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415712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</w:t>
      </w:r>
      <w:r w:rsidR="009D3A1E">
        <w:rPr>
          <w:rFonts w:ascii="Times New Roman" w:hAnsi="Times New Roman"/>
          <w:sz w:val="28"/>
          <w:szCs w:val="28"/>
        </w:rPr>
        <w:t>27.03.2020</w:t>
      </w:r>
      <w:r w:rsidRPr="00415712">
        <w:rPr>
          <w:rFonts w:ascii="Times New Roman" w:hAnsi="Times New Roman"/>
          <w:sz w:val="28"/>
          <w:szCs w:val="28"/>
        </w:rPr>
        <w:t>_ №_</w:t>
      </w:r>
      <w:r w:rsidR="009D3A1E">
        <w:rPr>
          <w:rFonts w:ascii="Times New Roman" w:hAnsi="Times New Roman"/>
          <w:sz w:val="28"/>
          <w:szCs w:val="28"/>
        </w:rPr>
        <w:t>40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415712" w:rsidRPr="00415712" w:rsidTr="005F6A33">
        <w:trPr>
          <w:trHeight w:val="1809"/>
        </w:trPr>
        <w:tc>
          <w:tcPr>
            <w:tcW w:w="3792" w:type="dxa"/>
          </w:tcPr>
          <w:p w:rsidR="00780F74" w:rsidRDefault="00780F7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</w:t>
            </w:r>
          </w:p>
          <w:p w:rsidR="007729E8" w:rsidRDefault="00780F7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5F6A33" w:rsidRPr="00415712" w:rsidRDefault="007729E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бильненского городского округа</w:t>
            </w:r>
          </w:p>
          <w:p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415712" w:rsidRDefault="00780F7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Е.Н.Бажану</w:t>
            </w:r>
          </w:p>
        </w:tc>
        <w:tc>
          <w:tcPr>
            <w:tcW w:w="3792" w:type="dxa"/>
          </w:tcPr>
          <w:p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415712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Pr="00415712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  <w:r w:rsidR="000A34D4">
        <w:rPr>
          <w:rFonts w:ascii="Times New Roman" w:hAnsi="Times New Roman"/>
          <w:b/>
          <w:sz w:val="28"/>
          <w:szCs w:val="28"/>
        </w:rPr>
        <w:t>.</w:t>
      </w:r>
    </w:p>
    <w:p w:rsidR="001C6285" w:rsidRPr="001F2010" w:rsidRDefault="001C6285" w:rsidP="00954C86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912C44" w:rsidRPr="00415712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29</w:t>
      </w:r>
      <w:r w:rsidR="001C6285" w:rsidRPr="00415712">
        <w:rPr>
          <w:rFonts w:ascii="Times New Roman" w:hAnsi="Times New Roman"/>
          <w:sz w:val="28"/>
          <w:szCs w:val="28"/>
        </w:rPr>
        <w:t xml:space="preserve"> ию</w:t>
      </w:r>
      <w:r w:rsidR="00B2780A" w:rsidRPr="00415712">
        <w:rPr>
          <w:rFonts w:ascii="Times New Roman" w:hAnsi="Times New Roman"/>
          <w:sz w:val="28"/>
          <w:szCs w:val="28"/>
        </w:rPr>
        <w:t>н</w:t>
      </w:r>
      <w:r w:rsidR="001C6285" w:rsidRPr="00415712">
        <w:rPr>
          <w:rFonts w:ascii="Times New Roman" w:hAnsi="Times New Roman"/>
          <w:sz w:val="28"/>
          <w:szCs w:val="28"/>
        </w:rPr>
        <w:t xml:space="preserve">я 2018 г. № </w:t>
      </w:r>
      <w:r w:rsidR="00B2780A" w:rsidRPr="00415712">
        <w:rPr>
          <w:rFonts w:ascii="Times New Roman" w:hAnsi="Times New Roman"/>
          <w:sz w:val="28"/>
          <w:szCs w:val="28"/>
        </w:rPr>
        <w:t>865, от 23 октября 2018 г. № 1546</w:t>
      </w:r>
      <w:r w:rsidR="00EA20F4" w:rsidRPr="00415712">
        <w:rPr>
          <w:rFonts w:ascii="Times New Roman" w:hAnsi="Times New Roman"/>
          <w:sz w:val="28"/>
          <w:szCs w:val="28"/>
        </w:rPr>
        <w:t>, от 13 декабря 2018 г. № 1808</w:t>
      </w:r>
      <w:r w:rsidR="00D101E4" w:rsidRPr="00415712">
        <w:rPr>
          <w:rFonts w:ascii="Times New Roman" w:hAnsi="Times New Roman"/>
          <w:sz w:val="28"/>
          <w:szCs w:val="28"/>
        </w:rPr>
        <w:t xml:space="preserve">, от 22 апреля 2019 г. </w:t>
      </w:r>
      <w:r w:rsidR="003B7B0A" w:rsidRPr="00415712">
        <w:rPr>
          <w:rFonts w:ascii="Times New Roman" w:hAnsi="Times New Roman"/>
          <w:sz w:val="28"/>
          <w:szCs w:val="28"/>
        </w:rPr>
        <w:t>№ 670, от 25 июня 2019 г. № 926</w:t>
      </w:r>
      <w:r w:rsidR="001F2010" w:rsidRPr="00415712">
        <w:rPr>
          <w:rFonts w:ascii="Times New Roman" w:hAnsi="Times New Roman"/>
          <w:sz w:val="28"/>
          <w:szCs w:val="28"/>
        </w:rPr>
        <w:t>, от 09 сентября 2019 г. № 1374, от 26 октября 2019 г. № 1669, от 29 ноября 2019 г. № 1910</w:t>
      </w:r>
      <w:r w:rsidR="00B3298C">
        <w:rPr>
          <w:rFonts w:ascii="Times New Roman" w:hAnsi="Times New Roman"/>
          <w:sz w:val="28"/>
          <w:szCs w:val="28"/>
        </w:rPr>
        <w:t>, от 16 марта 2020 г. № 433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33CF" w:rsidRPr="00415712" w:rsidRDefault="00420FD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E33CF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</w:t>
      </w:r>
      <w:r w:rsidR="000D6662" w:rsidRPr="00415712">
        <w:t xml:space="preserve">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B2780A" w:rsidRPr="00415712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="00911863" w:rsidRPr="004157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6EA1" w:rsidRPr="00415712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</w:t>
      </w:r>
      <w:r w:rsidR="003B7B0A" w:rsidRPr="004157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97439" w:rsidRPr="00415712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 необходимостью ее корректировки, связанной с приведением Программы  в</w:t>
      </w:r>
      <w:r w:rsidR="00861C03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4157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с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A61" w:rsidRPr="00415712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861C03" w:rsidRPr="004157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6A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E33CF" w:rsidRPr="00415712">
        <w:rPr>
          <w:rFonts w:ascii="Times New Roman" w:eastAsia="Times New Roman" w:hAnsi="Times New Roman"/>
          <w:sz w:val="28"/>
          <w:szCs w:val="28"/>
          <w:lang w:eastAsia="ru-RU"/>
        </w:rPr>
        <w:t>подпункта 1 пункта 34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09 января 2020 г. № 8 (далее - Порядок № 8),  т.е. с приведением объемов финансирования Программы в соответствие с объемами, утвержденными  решением Думы Изобильненского городского округа Ставропольского края от 19 декабря 2019 года № 352 «О бюджете Изобильненского городского округа Ставропольского края на 2020 год и плановый период 2021 и 2022 годов».</w:t>
      </w:r>
    </w:p>
    <w:p w:rsidR="000E33CF" w:rsidRPr="00BB7C25" w:rsidRDefault="000E33CF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>Помимо этого, Проектом постановления в паспорт подпрограммы Программы «Формирование современной городской среды» вносятся коррективы, исключается мероприятие «Реализация регионального проекта «Формирование комфортной городской среды».</w:t>
      </w:r>
    </w:p>
    <w:p w:rsidR="000E33CF" w:rsidRPr="00BB7C25" w:rsidRDefault="000E33CF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E15716"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90740C"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15716" w:rsidRPr="00BB7C25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министерства дорожного хозяйства и транспорта Ставропольского края об исполнении индикатора «количество граждан, вовлеченных в реализацию мероприятий по благоустройству дворовых и общественных территорий</w:t>
      </w:r>
      <w:r w:rsidR="00471D49"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размере не менее 15% от численности населения старше 14 лет, проживающих в Изобильненском городском округе, </w:t>
      </w: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471D49" w:rsidRPr="00BB7C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«Сведения об индикаторах достижение цели Программы»</w:t>
      </w:r>
      <w:r w:rsidR="00471D49"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изложено в новой редакции.</w:t>
      </w:r>
    </w:p>
    <w:p w:rsidR="00471D49" w:rsidRPr="00BB7C25" w:rsidRDefault="00BB7C25" w:rsidP="00471D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="00471D49" w:rsidRPr="00BB7C25">
        <w:rPr>
          <w:rFonts w:ascii="Times New Roman" w:eastAsia="Times New Roman" w:hAnsi="Times New Roman"/>
          <w:sz w:val="28"/>
          <w:szCs w:val="28"/>
          <w:lang w:eastAsia="ru-RU"/>
        </w:rPr>
        <w:t>приложения «Перечень основных мероприятий подпрограмм Программы», «Объемы и источники финансового обеспечения Программы» изложены в новой редакции.</w:t>
      </w:r>
    </w:p>
    <w:p w:rsidR="00471D49" w:rsidRPr="00BB7C25" w:rsidRDefault="00471D49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>Вместе с тем, Контрольно-счетный орган отмечает следующее.</w:t>
      </w:r>
    </w:p>
    <w:p w:rsidR="00471D49" w:rsidRPr="00BB7C25" w:rsidRDefault="00471D49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C2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35 Порядка № 8 ответственным исполнителем своевременно (в течение 2 месяцев) не внесены изменения в Программу со дня вступления в силу следующих решений Думы ИГО СК о бюджете городского округа: от 19.12.2019 № 352 (вступает в силу 01.01.2020), от 17.01.2020 № 363 (вступает в силу 17.01.2020). </w:t>
      </w:r>
    </w:p>
    <w:p w:rsidR="00471D49" w:rsidRPr="007A4D1A" w:rsidRDefault="00471D49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К тому же, 03.03.2020 вступило в силу решение Думы ИГО СК от 28.02.2020 № 368, </w:t>
      </w:r>
      <w:r w:rsidR="00BB7C25"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для реализации муниципальной программы «Формирование современной городской среды» предусмотрено </w:t>
      </w:r>
      <w:r w:rsidR="007A4D1A" w:rsidRPr="007A4D1A">
        <w:rPr>
          <w:rFonts w:ascii="Times New Roman" w:eastAsia="Times New Roman" w:hAnsi="Times New Roman"/>
          <w:sz w:val="28"/>
          <w:szCs w:val="28"/>
          <w:lang w:eastAsia="ru-RU"/>
        </w:rPr>
        <w:t>102 138 342,75 рубля. О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>бъемы и источники финансового обеспечения Программы, указанные в пунктах 1.1.7., 1.2. Проекта постановления</w:t>
      </w:r>
      <w:r w:rsidR="007A4D1A"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 (101 188 630,13) рублей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вышеуказанному решению Думы ИГО СК.</w:t>
      </w:r>
    </w:p>
    <w:p w:rsidR="007C13B0" w:rsidRDefault="008D7CB3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11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21.12.2018 № 755-р (далее – Методические указания), объемы финансового обеспечения Программы паспорта Программы не соответствует </w:t>
      </w:r>
      <w:r w:rsidR="001C0EBA"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требуемой 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  <w:r w:rsidR="0021319B"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0EBA" w:rsidRDefault="0021319B" w:rsidP="001C0E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1.2. Проекта постановления в паспорт подпрограммы вносятся коррективы, исключается мероприятие «Реализация регионального 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 «Формирование комфортной городской среды». Но аналогичная корректировка не вносится в абзац третий раздела «Характеристика основных мероприятий подпрограммы»</w:t>
      </w:r>
      <w:r w:rsidR="001C0EBA"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2E8A" w:rsidRDefault="001C0EBA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34 Методических указаний</w:t>
      </w:r>
      <w:r w:rsidRPr="001158E7">
        <w:t xml:space="preserve"> </w:t>
      </w:r>
      <w:r w:rsidR="0090740C" w:rsidRPr="001158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бъемы финансового обеспечения подпрограммы паспорта подп</w:t>
      </w:r>
      <w:r w:rsidR="0090740C" w:rsidRPr="001158E7">
        <w:rPr>
          <w:rFonts w:ascii="Times New Roman" w:eastAsia="Times New Roman" w:hAnsi="Times New Roman"/>
          <w:sz w:val="28"/>
          <w:szCs w:val="28"/>
          <w:lang w:eastAsia="ru-RU"/>
        </w:rPr>
        <w:t>рограммы не соответствую</w:t>
      </w: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т требуемой форме</w:t>
      </w:r>
      <w:r w:rsidR="00C5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E8A" w:rsidRDefault="009421D3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В приложении 3 к Проекту постановления в «Перечне основных мероприятий подпрограмм Программы» сроки окончания реализации мероприятий</w:t>
      </w:r>
      <w:r w:rsidR="004343D7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срокам, указанным по тексту Программы и в приложениях к ней. </w:t>
      </w:r>
    </w:p>
    <w:p w:rsidR="0021319B" w:rsidRPr="001158E7" w:rsidRDefault="0098130C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26 Методических указаний </w:t>
      </w:r>
      <w:bookmarkStart w:id="0" w:name="_GoBack"/>
      <w:r w:rsidRPr="00C52E8A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211A1E" w:rsidRPr="00C52E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2E8A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bookmarkEnd w:id="0"/>
      <w:r w:rsidRPr="001158E7">
        <w:t xml:space="preserve"> </w:t>
      </w: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не соответствует  требованиям Приложения 3 к Методическим указаниям:</w:t>
      </w:r>
    </w:p>
    <w:p w:rsidR="00211A1E" w:rsidRPr="001158E7" w:rsidRDefault="00211A1E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-средства по источникам финансового обеспечения не расписаны в т.ч. по ответственному исполнителю Программы;</w:t>
      </w:r>
      <w:r w:rsidR="006B2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130C" w:rsidRPr="001158E7" w:rsidRDefault="0098130C" w:rsidP="00BC66E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1A1E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соисполнителей Программы, подпрограммы Программы указано </w:t>
      </w:r>
      <w:proofErr w:type="spellStart"/>
      <w:r w:rsidR="00211A1E" w:rsidRPr="001158E7">
        <w:rPr>
          <w:rFonts w:ascii="Times New Roman" w:eastAsia="Times New Roman" w:hAnsi="Times New Roman"/>
          <w:sz w:val="28"/>
          <w:szCs w:val="28"/>
          <w:lang w:eastAsia="ru-RU"/>
        </w:rPr>
        <w:t>Подлужненское</w:t>
      </w:r>
      <w:proofErr w:type="spellEnd"/>
      <w:r w:rsidR="00211A1E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управление АИГО СК, отсутствующее в паспорте Программы, </w:t>
      </w:r>
      <w:r w:rsidR="00BC66E9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</w:t>
      </w:r>
      <w:r w:rsidR="00211A1E" w:rsidRPr="001158E7">
        <w:rPr>
          <w:rFonts w:ascii="Times New Roman" w:eastAsia="Times New Roman" w:hAnsi="Times New Roman"/>
          <w:sz w:val="28"/>
          <w:szCs w:val="28"/>
          <w:lang w:eastAsia="ru-RU"/>
        </w:rPr>
        <w:t>паспорте подпрограммы «Формирование современной городской среды»</w:t>
      </w:r>
      <w:r w:rsidR="0090740C" w:rsidRPr="00115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6E9" w:rsidRPr="001158E7" w:rsidRDefault="00BC66E9" w:rsidP="00BC66E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Помимо этого, в нарушение пункта 6 Порядка рассмотрения Дум</w:t>
      </w:r>
      <w:r w:rsidR="00B868D9" w:rsidRPr="001158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58E7">
        <w:rPr>
          <w:rFonts w:ascii="Times New Roman" w:eastAsia="Times New Roman" w:hAnsi="Times New Roman"/>
          <w:sz w:val="28"/>
          <w:szCs w:val="28"/>
          <w:lang w:eastAsia="ru-RU"/>
        </w:rPr>
        <w:t>й ИГО СК проектов муниципальных программ ИГО СК и предложений о внесении в них изменений</w:t>
      </w:r>
      <w:r w:rsidR="00B868D9" w:rsidRPr="001158E7">
        <w:rPr>
          <w:rFonts w:ascii="Times New Roman" w:eastAsia="Times New Roman" w:hAnsi="Times New Roman"/>
          <w:sz w:val="28"/>
          <w:szCs w:val="28"/>
          <w:lang w:eastAsia="ru-RU"/>
        </w:rPr>
        <w:t>, в пояснительной записке, направленной вместе с Проектом постановления, изменения в муниципальную программу</w:t>
      </w:r>
      <w:r w:rsidR="006B455A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обоснованы</w:t>
      </w:r>
      <w:r w:rsidR="0054543F" w:rsidRPr="001158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частично.</w:t>
      </w:r>
    </w:p>
    <w:p w:rsidR="009D0A22" w:rsidRPr="000F5B44" w:rsidRDefault="009D0A22" w:rsidP="009D0A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По итогам финансово-экономической экспертизы проекта</w:t>
      </w:r>
      <w:r w:rsidRPr="000F5B44"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ответственному исполнителю Программы </w:t>
      </w:r>
      <w:r w:rsidRPr="000F5B44">
        <w:rPr>
          <w:rFonts w:ascii="Times New Roman" w:hAnsi="Times New Roman"/>
          <w:sz w:val="28"/>
          <w:szCs w:val="28"/>
        </w:rPr>
        <w:t>необходимо рассмотреть замечания, изложенные в заключении,  и  внести</w:t>
      </w:r>
      <w:r>
        <w:rPr>
          <w:rFonts w:ascii="Times New Roman" w:hAnsi="Times New Roman"/>
          <w:sz w:val="28"/>
          <w:szCs w:val="28"/>
        </w:rPr>
        <w:t xml:space="preserve"> соответствующие</w:t>
      </w:r>
      <w:r w:rsidRPr="000F5B44">
        <w:rPr>
          <w:rFonts w:ascii="Times New Roman" w:hAnsi="Times New Roman"/>
          <w:sz w:val="28"/>
          <w:szCs w:val="28"/>
        </w:rPr>
        <w:t xml:space="preserve"> изменения.</w:t>
      </w:r>
    </w:p>
    <w:p w:rsidR="0054543F" w:rsidRDefault="0054543F" w:rsidP="00BC66E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54543F" w:rsidRPr="000F5B44" w:rsidRDefault="0054543F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:rsidR="0054543F" w:rsidRPr="000F5B44" w:rsidRDefault="0054543F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:rsidR="0054543F" w:rsidRPr="000F5B44" w:rsidRDefault="0054543F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4543F" w:rsidRPr="000F5B44" w:rsidRDefault="0054543F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Г.В. Юшкова</w:t>
      </w:r>
    </w:p>
    <w:p w:rsidR="00815ACF" w:rsidRPr="00473A9D" w:rsidRDefault="00815ACF" w:rsidP="000D6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508" w:rsidRDefault="00D1388A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D1388A" w:rsidRDefault="00D1388A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Default="00D1388A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9813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4D4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214C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59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29E8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0F74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3A1E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2E8A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A2D6-4BEB-42EF-8853-F90561E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2020-05-07T07:08:00Z</cp:lastPrinted>
  <dcterms:created xsi:type="dcterms:W3CDTF">2019-08-14T14:37:00Z</dcterms:created>
  <dcterms:modified xsi:type="dcterms:W3CDTF">2020-05-07T07:38:00Z</dcterms:modified>
</cp:coreProperties>
</file>