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B4" w:rsidRPr="006E0288" w:rsidRDefault="001225B4" w:rsidP="00832263">
      <w:pPr>
        <w:tabs>
          <w:tab w:val="left" w:pos="709"/>
        </w:tabs>
        <w:jc w:val="center"/>
        <w:rPr>
          <w:b/>
          <w:sz w:val="28"/>
          <w:szCs w:val="28"/>
        </w:rPr>
      </w:pPr>
      <w:r w:rsidRPr="006E0288">
        <w:rPr>
          <w:b/>
          <w:sz w:val="28"/>
          <w:szCs w:val="28"/>
        </w:rPr>
        <w:t>Заключение</w:t>
      </w:r>
    </w:p>
    <w:p w:rsidR="001225B4" w:rsidRDefault="00581D43" w:rsidP="00581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225B4" w:rsidRPr="006E0288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счетного органа</w:t>
      </w:r>
      <w:r w:rsidR="001225B4" w:rsidRPr="006E0288">
        <w:rPr>
          <w:b/>
          <w:sz w:val="28"/>
          <w:szCs w:val="28"/>
        </w:rPr>
        <w:t xml:space="preserve"> Изобильненского </w:t>
      </w:r>
      <w:r>
        <w:rPr>
          <w:b/>
          <w:sz w:val="28"/>
          <w:szCs w:val="28"/>
        </w:rPr>
        <w:t>городского округа</w:t>
      </w:r>
      <w:r w:rsidR="001225B4" w:rsidRPr="006E0288">
        <w:rPr>
          <w:b/>
          <w:sz w:val="28"/>
          <w:szCs w:val="28"/>
        </w:rPr>
        <w:t xml:space="preserve"> на отчет об исполнении бюджета Изобильненского </w:t>
      </w:r>
    </w:p>
    <w:p w:rsidR="00832263" w:rsidRDefault="008D7341" w:rsidP="00832263">
      <w:pPr>
        <w:jc w:val="center"/>
        <w:rPr>
          <w:b/>
          <w:sz w:val="28"/>
        </w:rPr>
      </w:pPr>
      <w:r>
        <w:rPr>
          <w:b/>
          <w:sz w:val="28"/>
          <w:szCs w:val="28"/>
        </w:rPr>
        <w:t>г</w:t>
      </w:r>
      <w:r w:rsidR="00B10568">
        <w:rPr>
          <w:b/>
          <w:sz w:val="28"/>
          <w:szCs w:val="28"/>
        </w:rPr>
        <w:t>ородского округа</w:t>
      </w:r>
      <w:r w:rsidR="001225B4" w:rsidRPr="006E0288">
        <w:rPr>
          <w:b/>
          <w:sz w:val="28"/>
          <w:szCs w:val="28"/>
        </w:rPr>
        <w:t xml:space="preserve"> Ставропольского края за 201</w:t>
      </w:r>
      <w:r w:rsidR="001E78E7">
        <w:rPr>
          <w:b/>
          <w:sz w:val="28"/>
          <w:szCs w:val="28"/>
        </w:rPr>
        <w:t>9</w:t>
      </w:r>
      <w:r w:rsidR="001225B4" w:rsidRPr="006E0288">
        <w:rPr>
          <w:b/>
          <w:sz w:val="28"/>
          <w:szCs w:val="28"/>
        </w:rPr>
        <w:t>год</w:t>
      </w:r>
    </w:p>
    <w:p w:rsidR="001225B4" w:rsidRPr="00832263" w:rsidRDefault="00832263" w:rsidP="00832263">
      <w:pPr>
        <w:jc w:val="both"/>
        <w:rPr>
          <w:b/>
          <w:sz w:val="28"/>
        </w:rPr>
      </w:pPr>
      <w:r>
        <w:rPr>
          <w:b/>
          <w:sz w:val="28"/>
        </w:rPr>
        <w:tab/>
      </w:r>
      <w:proofErr w:type="gramStart"/>
      <w:r w:rsidR="001225B4" w:rsidRPr="007F0907">
        <w:rPr>
          <w:sz w:val="28"/>
          <w:szCs w:val="28"/>
        </w:rPr>
        <w:t xml:space="preserve">На основании статьи 264.4 Бюджетного кодекса Российской федерации (далее БК РФ), пункта </w:t>
      </w:r>
      <w:r w:rsidR="00B10568" w:rsidRPr="007F0907">
        <w:rPr>
          <w:sz w:val="28"/>
          <w:szCs w:val="28"/>
        </w:rPr>
        <w:t>23</w:t>
      </w:r>
      <w:r w:rsidR="002E335E">
        <w:rPr>
          <w:sz w:val="28"/>
          <w:szCs w:val="28"/>
        </w:rPr>
        <w:t>.</w:t>
      </w:r>
      <w:r w:rsidR="00B10568" w:rsidRPr="007F0907">
        <w:rPr>
          <w:sz w:val="28"/>
          <w:szCs w:val="28"/>
        </w:rPr>
        <w:t>2</w:t>
      </w:r>
      <w:r w:rsidR="001225B4" w:rsidRPr="007F0907">
        <w:rPr>
          <w:sz w:val="28"/>
          <w:szCs w:val="28"/>
        </w:rPr>
        <w:t xml:space="preserve"> главы </w:t>
      </w:r>
      <w:r w:rsidR="00B10568" w:rsidRPr="007F0907">
        <w:rPr>
          <w:sz w:val="28"/>
          <w:szCs w:val="28"/>
        </w:rPr>
        <w:t>23</w:t>
      </w:r>
      <w:r w:rsidR="001225B4" w:rsidRPr="007F0907">
        <w:rPr>
          <w:sz w:val="28"/>
          <w:szCs w:val="28"/>
        </w:rPr>
        <w:t xml:space="preserve"> Положения о бюджетном процессе в Изобильненском </w:t>
      </w:r>
      <w:r w:rsidR="00B10568" w:rsidRPr="007F0907">
        <w:rPr>
          <w:sz w:val="28"/>
          <w:szCs w:val="28"/>
        </w:rPr>
        <w:t>городском округе</w:t>
      </w:r>
      <w:r w:rsidR="001225B4" w:rsidRPr="007F0907">
        <w:rPr>
          <w:sz w:val="28"/>
          <w:szCs w:val="28"/>
        </w:rPr>
        <w:t xml:space="preserve"> Ставропольского края (далее Положение о бюджетном процессе), утвержденного решением </w:t>
      </w:r>
      <w:r w:rsidR="00B10568" w:rsidRPr="007F0907">
        <w:rPr>
          <w:sz w:val="28"/>
          <w:szCs w:val="28"/>
        </w:rPr>
        <w:t>Думы</w:t>
      </w:r>
      <w:r w:rsidR="001225B4" w:rsidRPr="007F0907">
        <w:rPr>
          <w:sz w:val="28"/>
          <w:szCs w:val="28"/>
        </w:rPr>
        <w:t xml:space="preserve"> Изобильненского </w:t>
      </w:r>
      <w:r w:rsidR="00B10568" w:rsidRPr="007F0907">
        <w:rPr>
          <w:sz w:val="28"/>
          <w:szCs w:val="28"/>
        </w:rPr>
        <w:t>городского округа</w:t>
      </w:r>
      <w:r w:rsidR="001225B4" w:rsidRPr="007F0907">
        <w:rPr>
          <w:sz w:val="28"/>
          <w:szCs w:val="28"/>
        </w:rPr>
        <w:t xml:space="preserve"> Ставропольского края от 2</w:t>
      </w:r>
      <w:r w:rsidR="00B10568" w:rsidRPr="007F0907">
        <w:rPr>
          <w:sz w:val="28"/>
          <w:szCs w:val="28"/>
        </w:rPr>
        <w:t>7</w:t>
      </w:r>
      <w:r w:rsidR="001225B4" w:rsidRPr="007F0907">
        <w:rPr>
          <w:sz w:val="28"/>
          <w:szCs w:val="28"/>
        </w:rPr>
        <w:t>.</w:t>
      </w:r>
      <w:r w:rsidR="00B10568" w:rsidRPr="007F0907">
        <w:rPr>
          <w:sz w:val="28"/>
          <w:szCs w:val="28"/>
        </w:rPr>
        <w:t>10</w:t>
      </w:r>
      <w:r w:rsidR="001225B4" w:rsidRPr="007F0907">
        <w:rPr>
          <w:sz w:val="28"/>
          <w:szCs w:val="28"/>
        </w:rPr>
        <w:t>.201</w:t>
      </w:r>
      <w:r w:rsidR="00B10568" w:rsidRPr="007F0907">
        <w:rPr>
          <w:sz w:val="28"/>
          <w:szCs w:val="28"/>
        </w:rPr>
        <w:t>7</w:t>
      </w:r>
      <w:r w:rsidR="001225B4" w:rsidRPr="007F0907">
        <w:rPr>
          <w:sz w:val="28"/>
          <w:szCs w:val="28"/>
        </w:rPr>
        <w:t xml:space="preserve"> №3</w:t>
      </w:r>
      <w:r w:rsidR="00B10568" w:rsidRPr="007F0907">
        <w:rPr>
          <w:sz w:val="28"/>
          <w:szCs w:val="28"/>
        </w:rPr>
        <w:t>4</w:t>
      </w:r>
      <w:r w:rsidR="001225B4" w:rsidRPr="007F0907">
        <w:rPr>
          <w:sz w:val="28"/>
          <w:szCs w:val="28"/>
        </w:rPr>
        <w:t xml:space="preserve">, пункта 4.1 части 4 Положения о </w:t>
      </w:r>
      <w:r w:rsidR="00F242DB" w:rsidRPr="007F0907">
        <w:rPr>
          <w:sz w:val="28"/>
          <w:szCs w:val="28"/>
        </w:rPr>
        <w:t>К</w:t>
      </w:r>
      <w:r w:rsidR="001225B4" w:rsidRPr="007F0907">
        <w:rPr>
          <w:sz w:val="28"/>
          <w:szCs w:val="28"/>
        </w:rPr>
        <w:t>онтрольно-</w:t>
      </w:r>
      <w:r w:rsidR="00F242DB" w:rsidRPr="007F0907">
        <w:rPr>
          <w:sz w:val="28"/>
          <w:szCs w:val="28"/>
        </w:rPr>
        <w:t>счетном органе</w:t>
      </w:r>
      <w:r w:rsidR="001225B4" w:rsidRPr="007F0907">
        <w:rPr>
          <w:sz w:val="28"/>
          <w:szCs w:val="28"/>
        </w:rPr>
        <w:t xml:space="preserve"> Изобильненского </w:t>
      </w:r>
      <w:r w:rsidR="00F242DB" w:rsidRPr="007F0907">
        <w:rPr>
          <w:sz w:val="28"/>
          <w:szCs w:val="28"/>
        </w:rPr>
        <w:t>городского округа</w:t>
      </w:r>
      <w:r w:rsidR="001225B4" w:rsidRPr="007F0907">
        <w:rPr>
          <w:sz w:val="28"/>
          <w:szCs w:val="28"/>
        </w:rPr>
        <w:t xml:space="preserve"> Ставропольского края, утвержденного решением </w:t>
      </w:r>
      <w:r w:rsidR="00F242DB" w:rsidRPr="007F0907">
        <w:rPr>
          <w:sz w:val="28"/>
          <w:szCs w:val="28"/>
        </w:rPr>
        <w:t>Думы</w:t>
      </w:r>
      <w:r w:rsidR="001225B4" w:rsidRPr="007F0907">
        <w:rPr>
          <w:sz w:val="28"/>
          <w:szCs w:val="28"/>
        </w:rPr>
        <w:t xml:space="preserve"> Изобильненского </w:t>
      </w:r>
      <w:r w:rsidR="00F242DB" w:rsidRPr="007F0907">
        <w:rPr>
          <w:sz w:val="28"/>
          <w:szCs w:val="28"/>
        </w:rPr>
        <w:t>городского округа</w:t>
      </w:r>
      <w:proofErr w:type="gramEnd"/>
      <w:r w:rsidR="001225B4" w:rsidRPr="007F0907">
        <w:rPr>
          <w:sz w:val="28"/>
          <w:szCs w:val="28"/>
        </w:rPr>
        <w:t xml:space="preserve"> от </w:t>
      </w:r>
      <w:r w:rsidR="00F242DB" w:rsidRPr="007F0907">
        <w:rPr>
          <w:sz w:val="28"/>
          <w:szCs w:val="28"/>
        </w:rPr>
        <w:t>17.11.2017</w:t>
      </w:r>
      <w:r w:rsidR="001225B4" w:rsidRPr="007F0907">
        <w:rPr>
          <w:sz w:val="28"/>
          <w:szCs w:val="28"/>
        </w:rPr>
        <w:t xml:space="preserve"> №</w:t>
      </w:r>
      <w:r w:rsidR="00F242DB" w:rsidRPr="007F0907">
        <w:rPr>
          <w:sz w:val="28"/>
          <w:szCs w:val="28"/>
        </w:rPr>
        <w:t>55</w:t>
      </w:r>
      <w:r w:rsidR="001225B4" w:rsidRPr="007F0907">
        <w:rPr>
          <w:sz w:val="28"/>
          <w:szCs w:val="28"/>
        </w:rPr>
        <w:t xml:space="preserve">,  проведена внешняя проверка годового отчета об исполнении бюджета Изобильненского </w:t>
      </w:r>
      <w:r w:rsidR="00B10568" w:rsidRPr="007F0907">
        <w:rPr>
          <w:sz w:val="28"/>
          <w:szCs w:val="28"/>
        </w:rPr>
        <w:t xml:space="preserve">городского округа </w:t>
      </w:r>
      <w:r w:rsidR="001225B4" w:rsidRPr="007F0907">
        <w:rPr>
          <w:sz w:val="28"/>
          <w:szCs w:val="28"/>
        </w:rPr>
        <w:t xml:space="preserve"> за 201</w:t>
      </w:r>
      <w:r w:rsidR="007F0907" w:rsidRPr="007F0907">
        <w:rPr>
          <w:sz w:val="28"/>
          <w:szCs w:val="28"/>
        </w:rPr>
        <w:t>9</w:t>
      </w:r>
      <w:r w:rsidR="001225B4" w:rsidRPr="007F0907">
        <w:rPr>
          <w:sz w:val="28"/>
          <w:szCs w:val="28"/>
        </w:rPr>
        <w:t xml:space="preserve"> год.</w:t>
      </w:r>
    </w:p>
    <w:p w:rsidR="00832263" w:rsidRDefault="00832263" w:rsidP="002E335E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color w:val="548DD4" w:themeColor="text2" w:themeTint="99"/>
        </w:rPr>
        <w:tab/>
      </w:r>
      <w:r w:rsidR="005B4065" w:rsidRPr="007F0907">
        <w:rPr>
          <w:sz w:val="28"/>
          <w:szCs w:val="28"/>
        </w:rPr>
        <w:t xml:space="preserve">При подготовке настоящего заключения </w:t>
      </w:r>
      <w:r w:rsidR="00F242DB" w:rsidRPr="007F0907">
        <w:rPr>
          <w:sz w:val="28"/>
          <w:szCs w:val="28"/>
        </w:rPr>
        <w:t>Контрольно-счетный орган</w:t>
      </w:r>
      <w:r w:rsidR="005B4065" w:rsidRPr="007F0907">
        <w:rPr>
          <w:sz w:val="28"/>
          <w:szCs w:val="28"/>
        </w:rPr>
        <w:t xml:space="preserve"> учитывал требования стандартов внешнего муниципального финансового контроля по проведению внешней проверки годового отчёта об исполнении местного бюджета</w:t>
      </w:r>
      <w:r w:rsidR="009D6E23">
        <w:rPr>
          <w:sz w:val="28"/>
          <w:szCs w:val="28"/>
        </w:rPr>
        <w:t>,</w:t>
      </w:r>
      <w:r w:rsidR="005B4065" w:rsidRPr="007F0907">
        <w:rPr>
          <w:sz w:val="28"/>
          <w:szCs w:val="28"/>
        </w:rPr>
        <w:t xml:space="preserve"> совместно с проверкой достоверности годовой бюджетной отчётности главных распорядителей бюджетных средств.</w:t>
      </w:r>
    </w:p>
    <w:p w:rsidR="00832263" w:rsidRDefault="00832263" w:rsidP="002E335E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25B4" w:rsidRPr="007F0907">
        <w:rPr>
          <w:sz w:val="28"/>
          <w:szCs w:val="28"/>
        </w:rPr>
        <w:t>Годовой отчет об исполнении бюджета  Изобильненского муниципального района за 201</w:t>
      </w:r>
      <w:r w:rsidR="007F0907" w:rsidRPr="007F0907">
        <w:rPr>
          <w:sz w:val="28"/>
          <w:szCs w:val="28"/>
        </w:rPr>
        <w:t>9</w:t>
      </w:r>
      <w:r w:rsidR="001225B4" w:rsidRPr="007F0907">
        <w:rPr>
          <w:sz w:val="28"/>
          <w:szCs w:val="28"/>
        </w:rPr>
        <w:t xml:space="preserve"> год содержит все документы и материалы, подлежащие представлению в составе, определенном статьей 264,1 БК РФ и Инструкцией о порядке составления и представления годовой, квартальной и месячной отчетности об исполнении  бюджетов бюджетной системы РФ, утвержденной приказом Министерства финансов РФ от 28.12.2010 №191н.</w:t>
      </w:r>
    </w:p>
    <w:p w:rsidR="001225B4" w:rsidRPr="00670600" w:rsidRDefault="00832263" w:rsidP="002E335E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25B4" w:rsidRPr="00670600">
        <w:rPr>
          <w:sz w:val="28"/>
          <w:szCs w:val="28"/>
        </w:rPr>
        <w:t xml:space="preserve">В соответствии с пунктом </w:t>
      </w:r>
      <w:r w:rsidR="00801406" w:rsidRPr="00670600">
        <w:rPr>
          <w:sz w:val="28"/>
          <w:szCs w:val="28"/>
        </w:rPr>
        <w:t>22.4</w:t>
      </w:r>
      <w:r w:rsidR="001225B4" w:rsidRPr="00670600">
        <w:rPr>
          <w:sz w:val="28"/>
          <w:szCs w:val="28"/>
        </w:rPr>
        <w:t xml:space="preserve"> главы </w:t>
      </w:r>
      <w:r w:rsidR="00801406" w:rsidRPr="00670600">
        <w:rPr>
          <w:sz w:val="28"/>
          <w:szCs w:val="28"/>
        </w:rPr>
        <w:t>2</w:t>
      </w:r>
      <w:r w:rsidR="001225B4" w:rsidRPr="00670600">
        <w:rPr>
          <w:sz w:val="28"/>
          <w:szCs w:val="28"/>
        </w:rPr>
        <w:t>2 Положения о бюджетном процессе</w:t>
      </w:r>
      <w:r w:rsidR="002A27DA" w:rsidRPr="00670600">
        <w:rPr>
          <w:sz w:val="28"/>
          <w:szCs w:val="28"/>
        </w:rPr>
        <w:t>,</w:t>
      </w:r>
      <w:r w:rsidR="001225B4" w:rsidRPr="00670600">
        <w:rPr>
          <w:sz w:val="28"/>
          <w:szCs w:val="28"/>
        </w:rPr>
        <w:t xml:space="preserve"> одновременно с годовым отчетом и проектом решения </w:t>
      </w:r>
      <w:r w:rsidR="00F242DB" w:rsidRPr="00670600">
        <w:rPr>
          <w:sz w:val="28"/>
          <w:szCs w:val="28"/>
        </w:rPr>
        <w:t>Думы</w:t>
      </w:r>
      <w:r w:rsidR="001225B4" w:rsidRPr="00670600">
        <w:rPr>
          <w:sz w:val="28"/>
          <w:szCs w:val="28"/>
        </w:rPr>
        <w:t xml:space="preserve"> Изобильненского </w:t>
      </w:r>
      <w:r w:rsidR="00F242DB" w:rsidRPr="00670600">
        <w:rPr>
          <w:sz w:val="28"/>
          <w:szCs w:val="28"/>
        </w:rPr>
        <w:t>городского округа</w:t>
      </w:r>
      <w:r w:rsidR="001225B4" w:rsidRPr="00670600">
        <w:rPr>
          <w:sz w:val="28"/>
          <w:szCs w:val="28"/>
        </w:rPr>
        <w:t xml:space="preserve"> об исполнении бюджета за отчетный финансовый год, представлены:</w:t>
      </w:r>
    </w:p>
    <w:p w:rsidR="00801406" w:rsidRPr="00670600" w:rsidRDefault="00832263" w:rsidP="002E33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01406" w:rsidRPr="00670600">
        <w:rPr>
          <w:rFonts w:eastAsiaTheme="minorHAnsi"/>
          <w:sz w:val="28"/>
          <w:szCs w:val="28"/>
          <w:lang w:eastAsia="en-US"/>
        </w:rPr>
        <w:t>отчет об использовании бюджетных ассигнований резервного фонда администрации городского округа;</w:t>
      </w:r>
    </w:p>
    <w:p w:rsidR="00801406" w:rsidRPr="00670600" w:rsidRDefault="00832263" w:rsidP="002E33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01406" w:rsidRPr="00670600">
        <w:rPr>
          <w:rFonts w:eastAsiaTheme="minorHAnsi"/>
          <w:sz w:val="28"/>
          <w:szCs w:val="28"/>
          <w:lang w:eastAsia="en-US"/>
        </w:rPr>
        <w:t>отчет о предоставлении и погашении бюджетных кредитов;</w:t>
      </w:r>
    </w:p>
    <w:p w:rsidR="00801406" w:rsidRPr="00670600" w:rsidRDefault="00832263" w:rsidP="002E33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01406" w:rsidRPr="00670600">
        <w:rPr>
          <w:rFonts w:eastAsiaTheme="minorHAnsi"/>
          <w:sz w:val="28"/>
          <w:szCs w:val="28"/>
          <w:lang w:eastAsia="en-US"/>
        </w:rPr>
        <w:t>отчет о предоставленных муниципальных гарантиях городского округа;</w:t>
      </w:r>
    </w:p>
    <w:p w:rsidR="00801406" w:rsidRPr="00670600" w:rsidRDefault="00832263" w:rsidP="002E33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01406" w:rsidRPr="00670600">
        <w:rPr>
          <w:rFonts w:eastAsiaTheme="minorHAnsi"/>
          <w:sz w:val="28"/>
          <w:szCs w:val="28"/>
          <w:lang w:eastAsia="en-US"/>
        </w:rPr>
        <w:t>отчет о муниципальных заимствованиях городского округа по видам заимствований за отчетный финансовый год;</w:t>
      </w:r>
    </w:p>
    <w:p w:rsidR="00801406" w:rsidRPr="00670600" w:rsidRDefault="00832263" w:rsidP="002E33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01406" w:rsidRPr="00670600">
        <w:rPr>
          <w:rFonts w:eastAsiaTheme="minorHAnsi"/>
          <w:sz w:val="28"/>
          <w:szCs w:val="28"/>
          <w:lang w:eastAsia="en-US"/>
        </w:rPr>
        <w:t>отчет о состоянии муниципального долга городского округа на первый и последний дни отчетного финансового года;</w:t>
      </w:r>
    </w:p>
    <w:p w:rsidR="00801406" w:rsidRPr="00670600" w:rsidRDefault="00832263" w:rsidP="002E33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01406" w:rsidRPr="00670600">
        <w:rPr>
          <w:rFonts w:eastAsiaTheme="minorHAnsi"/>
          <w:sz w:val="28"/>
          <w:szCs w:val="28"/>
          <w:lang w:eastAsia="en-US"/>
        </w:rPr>
        <w:t>детальная информация о произведенных закупках движимого и недвижимого имущества в муниципальную собственность городского округа стоимостью свыше 500 тыс. рублей;</w:t>
      </w:r>
    </w:p>
    <w:p w:rsidR="00801406" w:rsidRPr="00670600" w:rsidRDefault="00832263" w:rsidP="002E33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01406" w:rsidRPr="00670600">
        <w:rPr>
          <w:rFonts w:eastAsiaTheme="minorHAnsi"/>
          <w:sz w:val="28"/>
          <w:szCs w:val="28"/>
          <w:lang w:eastAsia="en-US"/>
        </w:rPr>
        <w:t>информация об исполнении муниципальных программ за соответствующий период, подготовленная отделом администрации городского округа, осуществляющим координацию в сфере разработки и реализации муниципальных программ;</w:t>
      </w:r>
    </w:p>
    <w:p w:rsidR="00801406" w:rsidRPr="00670600" w:rsidRDefault="00832263" w:rsidP="002E33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01406" w:rsidRPr="00670600">
        <w:rPr>
          <w:rFonts w:eastAsiaTheme="minorHAnsi"/>
          <w:sz w:val="28"/>
          <w:szCs w:val="28"/>
          <w:lang w:eastAsia="en-US"/>
        </w:rPr>
        <w:t>сводные показатели использования земель, находящихся в собственности городского округа, в отчетном году;</w:t>
      </w:r>
    </w:p>
    <w:p w:rsidR="00801406" w:rsidRPr="00670600" w:rsidRDefault="00832263" w:rsidP="002E335E">
      <w:pPr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="00801406" w:rsidRPr="00670600">
        <w:rPr>
          <w:rFonts w:eastAsiaTheme="minorHAnsi"/>
          <w:sz w:val="28"/>
          <w:szCs w:val="28"/>
          <w:lang w:eastAsia="en-US"/>
        </w:rPr>
        <w:t xml:space="preserve">сводные показатели объектов муниципальной </w:t>
      </w:r>
      <w:r w:rsidR="00670600" w:rsidRPr="00670600">
        <w:rPr>
          <w:rFonts w:eastAsiaTheme="minorHAnsi"/>
          <w:sz w:val="28"/>
          <w:szCs w:val="28"/>
          <w:lang w:eastAsia="en-US"/>
        </w:rPr>
        <w:t>собственности городского округа;</w:t>
      </w:r>
    </w:p>
    <w:p w:rsidR="00832263" w:rsidRDefault="00670600" w:rsidP="008322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пояснительная записка к проекту решения Думы городского округа об исполнении бюджета городского округа за отчетный финансовый год.</w:t>
      </w:r>
    </w:p>
    <w:p w:rsidR="00832263" w:rsidRDefault="00832263" w:rsidP="008322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225B4" w:rsidRPr="00670600">
        <w:rPr>
          <w:sz w:val="28"/>
          <w:szCs w:val="28"/>
        </w:rPr>
        <w:t xml:space="preserve">Нарушение срока предоставления годовой бюджетной отчетности в </w:t>
      </w:r>
      <w:r w:rsidR="00801406" w:rsidRPr="00670600">
        <w:rPr>
          <w:sz w:val="28"/>
          <w:szCs w:val="28"/>
        </w:rPr>
        <w:t>К</w:t>
      </w:r>
      <w:r w:rsidR="001225B4" w:rsidRPr="00670600">
        <w:rPr>
          <w:sz w:val="28"/>
          <w:szCs w:val="28"/>
        </w:rPr>
        <w:t>онтрольно-</w:t>
      </w:r>
      <w:r w:rsidR="00801406" w:rsidRPr="00670600">
        <w:rPr>
          <w:sz w:val="28"/>
          <w:szCs w:val="28"/>
        </w:rPr>
        <w:t>счетный</w:t>
      </w:r>
      <w:r w:rsidR="001225B4" w:rsidRPr="00670600">
        <w:rPr>
          <w:sz w:val="28"/>
          <w:szCs w:val="28"/>
        </w:rPr>
        <w:t xml:space="preserve"> </w:t>
      </w:r>
      <w:r w:rsidR="00801406" w:rsidRPr="00670600">
        <w:rPr>
          <w:sz w:val="28"/>
          <w:szCs w:val="28"/>
        </w:rPr>
        <w:t>орган</w:t>
      </w:r>
      <w:r w:rsidR="002E335E">
        <w:rPr>
          <w:sz w:val="28"/>
          <w:szCs w:val="28"/>
        </w:rPr>
        <w:t xml:space="preserve"> </w:t>
      </w:r>
      <w:r w:rsidR="001225B4" w:rsidRPr="00670600">
        <w:rPr>
          <w:sz w:val="28"/>
          <w:szCs w:val="28"/>
        </w:rPr>
        <w:t xml:space="preserve"> не допущено.</w:t>
      </w:r>
    </w:p>
    <w:p w:rsidR="00A0693F" w:rsidRPr="00832263" w:rsidRDefault="00832263" w:rsidP="0057690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Pr="00832263">
        <w:rPr>
          <w:color w:val="000000"/>
          <w:sz w:val="28"/>
          <w:szCs w:val="28"/>
        </w:rPr>
        <w:t>В</w:t>
      </w:r>
      <w:r w:rsidR="00A0693F" w:rsidRPr="00832263">
        <w:rPr>
          <w:color w:val="000000"/>
          <w:sz w:val="28"/>
          <w:szCs w:val="28"/>
        </w:rPr>
        <w:t xml:space="preserve"> соответствии с решением Думы Изобильненского городского округа Ставропольского края от 21 декабря 2018 года №210 «</w:t>
      </w:r>
      <w:r>
        <w:rPr>
          <w:color w:val="000000"/>
          <w:sz w:val="28"/>
          <w:szCs w:val="28"/>
        </w:rPr>
        <w:t>О</w:t>
      </w:r>
      <w:r w:rsidR="00A0693F" w:rsidRPr="00832263">
        <w:rPr>
          <w:color w:val="000000"/>
          <w:sz w:val="28"/>
          <w:szCs w:val="28"/>
        </w:rPr>
        <w:t xml:space="preserve"> бюджете Изобильненского городского округа Ставропольского края на 2019 год и плановый период 2020 и 2021 годов»</w:t>
      </w:r>
      <w:r>
        <w:rPr>
          <w:color w:val="000000"/>
          <w:sz w:val="28"/>
          <w:szCs w:val="28"/>
        </w:rPr>
        <w:t>,</w:t>
      </w:r>
      <w:r w:rsidR="00A0693F" w:rsidRPr="00832263">
        <w:rPr>
          <w:color w:val="000000"/>
          <w:sz w:val="28"/>
          <w:szCs w:val="28"/>
        </w:rPr>
        <w:t xml:space="preserve"> исполнение бюджета городского округа  осуществляли 22 субъекта бюджетной отчетности, которые одновременно являлись главными администраторами доходов бюджета </w:t>
      </w:r>
      <w:r w:rsidRPr="00832263">
        <w:rPr>
          <w:color w:val="000000"/>
          <w:sz w:val="28"/>
          <w:szCs w:val="28"/>
        </w:rPr>
        <w:t>городского округа</w:t>
      </w:r>
      <w:r w:rsidR="00A0693F" w:rsidRPr="00832263">
        <w:rPr>
          <w:color w:val="000000"/>
          <w:sz w:val="28"/>
          <w:szCs w:val="28"/>
        </w:rPr>
        <w:t>.</w:t>
      </w:r>
      <w:proofErr w:type="gramEnd"/>
      <w:r w:rsidR="00A0693F" w:rsidRPr="008322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A0693F" w:rsidRPr="00832263">
        <w:rPr>
          <w:color w:val="000000"/>
          <w:sz w:val="28"/>
          <w:szCs w:val="28"/>
        </w:rPr>
        <w:t xml:space="preserve">Функции </w:t>
      </w:r>
      <w:proofErr w:type="gramStart"/>
      <w:r w:rsidR="00A0693F" w:rsidRPr="00832263">
        <w:rPr>
          <w:color w:val="000000"/>
          <w:sz w:val="28"/>
          <w:szCs w:val="28"/>
        </w:rPr>
        <w:t xml:space="preserve">администраторов источников финансирования дефицита бюджета </w:t>
      </w:r>
      <w:r w:rsidRPr="00832263">
        <w:rPr>
          <w:color w:val="000000"/>
          <w:sz w:val="28"/>
          <w:szCs w:val="28"/>
        </w:rPr>
        <w:t>городского округа</w:t>
      </w:r>
      <w:proofErr w:type="gramEnd"/>
      <w:r w:rsidR="00A0693F" w:rsidRPr="00832263">
        <w:rPr>
          <w:color w:val="000000"/>
          <w:sz w:val="28"/>
          <w:szCs w:val="28"/>
        </w:rPr>
        <w:t xml:space="preserve"> выполняли </w:t>
      </w:r>
      <w:r w:rsidRPr="00832263">
        <w:rPr>
          <w:color w:val="000000"/>
          <w:sz w:val="28"/>
          <w:szCs w:val="28"/>
        </w:rPr>
        <w:t>администрация Изобильненского городского округа Ставропольского края, финансовое управление администрации Изобильненского городского округа</w:t>
      </w:r>
      <w:r w:rsidR="00A0693F" w:rsidRPr="00832263">
        <w:rPr>
          <w:color w:val="000000"/>
          <w:sz w:val="28"/>
          <w:szCs w:val="28"/>
        </w:rPr>
        <w:t xml:space="preserve"> Ставропольского края и </w:t>
      </w:r>
      <w:r w:rsidRPr="00832263">
        <w:rPr>
          <w:color w:val="000000"/>
          <w:sz w:val="28"/>
          <w:szCs w:val="28"/>
        </w:rPr>
        <w:t xml:space="preserve">отдел </w:t>
      </w:r>
      <w:r w:rsidR="00A0693F" w:rsidRPr="00832263">
        <w:rPr>
          <w:color w:val="000000"/>
          <w:sz w:val="28"/>
          <w:szCs w:val="28"/>
        </w:rPr>
        <w:t xml:space="preserve">имущественных отношений </w:t>
      </w:r>
      <w:r w:rsidRPr="00832263">
        <w:rPr>
          <w:color w:val="000000"/>
          <w:sz w:val="28"/>
          <w:szCs w:val="28"/>
        </w:rPr>
        <w:t xml:space="preserve"> администрации Изобильненского городского округа </w:t>
      </w:r>
      <w:r w:rsidR="00A0693F" w:rsidRPr="00832263">
        <w:rPr>
          <w:color w:val="000000"/>
          <w:sz w:val="28"/>
          <w:szCs w:val="28"/>
        </w:rPr>
        <w:t>Ставропольского края.</w:t>
      </w:r>
    </w:p>
    <w:p w:rsidR="001225B4" w:rsidRPr="001E78E7" w:rsidRDefault="001225B4" w:rsidP="00965E61">
      <w:pPr>
        <w:spacing w:line="216" w:lineRule="auto"/>
        <w:outlineLvl w:val="0"/>
        <w:rPr>
          <w:b/>
          <w:color w:val="548DD4" w:themeColor="text2" w:themeTint="99"/>
          <w:sz w:val="28"/>
          <w:szCs w:val="28"/>
        </w:rPr>
      </w:pPr>
    </w:p>
    <w:p w:rsidR="00576903" w:rsidRDefault="001225B4" w:rsidP="00576903">
      <w:pPr>
        <w:spacing w:line="216" w:lineRule="auto"/>
        <w:jc w:val="center"/>
        <w:outlineLvl w:val="0"/>
        <w:rPr>
          <w:b/>
          <w:sz w:val="28"/>
          <w:szCs w:val="28"/>
        </w:rPr>
      </w:pPr>
      <w:r w:rsidRPr="00511D51">
        <w:rPr>
          <w:b/>
          <w:sz w:val="28"/>
          <w:szCs w:val="28"/>
        </w:rPr>
        <w:t xml:space="preserve">Анализ исполнения основных  характеристик бюджета  Изобильненского </w:t>
      </w:r>
      <w:r w:rsidR="003A7C5C" w:rsidRPr="00511D51">
        <w:rPr>
          <w:b/>
          <w:sz w:val="28"/>
          <w:szCs w:val="28"/>
        </w:rPr>
        <w:t>городского округа</w:t>
      </w:r>
    </w:p>
    <w:p w:rsidR="001225B4" w:rsidRPr="00576903" w:rsidRDefault="00576903" w:rsidP="00285976">
      <w:pPr>
        <w:contextualSpacing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1225B4" w:rsidRPr="00511D51">
        <w:rPr>
          <w:sz w:val="28"/>
          <w:szCs w:val="28"/>
        </w:rPr>
        <w:t xml:space="preserve">Первоначально бюджет Изобильненского </w:t>
      </w:r>
      <w:r w:rsidR="003A7C5C" w:rsidRPr="00511D51">
        <w:rPr>
          <w:sz w:val="28"/>
          <w:szCs w:val="28"/>
        </w:rPr>
        <w:t>городского округа</w:t>
      </w:r>
      <w:r w:rsidR="001225B4" w:rsidRPr="00511D51">
        <w:rPr>
          <w:sz w:val="28"/>
          <w:szCs w:val="28"/>
        </w:rPr>
        <w:t xml:space="preserve"> на 201</w:t>
      </w:r>
      <w:r w:rsidR="00511D51" w:rsidRPr="00511D51">
        <w:rPr>
          <w:sz w:val="28"/>
          <w:szCs w:val="28"/>
        </w:rPr>
        <w:t>9</w:t>
      </w:r>
      <w:r w:rsidR="001225B4" w:rsidRPr="00511D51">
        <w:rPr>
          <w:sz w:val="28"/>
          <w:szCs w:val="28"/>
        </w:rPr>
        <w:t xml:space="preserve"> год утверждён решением </w:t>
      </w:r>
      <w:r w:rsidR="003A7C5C" w:rsidRPr="00511D51">
        <w:rPr>
          <w:sz w:val="28"/>
          <w:szCs w:val="28"/>
        </w:rPr>
        <w:t>Думы</w:t>
      </w:r>
      <w:r w:rsidR="001225B4" w:rsidRPr="00511D51">
        <w:rPr>
          <w:sz w:val="28"/>
          <w:szCs w:val="28"/>
        </w:rPr>
        <w:t xml:space="preserve"> Изобильненского </w:t>
      </w:r>
      <w:r w:rsidR="003A7C5C" w:rsidRPr="00511D51">
        <w:rPr>
          <w:bCs/>
          <w:sz w:val="26"/>
          <w:szCs w:val="26"/>
        </w:rPr>
        <w:t xml:space="preserve">городского округа </w:t>
      </w:r>
      <w:r w:rsidR="001225B4" w:rsidRPr="00511D51">
        <w:rPr>
          <w:sz w:val="28"/>
          <w:szCs w:val="28"/>
        </w:rPr>
        <w:t xml:space="preserve">(далее </w:t>
      </w:r>
      <w:r w:rsidR="003A7C5C" w:rsidRPr="00511D51">
        <w:rPr>
          <w:sz w:val="28"/>
          <w:szCs w:val="28"/>
        </w:rPr>
        <w:t>Дума</w:t>
      </w:r>
      <w:r w:rsidR="001225B4" w:rsidRPr="00511D51">
        <w:rPr>
          <w:sz w:val="28"/>
          <w:szCs w:val="28"/>
        </w:rPr>
        <w:t xml:space="preserve">) </w:t>
      </w:r>
      <w:r w:rsidR="009A5882" w:rsidRPr="00511D51">
        <w:rPr>
          <w:sz w:val="28"/>
          <w:szCs w:val="28"/>
        </w:rPr>
        <w:t>от 2</w:t>
      </w:r>
      <w:r w:rsidR="00511D51" w:rsidRPr="00511D51">
        <w:rPr>
          <w:sz w:val="28"/>
          <w:szCs w:val="28"/>
        </w:rPr>
        <w:t>1</w:t>
      </w:r>
      <w:r w:rsidR="009A5882" w:rsidRPr="00511D51">
        <w:rPr>
          <w:sz w:val="28"/>
          <w:szCs w:val="28"/>
        </w:rPr>
        <w:t xml:space="preserve"> декабря 201</w:t>
      </w:r>
      <w:r w:rsidR="00511D51" w:rsidRPr="00511D51">
        <w:rPr>
          <w:sz w:val="28"/>
          <w:szCs w:val="28"/>
        </w:rPr>
        <w:t>8</w:t>
      </w:r>
      <w:r w:rsidR="009A5882" w:rsidRPr="00511D51">
        <w:rPr>
          <w:sz w:val="28"/>
          <w:szCs w:val="28"/>
        </w:rPr>
        <w:t xml:space="preserve"> года №</w:t>
      </w:r>
      <w:r w:rsidR="00511D51" w:rsidRPr="00511D51">
        <w:rPr>
          <w:sz w:val="28"/>
          <w:szCs w:val="28"/>
        </w:rPr>
        <w:t>210</w:t>
      </w:r>
      <w:r w:rsidR="009A5882" w:rsidRPr="00511D51">
        <w:rPr>
          <w:sz w:val="28"/>
          <w:szCs w:val="28"/>
        </w:rPr>
        <w:t xml:space="preserve"> «О бюджете Изобильненского городского округа Ставропольского края на 201</w:t>
      </w:r>
      <w:r w:rsidR="00511D51" w:rsidRPr="00511D51">
        <w:rPr>
          <w:sz w:val="28"/>
          <w:szCs w:val="28"/>
        </w:rPr>
        <w:t>9</w:t>
      </w:r>
      <w:r w:rsidR="009A5882" w:rsidRPr="00511D51">
        <w:rPr>
          <w:sz w:val="28"/>
          <w:szCs w:val="28"/>
        </w:rPr>
        <w:t xml:space="preserve"> год и плановый период 20</w:t>
      </w:r>
      <w:r w:rsidR="00511D51" w:rsidRPr="00511D51">
        <w:rPr>
          <w:sz w:val="28"/>
          <w:szCs w:val="28"/>
        </w:rPr>
        <w:t>20</w:t>
      </w:r>
      <w:r w:rsidR="009A5882" w:rsidRPr="00511D51">
        <w:rPr>
          <w:sz w:val="28"/>
          <w:szCs w:val="28"/>
        </w:rPr>
        <w:t xml:space="preserve"> и 202</w:t>
      </w:r>
      <w:r w:rsidR="00511D51" w:rsidRPr="00511D51">
        <w:rPr>
          <w:sz w:val="28"/>
          <w:szCs w:val="28"/>
        </w:rPr>
        <w:t>1</w:t>
      </w:r>
      <w:r w:rsidR="009A5882" w:rsidRPr="00511D51">
        <w:rPr>
          <w:sz w:val="28"/>
          <w:szCs w:val="28"/>
        </w:rPr>
        <w:t xml:space="preserve"> годов» </w:t>
      </w:r>
      <w:r w:rsidR="001225B4" w:rsidRPr="00511D51">
        <w:rPr>
          <w:sz w:val="28"/>
          <w:szCs w:val="28"/>
        </w:rPr>
        <w:t>(далее Решение о бюджете)</w:t>
      </w:r>
      <w:r w:rsidR="001225B4" w:rsidRPr="001E78E7">
        <w:rPr>
          <w:color w:val="548DD4" w:themeColor="text2" w:themeTint="99"/>
          <w:sz w:val="28"/>
          <w:szCs w:val="28"/>
        </w:rPr>
        <w:t xml:space="preserve"> </w:t>
      </w:r>
      <w:r w:rsidR="001225B4" w:rsidRPr="00B53695">
        <w:rPr>
          <w:sz w:val="28"/>
          <w:szCs w:val="28"/>
        </w:rPr>
        <w:t xml:space="preserve">по </w:t>
      </w:r>
      <w:r w:rsidR="001225B4" w:rsidRPr="00B53695">
        <w:rPr>
          <w:spacing w:val="-1"/>
          <w:sz w:val="28"/>
          <w:szCs w:val="28"/>
        </w:rPr>
        <w:t xml:space="preserve">доходам в сумме </w:t>
      </w:r>
      <w:r w:rsidR="00B53695" w:rsidRPr="000820B7">
        <w:rPr>
          <w:spacing w:val="-2"/>
          <w:sz w:val="28"/>
          <w:szCs w:val="28"/>
        </w:rPr>
        <w:t>1 981 029 522,49</w:t>
      </w:r>
      <w:r w:rsidR="00B53695" w:rsidRPr="00B53695">
        <w:rPr>
          <w:i/>
          <w:spacing w:val="-2"/>
          <w:sz w:val="28"/>
          <w:szCs w:val="28"/>
        </w:rPr>
        <w:t xml:space="preserve"> </w:t>
      </w:r>
      <w:r w:rsidR="00B53695" w:rsidRPr="00B53695">
        <w:rPr>
          <w:spacing w:val="-2"/>
          <w:sz w:val="28"/>
          <w:szCs w:val="28"/>
        </w:rPr>
        <w:t>рублей</w:t>
      </w:r>
      <w:r w:rsidR="001225B4" w:rsidRPr="00B53695">
        <w:rPr>
          <w:spacing w:val="-1"/>
          <w:sz w:val="28"/>
          <w:szCs w:val="28"/>
        </w:rPr>
        <w:t xml:space="preserve">, расходам - в сумме </w:t>
      </w:r>
      <w:r w:rsidR="00B53695" w:rsidRPr="00B53695">
        <w:rPr>
          <w:spacing w:val="-2"/>
          <w:sz w:val="28"/>
          <w:szCs w:val="28"/>
        </w:rPr>
        <w:t>2 007 742 972,77 рублей</w:t>
      </w:r>
      <w:proofErr w:type="gramEnd"/>
      <w:r w:rsidR="001225B4" w:rsidRPr="00B53695">
        <w:rPr>
          <w:spacing w:val="1"/>
          <w:sz w:val="28"/>
          <w:szCs w:val="28"/>
        </w:rPr>
        <w:t>, с прогнозируемым дефицитом в сумме</w:t>
      </w:r>
      <w:r w:rsidR="001225B4" w:rsidRPr="001E78E7">
        <w:rPr>
          <w:color w:val="548DD4" w:themeColor="text2" w:themeTint="99"/>
          <w:spacing w:val="1"/>
          <w:sz w:val="28"/>
          <w:szCs w:val="28"/>
        </w:rPr>
        <w:t xml:space="preserve"> </w:t>
      </w:r>
      <w:r w:rsidR="00B53695" w:rsidRPr="00B2172C">
        <w:rPr>
          <w:spacing w:val="-2"/>
          <w:sz w:val="28"/>
          <w:szCs w:val="28"/>
        </w:rPr>
        <w:t>26 713 450,28 рублей</w:t>
      </w:r>
      <w:r w:rsidR="001225B4" w:rsidRPr="001E78E7">
        <w:rPr>
          <w:color w:val="548DD4" w:themeColor="text2" w:themeTint="99"/>
          <w:spacing w:val="1"/>
          <w:sz w:val="28"/>
          <w:szCs w:val="28"/>
        </w:rPr>
        <w:t xml:space="preserve">. </w:t>
      </w:r>
      <w:r w:rsidR="001225B4" w:rsidRPr="0089600D">
        <w:rPr>
          <w:spacing w:val="1"/>
          <w:sz w:val="28"/>
          <w:szCs w:val="28"/>
        </w:rPr>
        <w:t>Верх</w:t>
      </w:r>
      <w:r w:rsidR="001225B4" w:rsidRPr="0089600D">
        <w:rPr>
          <w:spacing w:val="1"/>
          <w:sz w:val="28"/>
          <w:szCs w:val="28"/>
        </w:rPr>
        <w:softHyphen/>
      </w:r>
      <w:r w:rsidR="001225B4" w:rsidRPr="0089600D">
        <w:rPr>
          <w:sz w:val="28"/>
          <w:szCs w:val="28"/>
        </w:rPr>
        <w:t>ний предел муниципального долга на 01.01.20</w:t>
      </w:r>
      <w:r w:rsidR="00B53695" w:rsidRPr="0089600D">
        <w:rPr>
          <w:sz w:val="28"/>
          <w:szCs w:val="28"/>
        </w:rPr>
        <w:t>20</w:t>
      </w:r>
      <w:r w:rsidR="001225B4" w:rsidRPr="0089600D">
        <w:rPr>
          <w:sz w:val="28"/>
          <w:szCs w:val="28"/>
        </w:rPr>
        <w:t xml:space="preserve"> </w:t>
      </w:r>
      <w:r w:rsidR="001225B4" w:rsidRPr="0089600D">
        <w:rPr>
          <w:spacing w:val="2"/>
          <w:sz w:val="28"/>
          <w:szCs w:val="28"/>
        </w:rPr>
        <w:t xml:space="preserve">установлен в сумме </w:t>
      </w:r>
      <w:r w:rsidR="0089600D" w:rsidRPr="0089600D">
        <w:rPr>
          <w:sz w:val="28"/>
          <w:szCs w:val="28"/>
        </w:rPr>
        <w:t>26 713 450,28</w:t>
      </w:r>
      <w:r w:rsidR="009A5882" w:rsidRPr="0089600D">
        <w:rPr>
          <w:i/>
          <w:spacing w:val="-2"/>
          <w:sz w:val="28"/>
          <w:szCs w:val="28"/>
        </w:rPr>
        <w:t xml:space="preserve"> </w:t>
      </w:r>
      <w:r w:rsidR="001225B4" w:rsidRPr="0089600D">
        <w:rPr>
          <w:sz w:val="28"/>
          <w:szCs w:val="28"/>
        </w:rPr>
        <w:t>рублей</w:t>
      </w:r>
      <w:r w:rsidR="001225B4" w:rsidRPr="0089600D">
        <w:rPr>
          <w:spacing w:val="-1"/>
          <w:sz w:val="28"/>
          <w:szCs w:val="28"/>
        </w:rPr>
        <w:t>.</w:t>
      </w:r>
    </w:p>
    <w:p w:rsidR="00DD7A44" w:rsidRPr="001E78E7" w:rsidRDefault="00DD7A44" w:rsidP="00285976">
      <w:pPr>
        <w:contextualSpacing/>
        <w:jc w:val="both"/>
        <w:rPr>
          <w:color w:val="548DD4" w:themeColor="text2" w:themeTint="99"/>
          <w:sz w:val="24"/>
          <w:szCs w:val="24"/>
        </w:rPr>
      </w:pPr>
      <w:r w:rsidRPr="001E78E7">
        <w:rPr>
          <w:color w:val="548DD4" w:themeColor="text2" w:themeTint="99"/>
          <w:sz w:val="28"/>
          <w:szCs w:val="28"/>
        </w:rPr>
        <w:tab/>
      </w:r>
      <w:r w:rsidR="001225B4" w:rsidRPr="00F242BC">
        <w:rPr>
          <w:sz w:val="28"/>
          <w:szCs w:val="28"/>
        </w:rPr>
        <w:t xml:space="preserve">В течение финансового года в первоначально принятое Решение о </w:t>
      </w:r>
      <w:r w:rsidR="001225B4" w:rsidRPr="00F242BC">
        <w:rPr>
          <w:spacing w:val="2"/>
          <w:sz w:val="28"/>
          <w:szCs w:val="28"/>
        </w:rPr>
        <w:t xml:space="preserve">бюджете вносились </w:t>
      </w:r>
      <w:r w:rsidR="00F242BC" w:rsidRPr="00F242BC">
        <w:rPr>
          <w:spacing w:val="2"/>
          <w:sz w:val="28"/>
          <w:szCs w:val="28"/>
        </w:rPr>
        <w:t>изменения</w:t>
      </w:r>
      <w:r w:rsidR="00F242BC" w:rsidRPr="00F242BC">
        <w:rPr>
          <w:sz w:val="28"/>
          <w:szCs w:val="28"/>
        </w:rPr>
        <w:t xml:space="preserve"> </w:t>
      </w:r>
      <w:r w:rsidRPr="00F242BC">
        <w:rPr>
          <w:sz w:val="28"/>
          <w:szCs w:val="28"/>
        </w:rPr>
        <w:t>решениями Думы от:</w:t>
      </w:r>
      <w:r w:rsidRPr="001E78E7">
        <w:rPr>
          <w:color w:val="548DD4" w:themeColor="text2" w:themeTint="99"/>
          <w:sz w:val="28"/>
          <w:szCs w:val="28"/>
        </w:rPr>
        <w:t xml:space="preserve"> </w:t>
      </w:r>
      <w:r w:rsidR="00D01C19" w:rsidRPr="00D01C19">
        <w:rPr>
          <w:sz w:val="28"/>
          <w:szCs w:val="28"/>
        </w:rPr>
        <w:t>01</w:t>
      </w:r>
      <w:r w:rsidRPr="00D01C19">
        <w:rPr>
          <w:sz w:val="28"/>
          <w:szCs w:val="28"/>
        </w:rPr>
        <w:t>.0</w:t>
      </w:r>
      <w:r w:rsidR="00D01C19" w:rsidRPr="00D01C19">
        <w:rPr>
          <w:sz w:val="28"/>
          <w:szCs w:val="28"/>
        </w:rPr>
        <w:t>3</w:t>
      </w:r>
      <w:r w:rsidRPr="00D01C19">
        <w:rPr>
          <w:sz w:val="28"/>
          <w:szCs w:val="28"/>
        </w:rPr>
        <w:t>.201</w:t>
      </w:r>
      <w:r w:rsidR="00D01C19" w:rsidRPr="00D01C19">
        <w:rPr>
          <w:sz w:val="28"/>
          <w:szCs w:val="28"/>
        </w:rPr>
        <w:t>9</w:t>
      </w:r>
      <w:r w:rsidRPr="00D01C19">
        <w:rPr>
          <w:sz w:val="28"/>
          <w:szCs w:val="28"/>
        </w:rPr>
        <w:t>  №</w:t>
      </w:r>
      <w:r w:rsidR="00D01C19" w:rsidRPr="00D01C19">
        <w:rPr>
          <w:sz w:val="28"/>
          <w:szCs w:val="28"/>
        </w:rPr>
        <w:t>244</w:t>
      </w:r>
      <w:r w:rsidRPr="00D01C19">
        <w:rPr>
          <w:sz w:val="28"/>
          <w:szCs w:val="28"/>
        </w:rPr>
        <w:t>,</w:t>
      </w:r>
      <w:r w:rsidRPr="001E78E7">
        <w:rPr>
          <w:color w:val="548DD4" w:themeColor="text2" w:themeTint="99"/>
          <w:sz w:val="28"/>
          <w:szCs w:val="28"/>
        </w:rPr>
        <w:t xml:space="preserve"> </w:t>
      </w:r>
      <w:r w:rsidRPr="00D01C19">
        <w:rPr>
          <w:sz w:val="28"/>
          <w:szCs w:val="28"/>
        </w:rPr>
        <w:t>2</w:t>
      </w:r>
      <w:r w:rsidR="00D01C19" w:rsidRPr="00D01C19">
        <w:rPr>
          <w:sz w:val="28"/>
          <w:szCs w:val="28"/>
        </w:rPr>
        <w:t>7</w:t>
      </w:r>
      <w:r w:rsidRPr="00D01C19">
        <w:rPr>
          <w:sz w:val="28"/>
          <w:szCs w:val="28"/>
        </w:rPr>
        <w:t>.0</w:t>
      </w:r>
      <w:r w:rsidR="00D01C19" w:rsidRPr="00D01C19">
        <w:rPr>
          <w:sz w:val="28"/>
          <w:szCs w:val="28"/>
        </w:rPr>
        <w:t>3.2019</w:t>
      </w:r>
      <w:r w:rsidRPr="00D01C19">
        <w:rPr>
          <w:sz w:val="28"/>
          <w:szCs w:val="28"/>
        </w:rPr>
        <w:t xml:space="preserve"> №</w:t>
      </w:r>
      <w:r w:rsidR="00D01C19" w:rsidRPr="00D01C19">
        <w:rPr>
          <w:sz w:val="28"/>
          <w:szCs w:val="28"/>
        </w:rPr>
        <w:t>260</w:t>
      </w:r>
      <w:r w:rsidRPr="00D01C19">
        <w:rPr>
          <w:sz w:val="28"/>
          <w:szCs w:val="28"/>
        </w:rPr>
        <w:t>,</w:t>
      </w:r>
      <w:r w:rsidRPr="001E78E7">
        <w:rPr>
          <w:color w:val="548DD4" w:themeColor="text2" w:themeTint="99"/>
          <w:sz w:val="28"/>
          <w:szCs w:val="28"/>
        </w:rPr>
        <w:t xml:space="preserve"> </w:t>
      </w:r>
      <w:r w:rsidR="00D01C19" w:rsidRPr="00D01C19">
        <w:rPr>
          <w:sz w:val="28"/>
          <w:szCs w:val="28"/>
        </w:rPr>
        <w:t>19</w:t>
      </w:r>
      <w:r w:rsidRPr="00D01C19">
        <w:rPr>
          <w:sz w:val="28"/>
          <w:szCs w:val="28"/>
        </w:rPr>
        <w:t>.04.201</w:t>
      </w:r>
      <w:r w:rsidR="00D01C19" w:rsidRPr="00D01C19">
        <w:rPr>
          <w:sz w:val="28"/>
          <w:szCs w:val="28"/>
        </w:rPr>
        <w:t>9</w:t>
      </w:r>
      <w:r w:rsidRPr="00D01C19">
        <w:rPr>
          <w:sz w:val="28"/>
          <w:szCs w:val="28"/>
        </w:rPr>
        <w:t>  №</w:t>
      </w:r>
      <w:r w:rsidR="00D01C19" w:rsidRPr="00D01C19">
        <w:rPr>
          <w:sz w:val="28"/>
          <w:szCs w:val="28"/>
        </w:rPr>
        <w:t>265</w:t>
      </w:r>
      <w:r w:rsidRPr="00D01C19">
        <w:rPr>
          <w:sz w:val="28"/>
          <w:szCs w:val="28"/>
        </w:rPr>
        <w:t>,</w:t>
      </w:r>
      <w:r w:rsidRPr="001E78E7">
        <w:rPr>
          <w:color w:val="548DD4" w:themeColor="text2" w:themeTint="99"/>
          <w:sz w:val="28"/>
          <w:szCs w:val="28"/>
        </w:rPr>
        <w:t xml:space="preserve"> </w:t>
      </w:r>
      <w:r w:rsidR="00D01C19" w:rsidRPr="00D01C19">
        <w:rPr>
          <w:sz w:val="28"/>
          <w:szCs w:val="28"/>
        </w:rPr>
        <w:t>28</w:t>
      </w:r>
      <w:r w:rsidRPr="00D01C19">
        <w:rPr>
          <w:sz w:val="28"/>
          <w:szCs w:val="28"/>
        </w:rPr>
        <w:t>.0</w:t>
      </w:r>
      <w:r w:rsidR="00D01C19" w:rsidRPr="00D01C19">
        <w:rPr>
          <w:sz w:val="28"/>
          <w:szCs w:val="28"/>
        </w:rPr>
        <w:t>6</w:t>
      </w:r>
      <w:r w:rsidRPr="00D01C19">
        <w:rPr>
          <w:sz w:val="28"/>
          <w:szCs w:val="28"/>
        </w:rPr>
        <w:t>.201</w:t>
      </w:r>
      <w:r w:rsidR="00D01C19" w:rsidRPr="00D01C19">
        <w:rPr>
          <w:sz w:val="28"/>
          <w:szCs w:val="28"/>
        </w:rPr>
        <w:t>9</w:t>
      </w:r>
      <w:r w:rsidRPr="00D01C19">
        <w:rPr>
          <w:sz w:val="28"/>
          <w:szCs w:val="28"/>
        </w:rPr>
        <w:t>  №</w:t>
      </w:r>
      <w:r w:rsidR="00D01C19" w:rsidRPr="00D01C19">
        <w:rPr>
          <w:sz w:val="28"/>
          <w:szCs w:val="28"/>
        </w:rPr>
        <w:t>282</w:t>
      </w:r>
      <w:r w:rsidRPr="00D01C19">
        <w:rPr>
          <w:sz w:val="28"/>
          <w:szCs w:val="28"/>
        </w:rPr>
        <w:t xml:space="preserve">, </w:t>
      </w:r>
      <w:r w:rsidR="00D01C19" w:rsidRPr="00D01C19">
        <w:rPr>
          <w:sz w:val="28"/>
          <w:szCs w:val="28"/>
        </w:rPr>
        <w:t>12</w:t>
      </w:r>
      <w:r w:rsidRPr="00D01C19">
        <w:rPr>
          <w:sz w:val="28"/>
          <w:szCs w:val="28"/>
        </w:rPr>
        <w:t>.0</w:t>
      </w:r>
      <w:r w:rsidR="00D01C19" w:rsidRPr="00D01C19">
        <w:rPr>
          <w:sz w:val="28"/>
          <w:szCs w:val="28"/>
        </w:rPr>
        <w:t>9</w:t>
      </w:r>
      <w:r w:rsidRPr="00D01C19">
        <w:rPr>
          <w:sz w:val="28"/>
          <w:szCs w:val="28"/>
        </w:rPr>
        <w:t>.201</w:t>
      </w:r>
      <w:r w:rsidR="00D01C19" w:rsidRPr="00D01C19">
        <w:rPr>
          <w:sz w:val="28"/>
          <w:szCs w:val="28"/>
        </w:rPr>
        <w:t>9</w:t>
      </w:r>
      <w:r w:rsidRPr="00D01C19">
        <w:rPr>
          <w:sz w:val="28"/>
          <w:szCs w:val="28"/>
        </w:rPr>
        <w:t>  №</w:t>
      </w:r>
      <w:r w:rsidR="00D01C19" w:rsidRPr="00D01C19">
        <w:rPr>
          <w:sz w:val="28"/>
          <w:szCs w:val="28"/>
        </w:rPr>
        <w:t>323</w:t>
      </w:r>
      <w:r w:rsidRPr="00D01C19">
        <w:rPr>
          <w:sz w:val="28"/>
          <w:szCs w:val="28"/>
        </w:rPr>
        <w:t>,</w:t>
      </w:r>
      <w:r w:rsidRPr="001E78E7">
        <w:rPr>
          <w:color w:val="548DD4" w:themeColor="text2" w:themeTint="99"/>
          <w:sz w:val="28"/>
          <w:szCs w:val="28"/>
        </w:rPr>
        <w:t xml:space="preserve"> </w:t>
      </w:r>
      <w:r w:rsidR="00D01C19" w:rsidRPr="00D01C19">
        <w:rPr>
          <w:sz w:val="28"/>
          <w:szCs w:val="28"/>
        </w:rPr>
        <w:t>25</w:t>
      </w:r>
      <w:r w:rsidRPr="00D01C19">
        <w:rPr>
          <w:sz w:val="28"/>
          <w:szCs w:val="28"/>
        </w:rPr>
        <w:t>.0</w:t>
      </w:r>
      <w:r w:rsidR="00D01C19" w:rsidRPr="00D01C19">
        <w:rPr>
          <w:sz w:val="28"/>
          <w:szCs w:val="28"/>
        </w:rPr>
        <w:t>9</w:t>
      </w:r>
      <w:r w:rsidRPr="00D01C19">
        <w:rPr>
          <w:sz w:val="28"/>
          <w:szCs w:val="28"/>
        </w:rPr>
        <w:t>.201</w:t>
      </w:r>
      <w:r w:rsidR="00D01C19" w:rsidRPr="00D01C19">
        <w:rPr>
          <w:sz w:val="28"/>
          <w:szCs w:val="28"/>
        </w:rPr>
        <w:t>9</w:t>
      </w:r>
      <w:r w:rsidRPr="00D01C19">
        <w:rPr>
          <w:sz w:val="28"/>
          <w:szCs w:val="28"/>
        </w:rPr>
        <w:t xml:space="preserve">  № </w:t>
      </w:r>
      <w:r w:rsidR="00D01C19" w:rsidRPr="00D01C19">
        <w:rPr>
          <w:sz w:val="28"/>
          <w:szCs w:val="28"/>
        </w:rPr>
        <w:t>325</w:t>
      </w:r>
      <w:r w:rsidRPr="00D01C19">
        <w:rPr>
          <w:sz w:val="28"/>
          <w:szCs w:val="28"/>
        </w:rPr>
        <w:t>,</w:t>
      </w:r>
      <w:r w:rsidRPr="001E78E7">
        <w:rPr>
          <w:color w:val="548DD4" w:themeColor="text2" w:themeTint="99"/>
          <w:sz w:val="28"/>
          <w:szCs w:val="28"/>
        </w:rPr>
        <w:t xml:space="preserve"> </w:t>
      </w:r>
      <w:r w:rsidR="00D01C19" w:rsidRPr="00D01C19">
        <w:rPr>
          <w:sz w:val="28"/>
          <w:szCs w:val="28"/>
        </w:rPr>
        <w:t>29</w:t>
      </w:r>
      <w:r w:rsidRPr="00D01C19">
        <w:rPr>
          <w:sz w:val="28"/>
          <w:szCs w:val="28"/>
        </w:rPr>
        <w:t>.10.201</w:t>
      </w:r>
      <w:r w:rsidR="00D01C19" w:rsidRPr="00D01C19">
        <w:rPr>
          <w:sz w:val="28"/>
          <w:szCs w:val="28"/>
        </w:rPr>
        <w:t>9</w:t>
      </w:r>
      <w:r w:rsidRPr="00D01C19">
        <w:rPr>
          <w:sz w:val="28"/>
          <w:szCs w:val="28"/>
        </w:rPr>
        <w:t xml:space="preserve"> № </w:t>
      </w:r>
      <w:r w:rsidR="00D01C19" w:rsidRPr="00D01C19">
        <w:rPr>
          <w:sz w:val="28"/>
          <w:szCs w:val="28"/>
        </w:rPr>
        <w:t>328</w:t>
      </w:r>
      <w:r w:rsidR="00D84FC8" w:rsidRPr="00D01C19">
        <w:rPr>
          <w:sz w:val="28"/>
          <w:szCs w:val="28"/>
        </w:rPr>
        <w:t xml:space="preserve">, </w:t>
      </w:r>
      <w:r w:rsidR="00D01C19" w:rsidRPr="00D01C19">
        <w:rPr>
          <w:sz w:val="28"/>
          <w:szCs w:val="28"/>
        </w:rPr>
        <w:t xml:space="preserve"> 7.11.2019 № 344; 19</w:t>
      </w:r>
      <w:r w:rsidR="00D84FC8" w:rsidRPr="00D01C19">
        <w:rPr>
          <w:sz w:val="28"/>
          <w:szCs w:val="28"/>
        </w:rPr>
        <w:t>.12.201</w:t>
      </w:r>
      <w:r w:rsidR="00D01C19" w:rsidRPr="00D01C19">
        <w:rPr>
          <w:sz w:val="28"/>
          <w:szCs w:val="28"/>
        </w:rPr>
        <w:t>9</w:t>
      </w:r>
      <w:r w:rsidR="00D84FC8" w:rsidRPr="00D01C19">
        <w:rPr>
          <w:sz w:val="28"/>
          <w:szCs w:val="28"/>
        </w:rPr>
        <w:t xml:space="preserve"> №</w:t>
      </w:r>
      <w:r w:rsidR="00D01C19" w:rsidRPr="00D01C19">
        <w:rPr>
          <w:sz w:val="28"/>
          <w:szCs w:val="28"/>
        </w:rPr>
        <w:t>349</w:t>
      </w:r>
      <w:r w:rsidR="00D84FC8" w:rsidRPr="00D01C19">
        <w:rPr>
          <w:sz w:val="28"/>
          <w:szCs w:val="28"/>
        </w:rPr>
        <w:t>.</w:t>
      </w:r>
    </w:p>
    <w:p w:rsidR="001225B4" w:rsidRPr="001E78E7" w:rsidRDefault="00DD7A44" w:rsidP="00285976">
      <w:pPr>
        <w:shd w:val="clear" w:color="auto" w:fill="FFFFFF"/>
        <w:spacing w:before="216"/>
        <w:ind w:left="136" w:right="125" w:firstLine="697"/>
        <w:contextualSpacing/>
        <w:jc w:val="both"/>
        <w:rPr>
          <w:color w:val="548DD4" w:themeColor="text2" w:themeTint="99"/>
          <w:sz w:val="28"/>
          <w:szCs w:val="28"/>
        </w:rPr>
      </w:pPr>
      <w:r w:rsidRPr="00D01C19">
        <w:rPr>
          <w:spacing w:val="-1"/>
          <w:sz w:val="28"/>
          <w:szCs w:val="28"/>
        </w:rPr>
        <w:t>В</w:t>
      </w:r>
      <w:r w:rsidR="001225B4" w:rsidRPr="00D01C19">
        <w:rPr>
          <w:spacing w:val="-1"/>
          <w:sz w:val="28"/>
          <w:szCs w:val="28"/>
        </w:rPr>
        <w:t xml:space="preserve"> ходе исполнения </w:t>
      </w:r>
      <w:r w:rsidR="001225B4" w:rsidRPr="00D01C19">
        <w:rPr>
          <w:sz w:val="28"/>
          <w:szCs w:val="28"/>
        </w:rPr>
        <w:t xml:space="preserve">бюджета, в результате корректировок уточненные назначения по доходам </w:t>
      </w:r>
      <w:r w:rsidR="001225B4" w:rsidRPr="00D01C19">
        <w:rPr>
          <w:spacing w:val="2"/>
          <w:sz w:val="28"/>
          <w:szCs w:val="28"/>
        </w:rPr>
        <w:t xml:space="preserve">утверждены в сумме </w:t>
      </w:r>
      <w:r w:rsidR="00C674DF" w:rsidRPr="009357A9">
        <w:rPr>
          <w:bCs/>
          <w:sz w:val="28"/>
          <w:szCs w:val="28"/>
        </w:rPr>
        <w:t>2 351 067 291,85</w:t>
      </w:r>
      <w:r w:rsidR="00C674DF">
        <w:rPr>
          <w:bCs/>
          <w:sz w:val="28"/>
          <w:szCs w:val="28"/>
        </w:rPr>
        <w:t xml:space="preserve"> </w:t>
      </w:r>
      <w:r w:rsidR="001225B4" w:rsidRPr="00D01C19">
        <w:rPr>
          <w:spacing w:val="2"/>
          <w:sz w:val="28"/>
          <w:szCs w:val="28"/>
        </w:rPr>
        <w:t>рублей,</w:t>
      </w:r>
      <w:r w:rsidR="001225B4" w:rsidRPr="001E78E7">
        <w:rPr>
          <w:color w:val="548DD4" w:themeColor="text2" w:themeTint="99"/>
          <w:spacing w:val="2"/>
          <w:sz w:val="28"/>
          <w:szCs w:val="28"/>
        </w:rPr>
        <w:t xml:space="preserve"> </w:t>
      </w:r>
      <w:r w:rsidR="001225B4" w:rsidRPr="00C674DF">
        <w:rPr>
          <w:spacing w:val="2"/>
          <w:sz w:val="28"/>
          <w:szCs w:val="28"/>
        </w:rPr>
        <w:t xml:space="preserve">что на </w:t>
      </w:r>
      <w:r w:rsidR="00C674DF" w:rsidRPr="00C674DF">
        <w:rPr>
          <w:spacing w:val="2"/>
          <w:sz w:val="28"/>
          <w:szCs w:val="28"/>
        </w:rPr>
        <w:t>370</w:t>
      </w:r>
      <w:r w:rsidR="00C674DF">
        <w:rPr>
          <w:spacing w:val="2"/>
          <w:sz w:val="28"/>
          <w:szCs w:val="28"/>
        </w:rPr>
        <w:t xml:space="preserve"> </w:t>
      </w:r>
      <w:r w:rsidR="00C674DF" w:rsidRPr="00C674DF">
        <w:rPr>
          <w:spacing w:val="2"/>
          <w:sz w:val="28"/>
          <w:szCs w:val="28"/>
        </w:rPr>
        <w:t>037</w:t>
      </w:r>
      <w:r w:rsidR="00C674DF">
        <w:rPr>
          <w:spacing w:val="2"/>
          <w:sz w:val="28"/>
          <w:szCs w:val="28"/>
        </w:rPr>
        <w:t xml:space="preserve"> </w:t>
      </w:r>
      <w:r w:rsidR="00C674DF" w:rsidRPr="00C674DF">
        <w:rPr>
          <w:spacing w:val="2"/>
          <w:sz w:val="28"/>
          <w:szCs w:val="28"/>
        </w:rPr>
        <w:t>769,36</w:t>
      </w:r>
      <w:r w:rsidRPr="00C674DF">
        <w:rPr>
          <w:spacing w:val="2"/>
          <w:sz w:val="28"/>
          <w:szCs w:val="28"/>
        </w:rPr>
        <w:t xml:space="preserve"> </w:t>
      </w:r>
      <w:r w:rsidR="001225B4" w:rsidRPr="00C674DF">
        <w:rPr>
          <w:spacing w:val="2"/>
          <w:sz w:val="28"/>
          <w:szCs w:val="28"/>
        </w:rPr>
        <w:t xml:space="preserve">рублей </w:t>
      </w:r>
      <w:r w:rsidR="001225B4" w:rsidRPr="00C674DF">
        <w:rPr>
          <w:spacing w:val="-1"/>
          <w:sz w:val="28"/>
          <w:szCs w:val="28"/>
        </w:rPr>
        <w:t xml:space="preserve">(на </w:t>
      </w:r>
      <w:r w:rsidR="00C674DF" w:rsidRPr="00C674DF">
        <w:rPr>
          <w:spacing w:val="-1"/>
          <w:sz w:val="28"/>
          <w:szCs w:val="28"/>
        </w:rPr>
        <w:t>18,68</w:t>
      </w:r>
      <w:r w:rsidR="001225B4" w:rsidRPr="00C674DF">
        <w:rPr>
          <w:spacing w:val="-1"/>
          <w:sz w:val="28"/>
          <w:szCs w:val="28"/>
        </w:rPr>
        <w:t>%) выше первоначально утвержденного показателя;</w:t>
      </w:r>
      <w:r w:rsidR="001225B4" w:rsidRPr="001E78E7">
        <w:rPr>
          <w:color w:val="548DD4" w:themeColor="text2" w:themeTint="99"/>
          <w:spacing w:val="-1"/>
          <w:sz w:val="28"/>
          <w:szCs w:val="28"/>
        </w:rPr>
        <w:t xml:space="preserve"> </w:t>
      </w:r>
      <w:r w:rsidR="001225B4" w:rsidRPr="00D01C19">
        <w:rPr>
          <w:spacing w:val="-1"/>
          <w:sz w:val="28"/>
          <w:szCs w:val="28"/>
        </w:rPr>
        <w:t>по расходам бюдже</w:t>
      </w:r>
      <w:r w:rsidR="001225B4" w:rsidRPr="00D01C19">
        <w:rPr>
          <w:spacing w:val="-1"/>
          <w:sz w:val="28"/>
          <w:szCs w:val="28"/>
        </w:rPr>
        <w:softHyphen/>
      </w:r>
      <w:r w:rsidR="001225B4" w:rsidRPr="00D01C19">
        <w:rPr>
          <w:sz w:val="28"/>
          <w:szCs w:val="28"/>
        </w:rPr>
        <w:t xml:space="preserve">та - в сумме </w:t>
      </w:r>
      <w:r w:rsidR="00D01C19" w:rsidRPr="00D01C19">
        <w:rPr>
          <w:bCs/>
          <w:sz w:val="28"/>
          <w:szCs w:val="28"/>
        </w:rPr>
        <w:t>2 424 </w:t>
      </w:r>
      <w:r w:rsidR="00CE0341">
        <w:rPr>
          <w:bCs/>
          <w:sz w:val="28"/>
          <w:szCs w:val="28"/>
        </w:rPr>
        <w:t>449 671,11</w:t>
      </w:r>
      <w:r w:rsidR="001225B4" w:rsidRPr="00D01C19">
        <w:rPr>
          <w:sz w:val="28"/>
          <w:szCs w:val="28"/>
        </w:rPr>
        <w:t>рублей</w:t>
      </w:r>
      <w:r w:rsidR="001710D8">
        <w:rPr>
          <w:sz w:val="28"/>
          <w:szCs w:val="28"/>
        </w:rPr>
        <w:t>,</w:t>
      </w:r>
      <w:r w:rsidR="001225B4" w:rsidRPr="001E78E7">
        <w:rPr>
          <w:color w:val="548DD4" w:themeColor="text2" w:themeTint="99"/>
          <w:sz w:val="28"/>
          <w:szCs w:val="28"/>
        </w:rPr>
        <w:t xml:space="preserve"> </w:t>
      </w:r>
      <w:r w:rsidRPr="00C674DF">
        <w:rPr>
          <w:sz w:val="28"/>
          <w:szCs w:val="28"/>
        </w:rPr>
        <w:t xml:space="preserve">на </w:t>
      </w:r>
      <w:r w:rsidR="00C674DF" w:rsidRPr="00C674DF">
        <w:rPr>
          <w:sz w:val="28"/>
          <w:szCs w:val="28"/>
        </w:rPr>
        <w:t>416 706 698,34</w:t>
      </w:r>
      <w:r w:rsidR="001225B4" w:rsidRPr="00C674DF">
        <w:rPr>
          <w:sz w:val="28"/>
          <w:szCs w:val="28"/>
        </w:rPr>
        <w:t xml:space="preserve"> рублей </w:t>
      </w:r>
      <w:r w:rsidR="00535E1B" w:rsidRPr="00C674DF">
        <w:rPr>
          <w:sz w:val="28"/>
          <w:szCs w:val="28"/>
        </w:rPr>
        <w:t>выше</w:t>
      </w:r>
      <w:r w:rsidR="001225B4" w:rsidRPr="00C674DF">
        <w:rPr>
          <w:sz w:val="28"/>
          <w:szCs w:val="28"/>
        </w:rPr>
        <w:t xml:space="preserve"> первоначаль</w:t>
      </w:r>
      <w:r w:rsidR="001225B4" w:rsidRPr="00C674DF">
        <w:rPr>
          <w:sz w:val="28"/>
          <w:szCs w:val="28"/>
        </w:rPr>
        <w:softHyphen/>
      </w:r>
      <w:r w:rsidR="001225B4" w:rsidRPr="00C674DF">
        <w:rPr>
          <w:spacing w:val="-1"/>
          <w:sz w:val="28"/>
          <w:szCs w:val="28"/>
        </w:rPr>
        <w:t>ны</w:t>
      </w:r>
      <w:r w:rsidR="00535E1B" w:rsidRPr="00C674DF">
        <w:rPr>
          <w:spacing w:val="-1"/>
          <w:sz w:val="28"/>
          <w:szCs w:val="28"/>
        </w:rPr>
        <w:t>х</w:t>
      </w:r>
      <w:r w:rsidR="001225B4" w:rsidRPr="00C674DF">
        <w:rPr>
          <w:spacing w:val="-1"/>
          <w:sz w:val="28"/>
          <w:szCs w:val="28"/>
        </w:rPr>
        <w:t xml:space="preserve"> назначени</w:t>
      </w:r>
      <w:r w:rsidR="00535E1B" w:rsidRPr="00C674DF">
        <w:rPr>
          <w:spacing w:val="-1"/>
          <w:sz w:val="28"/>
          <w:szCs w:val="28"/>
        </w:rPr>
        <w:t>й</w:t>
      </w:r>
      <w:r w:rsidR="00C674DF" w:rsidRPr="00C674DF">
        <w:rPr>
          <w:spacing w:val="-1"/>
          <w:sz w:val="28"/>
          <w:szCs w:val="28"/>
        </w:rPr>
        <w:t>,</w:t>
      </w:r>
      <w:r w:rsidR="001225B4" w:rsidRPr="00C674DF">
        <w:rPr>
          <w:spacing w:val="-1"/>
          <w:sz w:val="28"/>
          <w:szCs w:val="28"/>
        </w:rPr>
        <w:t xml:space="preserve"> или на </w:t>
      </w:r>
      <w:r w:rsidR="00C674DF" w:rsidRPr="00C674DF">
        <w:rPr>
          <w:spacing w:val="-1"/>
          <w:sz w:val="28"/>
          <w:szCs w:val="28"/>
        </w:rPr>
        <w:t>20,75</w:t>
      </w:r>
      <w:r w:rsidR="001225B4" w:rsidRPr="00C674DF">
        <w:rPr>
          <w:spacing w:val="-1"/>
          <w:sz w:val="28"/>
          <w:szCs w:val="28"/>
        </w:rPr>
        <w:t>%.</w:t>
      </w:r>
      <w:r w:rsidR="001225B4" w:rsidRPr="001E78E7">
        <w:rPr>
          <w:color w:val="548DD4" w:themeColor="text2" w:themeTint="99"/>
          <w:spacing w:val="-1"/>
          <w:sz w:val="28"/>
          <w:szCs w:val="28"/>
        </w:rPr>
        <w:t xml:space="preserve"> </w:t>
      </w:r>
      <w:r w:rsidR="001225B4" w:rsidRPr="00C674DF">
        <w:rPr>
          <w:spacing w:val="-1"/>
          <w:sz w:val="28"/>
          <w:szCs w:val="28"/>
        </w:rPr>
        <w:t>Уточненный размер дефицита бюдже</w:t>
      </w:r>
      <w:r w:rsidR="001225B4" w:rsidRPr="00C674DF">
        <w:rPr>
          <w:spacing w:val="-1"/>
          <w:sz w:val="28"/>
          <w:szCs w:val="28"/>
        </w:rPr>
        <w:softHyphen/>
      </w:r>
      <w:r w:rsidR="001225B4" w:rsidRPr="00C674DF">
        <w:rPr>
          <w:spacing w:val="1"/>
          <w:sz w:val="28"/>
          <w:szCs w:val="28"/>
        </w:rPr>
        <w:t xml:space="preserve">та установлен в сумме </w:t>
      </w:r>
      <w:r w:rsidR="001710D8">
        <w:rPr>
          <w:sz w:val="28"/>
          <w:szCs w:val="28"/>
        </w:rPr>
        <w:t>73 382,38</w:t>
      </w:r>
      <w:r w:rsidR="00D01C19" w:rsidRPr="00C674DF">
        <w:rPr>
          <w:sz w:val="28"/>
          <w:szCs w:val="28"/>
        </w:rPr>
        <w:t xml:space="preserve"> </w:t>
      </w:r>
      <w:r w:rsidR="001225B4" w:rsidRPr="00C674DF">
        <w:rPr>
          <w:spacing w:val="1"/>
          <w:sz w:val="28"/>
          <w:szCs w:val="28"/>
        </w:rPr>
        <w:t>рубл</w:t>
      </w:r>
      <w:r w:rsidR="001710D8">
        <w:rPr>
          <w:spacing w:val="1"/>
          <w:sz w:val="28"/>
          <w:szCs w:val="28"/>
        </w:rPr>
        <w:t>я (</w:t>
      </w:r>
      <w:r w:rsidR="00C674DF" w:rsidRPr="00C674DF">
        <w:rPr>
          <w:spacing w:val="1"/>
          <w:sz w:val="28"/>
          <w:szCs w:val="28"/>
        </w:rPr>
        <w:t>1,13</w:t>
      </w:r>
      <w:r w:rsidR="00D67FEA">
        <w:rPr>
          <w:spacing w:val="1"/>
          <w:sz w:val="28"/>
          <w:szCs w:val="28"/>
        </w:rPr>
        <w:t xml:space="preserve"> процента</w:t>
      </w:r>
      <w:r w:rsidR="001225B4" w:rsidRPr="00C674DF">
        <w:rPr>
          <w:spacing w:val="1"/>
          <w:sz w:val="28"/>
          <w:szCs w:val="28"/>
        </w:rPr>
        <w:t xml:space="preserve"> </w:t>
      </w:r>
      <w:r w:rsidR="00285976">
        <w:rPr>
          <w:spacing w:val="1"/>
          <w:sz w:val="28"/>
          <w:szCs w:val="28"/>
        </w:rPr>
        <w:t xml:space="preserve">- </w:t>
      </w:r>
      <w:r w:rsidR="001225B4" w:rsidRPr="00C674DF">
        <w:rPr>
          <w:spacing w:val="1"/>
          <w:sz w:val="28"/>
          <w:szCs w:val="28"/>
        </w:rPr>
        <w:t>без учета остатков</w:t>
      </w:r>
      <w:r w:rsidR="0059367D" w:rsidRPr="00C674DF">
        <w:rPr>
          <w:spacing w:val="1"/>
          <w:sz w:val="28"/>
          <w:szCs w:val="28"/>
        </w:rPr>
        <w:t xml:space="preserve"> сре</w:t>
      </w:r>
      <w:proofErr w:type="gramStart"/>
      <w:r w:rsidR="0059367D" w:rsidRPr="00C674DF">
        <w:rPr>
          <w:spacing w:val="1"/>
          <w:sz w:val="28"/>
          <w:szCs w:val="28"/>
        </w:rPr>
        <w:t>дств пр</w:t>
      </w:r>
      <w:proofErr w:type="gramEnd"/>
      <w:r w:rsidR="0059367D" w:rsidRPr="00C674DF">
        <w:rPr>
          <w:spacing w:val="1"/>
          <w:sz w:val="28"/>
          <w:szCs w:val="28"/>
        </w:rPr>
        <w:t>ошлого года,</w:t>
      </w:r>
      <w:r w:rsidR="001225B4" w:rsidRPr="00C674DF">
        <w:rPr>
          <w:spacing w:val="1"/>
          <w:sz w:val="28"/>
          <w:szCs w:val="28"/>
        </w:rPr>
        <w:t xml:space="preserve"> </w:t>
      </w:r>
      <w:r w:rsidR="001225B4" w:rsidRPr="00C674DF">
        <w:rPr>
          <w:sz w:val="28"/>
          <w:szCs w:val="28"/>
        </w:rPr>
        <w:t xml:space="preserve">направленных на </w:t>
      </w:r>
      <w:r w:rsidR="008D7341" w:rsidRPr="00C674DF">
        <w:rPr>
          <w:sz w:val="28"/>
          <w:szCs w:val="28"/>
        </w:rPr>
        <w:t>расходы бюджета</w:t>
      </w:r>
      <w:r w:rsidR="001225B4" w:rsidRPr="00C674DF">
        <w:rPr>
          <w:sz w:val="28"/>
          <w:szCs w:val="28"/>
        </w:rPr>
        <w:t xml:space="preserve"> к доходам без учета безвозмездных поступлений</w:t>
      </w:r>
      <w:r w:rsidR="001710D8">
        <w:rPr>
          <w:sz w:val="28"/>
          <w:szCs w:val="28"/>
        </w:rPr>
        <w:t>)</w:t>
      </w:r>
      <w:r w:rsidR="001225B4" w:rsidRPr="00C674DF">
        <w:rPr>
          <w:sz w:val="28"/>
          <w:szCs w:val="28"/>
        </w:rPr>
        <w:t>.</w:t>
      </w:r>
      <w:r w:rsidR="001225B4" w:rsidRPr="001E78E7">
        <w:rPr>
          <w:color w:val="548DD4" w:themeColor="text2" w:themeTint="99"/>
          <w:sz w:val="28"/>
          <w:szCs w:val="28"/>
        </w:rPr>
        <w:t xml:space="preserve"> </w:t>
      </w:r>
    </w:p>
    <w:p w:rsidR="00E30614" w:rsidRPr="00C674DF" w:rsidRDefault="00BF3A2C" w:rsidP="00285976">
      <w:pPr>
        <w:contextualSpacing/>
        <w:rPr>
          <w:spacing w:val="-1"/>
          <w:sz w:val="28"/>
          <w:szCs w:val="28"/>
        </w:rPr>
      </w:pPr>
      <w:r w:rsidRPr="001E78E7">
        <w:rPr>
          <w:color w:val="548DD4" w:themeColor="text2" w:themeTint="99"/>
          <w:sz w:val="28"/>
          <w:szCs w:val="28"/>
        </w:rPr>
        <w:tab/>
      </w:r>
      <w:r w:rsidR="001225B4" w:rsidRPr="00C674DF">
        <w:rPr>
          <w:sz w:val="28"/>
          <w:szCs w:val="28"/>
        </w:rPr>
        <w:t xml:space="preserve">Верхний предел муниципального  долга на </w:t>
      </w:r>
      <w:r w:rsidR="001225B4" w:rsidRPr="00C674DF">
        <w:rPr>
          <w:spacing w:val="3"/>
          <w:sz w:val="28"/>
          <w:szCs w:val="28"/>
        </w:rPr>
        <w:t>01.01.201</w:t>
      </w:r>
      <w:r w:rsidR="00DD7A44" w:rsidRPr="00C674DF">
        <w:rPr>
          <w:spacing w:val="3"/>
          <w:sz w:val="28"/>
          <w:szCs w:val="28"/>
        </w:rPr>
        <w:t>9</w:t>
      </w:r>
      <w:r w:rsidR="001225B4" w:rsidRPr="00C674DF">
        <w:rPr>
          <w:spacing w:val="3"/>
          <w:sz w:val="28"/>
          <w:szCs w:val="28"/>
        </w:rPr>
        <w:t xml:space="preserve"> утвержден в </w:t>
      </w:r>
      <w:r w:rsidRPr="00C674DF">
        <w:rPr>
          <w:spacing w:val="-1"/>
          <w:sz w:val="28"/>
          <w:szCs w:val="28"/>
        </w:rPr>
        <w:t xml:space="preserve">сумме </w:t>
      </w:r>
      <w:r w:rsidR="00812699" w:rsidRPr="00C674DF">
        <w:rPr>
          <w:sz w:val="28"/>
          <w:szCs w:val="28"/>
        </w:rPr>
        <w:t xml:space="preserve">7 642 911,76 </w:t>
      </w:r>
      <w:r w:rsidR="00E27CE0" w:rsidRPr="00C674DF">
        <w:rPr>
          <w:spacing w:val="-1"/>
          <w:sz w:val="28"/>
          <w:szCs w:val="28"/>
        </w:rPr>
        <w:t>рублей</w:t>
      </w:r>
      <w:r w:rsidR="001225B4" w:rsidRPr="00C674DF">
        <w:rPr>
          <w:spacing w:val="-1"/>
          <w:sz w:val="28"/>
          <w:szCs w:val="28"/>
        </w:rPr>
        <w:t>.</w:t>
      </w:r>
    </w:p>
    <w:p w:rsidR="00E27CE0" w:rsidRPr="001E78E7" w:rsidRDefault="00E27CE0" w:rsidP="00285976">
      <w:pPr>
        <w:contextualSpacing/>
        <w:rPr>
          <w:color w:val="548DD4" w:themeColor="text2" w:themeTint="99"/>
          <w:spacing w:val="-1"/>
          <w:sz w:val="28"/>
          <w:szCs w:val="28"/>
        </w:rPr>
      </w:pPr>
    </w:p>
    <w:p w:rsidR="001225B4" w:rsidRPr="00C674DF" w:rsidRDefault="00E27CE0" w:rsidP="00965E61">
      <w:pPr>
        <w:spacing w:line="216" w:lineRule="auto"/>
        <w:jc w:val="both"/>
        <w:rPr>
          <w:sz w:val="28"/>
          <w:szCs w:val="28"/>
        </w:rPr>
      </w:pPr>
      <w:r w:rsidRPr="001E78E7">
        <w:rPr>
          <w:color w:val="548DD4" w:themeColor="text2" w:themeTint="99"/>
          <w:sz w:val="28"/>
          <w:szCs w:val="28"/>
        </w:rPr>
        <w:tab/>
      </w:r>
      <w:r w:rsidR="001225B4" w:rsidRPr="00C674DF">
        <w:rPr>
          <w:sz w:val="28"/>
          <w:szCs w:val="28"/>
        </w:rPr>
        <w:t xml:space="preserve">Основные показатели исполнения бюджета Изобильненского </w:t>
      </w:r>
      <w:r w:rsidRPr="00C674DF">
        <w:rPr>
          <w:sz w:val="28"/>
          <w:szCs w:val="28"/>
        </w:rPr>
        <w:t>городского округа</w:t>
      </w:r>
      <w:r w:rsidR="001225B4" w:rsidRPr="00C674DF">
        <w:rPr>
          <w:sz w:val="28"/>
          <w:szCs w:val="28"/>
        </w:rPr>
        <w:t xml:space="preserve"> за отчетный период приведены в таблице:</w:t>
      </w:r>
    </w:p>
    <w:p w:rsidR="001225B4" w:rsidRPr="00C674DF" w:rsidRDefault="001225B4" w:rsidP="00965E61">
      <w:pPr>
        <w:spacing w:line="216" w:lineRule="auto"/>
        <w:jc w:val="right"/>
        <w:rPr>
          <w:sz w:val="28"/>
          <w:szCs w:val="28"/>
        </w:rPr>
      </w:pPr>
      <w:r w:rsidRPr="00C674DF">
        <w:rPr>
          <w:sz w:val="28"/>
          <w:szCs w:val="28"/>
        </w:rPr>
        <w:lastRenderedPageBreak/>
        <w:t>(тыс</w:t>
      </w:r>
      <w:proofErr w:type="gramStart"/>
      <w:r w:rsidRPr="00C674DF">
        <w:rPr>
          <w:sz w:val="28"/>
          <w:szCs w:val="28"/>
        </w:rPr>
        <w:t>.р</w:t>
      </w:r>
      <w:proofErr w:type="gramEnd"/>
      <w:r w:rsidRPr="00C674DF">
        <w:rPr>
          <w:sz w:val="28"/>
          <w:szCs w:val="28"/>
        </w:rPr>
        <w:t>уб.)</w:t>
      </w:r>
    </w:p>
    <w:tbl>
      <w:tblPr>
        <w:tblpPr w:leftFromText="180" w:rightFromText="180" w:vertAnchor="text" w:horzAnchor="margin" w:tblpX="74" w:tblpY="86"/>
        <w:tblW w:w="476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435"/>
        <w:gridCol w:w="1748"/>
        <w:gridCol w:w="1751"/>
        <w:gridCol w:w="1169"/>
      </w:tblGrid>
      <w:tr w:rsidR="001225B4" w:rsidRPr="001E78E7" w:rsidTr="001B0F6C">
        <w:tc>
          <w:tcPr>
            <w:tcW w:w="2436" w:type="pct"/>
            <w:shd w:val="clear" w:color="auto" w:fill="auto"/>
          </w:tcPr>
          <w:p w:rsidR="001225B4" w:rsidRPr="00AD5F55" w:rsidRDefault="001225B4" w:rsidP="0052263D">
            <w:pPr>
              <w:jc w:val="center"/>
              <w:rPr>
                <w:sz w:val="24"/>
                <w:szCs w:val="24"/>
              </w:rPr>
            </w:pPr>
            <w:r w:rsidRPr="00AD5F55">
              <w:rPr>
                <w:bCs/>
                <w:sz w:val="24"/>
                <w:szCs w:val="24"/>
              </w:rPr>
              <w:t>Наименование</w:t>
            </w:r>
            <w:r w:rsidRPr="00AD5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pct"/>
            <w:shd w:val="clear" w:color="auto" w:fill="auto"/>
          </w:tcPr>
          <w:p w:rsidR="001225B4" w:rsidRPr="00AD5F55" w:rsidRDefault="001225B4" w:rsidP="00B21399">
            <w:pPr>
              <w:rPr>
                <w:sz w:val="24"/>
                <w:szCs w:val="24"/>
              </w:rPr>
            </w:pPr>
            <w:r w:rsidRPr="00AD5F55">
              <w:rPr>
                <w:bCs/>
                <w:sz w:val="24"/>
                <w:szCs w:val="24"/>
              </w:rPr>
              <w:t>Ут</w:t>
            </w:r>
            <w:r w:rsidR="004B779F" w:rsidRPr="00AD5F55">
              <w:rPr>
                <w:bCs/>
                <w:sz w:val="24"/>
                <w:szCs w:val="24"/>
              </w:rPr>
              <w:t>очненная бюджетная роспись</w:t>
            </w:r>
            <w:r w:rsidRPr="00AD5F55">
              <w:rPr>
                <w:bCs/>
                <w:sz w:val="24"/>
                <w:szCs w:val="24"/>
              </w:rPr>
              <w:t xml:space="preserve"> </w:t>
            </w:r>
            <w:r w:rsidRPr="00AD5F55">
              <w:rPr>
                <w:bCs/>
                <w:sz w:val="24"/>
                <w:szCs w:val="24"/>
              </w:rPr>
              <w:br/>
            </w:r>
            <w:r w:rsidR="004B779F" w:rsidRPr="00AD5F55">
              <w:rPr>
                <w:bCs/>
                <w:sz w:val="24"/>
                <w:szCs w:val="24"/>
              </w:rPr>
              <w:t>на 31.12.201</w:t>
            </w:r>
            <w:r w:rsidR="00B21399" w:rsidRPr="00AD5F5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2" w:type="pct"/>
            <w:shd w:val="clear" w:color="auto" w:fill="auto"/>
          </w:tcPr>
          <w:p w:rsidR="001225B4" w:rsidRPr="00AD5F55" w:rsidRDefault="001225B4" w:rsidP="0052263D">
            <w:pPr>
              <w:rPr>
                <w:bCs/>
                <w:sz w:val="24"/>
                <w:szCs w:val="24"/>
              </w:rPr>
            </w:pPr>
            <w:r w:rsidRPr="00AD5F55">
              <w:rPr>
                <w:bCs/>
                <w:sz w:val="24"/>
                <w:szCs w:val="24"/>
              </w:rPr>
              <w:t xml:space="preserve">Кассовое </w:t>
            </w:r>
          </w:p>
          <w:p w:rsidR="001225B4" w:rsidRPr="00AD5F55" w:rsidRDefault="001225B4" w:rsidP="0052263D">
            <w:pPr>
              <w:rPr>
                <w:sz w:val="24"/>
                <w:szCs w:val="24"/>
              </w:rPr>
            </w:pPr>
            <w:r w:rsidRPr="00AD5F55">
              <w:rPr>
                <w:bCs/>
                <w:sz w:val="24"/>
                <w:szCs w:val="24"/>
              </w:rPr>
              <w:t xml:space="preserve">исполнение </w:t>
            </w:r>
            <w:r w:rsidRPr="00AD5F55">
              <w:rPr>
                <w:bCs/>
                <w:sz w:val="24"/>
                <w:szCs w:val="24"/>
              </w:rPr>
              <w:br/>
            </w:r>
          </w:p>
        </w:tc>
        <w:tc>
          <w:tcPr>
            <w:tcW w:w="642" w:type="pct"/>
            <w:shd w:val="clear" w:color="auto" w:fill="auto"/>
          </w:tcPr>
          <w:p w:rsidR="001225B4" w:rsidRPr="00AD5F55" w:rsidRDefault="001225B4" w:rsidP="0052263D">
            <w:pPr>
              <w:rPr>
                <w:bCs/>
                <w:sz w:val="24"/>
                <w:szCs w:val="24"/>
              </w:rPr>
            </w:pPr>
            <w:r w:rsidRPr="00AD5F55">
              <w:rPr>
                <w:bCs/>
                <w:sz w:val="24"/>
                <w:szCs w:val="24"/>
              </w:rPr>
              <w:t xml:space="preserve">% </w:t>
            </w:r>
          </w:p>
          <w:p w:rsidR="001225B4" w:rsidRPr="00AD5F55" w:rsidRDefault="001225B4" w:rsidP="0052263D">
            <w:pPr>
              <w:rPr>
                <w:bCs/>
                <w:sz w:val="24"/>
                <w:szCs w:val="24"/>
              </w:rPr>
            </w:pPr>
            <w:r w:rsidRPr="00AD5F55">
              <w:rPr>
                <w:bCs/>
                <w:sz w:val="24"/>
                <w:szCs w:val="24"/>
              </w:rPr>
              <w:t>выполнения</w:t>
            </w:r>
          </w:p>
        </w:tc>
      </w:tr>
      <w:tr w:rsidR="001B0F6C" w:rsidRPr="001E78E7" w:rsidTr="001B0F6C">
        <w:tc>
          <w:tcPr>
            <w:tcW w:w="2436" w:type="pct"/>
            <w:shd w:val="clear" w:color="auto" w:fill="auto"/>
          </w:tcPr>
          <w:p w:rsidR="001B0F6C" w:rsidRPr="00AD5F55" w:rsidRDefault="001B0F6C" w:rsidP="0052263D">
            <w:pPr>
              <w:rPr>
                <w:sz w:val="24"/>
                <w:szCs w:val="24"/>
              </w:rPr>
            </w:pPr>
            <w:r w:rsidRPr="00AD5F55">
              <w:rPr>
                <w:bCs/>
                <w:sz w:val="24"/>
                <w:szCs w:val="24"/>
              </w:rPr>
              <w:t>Доходы</w:t>
            </w:r>
            <w:r w:rsidRPr="00AD5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pct"/>
            <w:shd w:val="clear" w:color="auto" w:fill="auto"/>
          </w:tcPr>
          <w:p w:rsidR="001B0F6C" w:rsidRPr="00AD5F55" w:rsidRDefault="00AD5F55" w:rsidP="008D7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5F55">
              <w:rPr>
                <w:sz w:val="24"/>
                <w:szCs w:val="24"/>
              </w:rPr>
              <w:t>2 351 067,29</w:t>
            </w:r>
          </w:p>
        </w:tc>
        <w:tc>
          <w:tcPr>
            <w:tcW w:w="962" w:type="pct"/>
            <w:shd w:val="clear" w:color="auto" w:fill="auto"/>
          </w:tcPr>
          <w:p w:rsidR="001B0F6C" w:rsidRPr="00AD5F55" w:rsidRDefault="00AD5F55" w:rsidP="008D7341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AD5F55">
              <w:rPr>
                <w:sz w:val="24"/>
                <w:szCs w:val="24"/>
              </w:rPr>
              <w:t>2 361 047,40</w:t>
            </w:r>
          </w:p>
        </w:tc>
        <w:tc>
          <w:tcPr>
            <w:tcW w:w="642" w:type="pct"/>
            <w:shd w:val="clear" w:color="auto" w:fill="auto"/>
          </w:tcPr>
          <w:p w:rsidR="001B0F6C" w:rsidRPr="00AD5F55" w:rsidRDefault="00E27CE0" w:rsidP="00AD5F55">
            <w:pPr>
              <w:jc w:val="center"/>
              <w:rPr>
                <w:sz w:val="24"/>
                <w:szCs w:val="24"/>
              </w:rPr>
            </w:pPr>
            <w:r w:rsidRPr="00AD5F55">
              <w:rPr>
                <w:sz w:val="24"/>
                <w:szCs w:val="24"/>
              </w:rPr>
              <w:t>100,</w:t>
            </w:r>
            <w:r w:rsidR="00AD5F55" w:rsidRPr="00AD5F55">
              <w:rPr>
                <w:sz w:val="24"/>
                <w:szCs w:val="24"/>
              </w:rPr>
              <w:t>42</w:t>
            </w:r>
          </w:p>
        </w:tc>
      </w:tr>
      <w:tr w:rsidR="001B0F6C" w:rsidRPr="001E78E7" w:rsidTr="001B0F6C">
        <w:tc>
          <w:tcPr>
            <w:tcW w:w="2436" w:type="pct"/>
            <w:shd w:val="clear" w:color="auto" w:fill="auto"/>
          </w:tcPr>
          <w:p w:rsidR="001B0F6C" w:rsidRPr="00AD5F55" w:rsidRDefault="001B0F6C" w:rsidP="0052263D">
            <w:pPr>
              <w:rPr>
                <w:sz w:val="24"/>
                <w:szCs w:val="24"/>
              </w:rPr>
            </w:pPr>
            <w:r w:rsidRPr="00AD5F55">
              <w:rPr>
                <w:bCs/>
                <w:sz w:val="24"/>
                <w:szCs w:val="24"/>
              </w:rPr>
              <w:t>Расходы</w:t>
            </w:r>
            <w:r w:rsidRPr="00AD5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pct"/>
            <w:shd w:val="clear" w:color="auto" w:fill="auto"/>
          </w:tcPr>
          <w:p w:rsidR="001B0F6C" w:rsidRPr="00AD5F55" w:rsidRDefault="00AD5F55" w:rsidP="008D7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5F55">
              <w:rPr>
                <w:spacing w:val="-2"/>
                <w:sz w:val="24"/>
                <w:szCs w:val="24"/>
              </w:rPr>
              <w:t>2 424 616,5</w:t>
            </w:r>
          </w:p>
        </w:tc>
        <w:tc>
          <w:tcPr>
            <w:tcW w:w="962" w:type="pct"/>
            <w:shd w:val="clear" w:color="auto" w:fill="auto"/>
          </w:tcPr>
          <w:p w:rsidR="001B0F6C" w:rsidRPr="00AD5F55" w:rsidRDefault="00AD5F55" w:rsidP="008D7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5F55">
              <w:rPr>
                <w:spacing w:val="-3"/>
                <w:sz w:val="24"/>
                <w:szCs w:val="24"/>
              </w:rPr>
              <w:t xml:space="preserve">2 </w:t>
            </w:r>
            <w:r>
              <w:rPr>
                <w:spacing w:val="-3"/>
                <w:sz w:val="24"/>
                <w:szCs w:val="24"/>
              </w:rPr>
              <w:t>3</w:t>
            </w:r>
            <w:r w:rsidRPr="00AD5F55">
              <w:rPr>
                <w:spacing w:val="-3"/>
                <w:sz w:val="24"/>
                <w:szCs w:val="24"/>
              </w:rPr>
              <w:t>27 515,4</w:t>
            </w:r>
            <w:r w:rsidR="0081024B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642" w:type="pct"/>
            <w:shd w:val="clear" w:color="auto" w:fill="auto"/>
          </w:tcPr>
          <w:p w:rsidR="001B0F6C" w:rsidRPr="00AD5F55" w:rsidRDefault="00AD5F55" w:rsidP="008D7341">
            <w:pPr>
              <w:jc w:val="center"/>
              <w:rPr>
                <w:sz w:val="24"/>
                <w:szCs w:val="24"/>
              </w:rPr>
            </w:pPr>
            <w:r w:rsidRPr="00AD5F55">
              <w:rPr>
                <w:sz w:val="24"/>
                <w:szCs w:val="24"/>
              </w:rPr>
              <w:t>96,0</w:t>
            </w:r>
          </w:p>
        </w:tc>
      </w:tr>
      <w:tr w:rsidR="001B0F6C" w:rsidRPr="001E78E7" w:rsidTr="001B0F6C">
        <w:tc>
          <w:tcPr>
            <w:tcW w:w="2436" w:type="pct"/>
            <w:shd w:val="clear" w:color="auto" w:fill="auto"/>
          </w:tcPr>
          <w:p w:rsidR="001B0F6C" w:rsidRPr="00F26355" w:rsidRDefault="001B0F6C" w:rsidP="0052263D">
            <w:pPr>
              <w:rPr>
                <w:sz w:val="24"/>
                <w:szCs w:val="24"/>
              </w:rPr>
            </w:pPr>
            <w:r w:rsidRPr="00F26355">
              <w:rPr>
                <w:bCs/>
                <w:iCs/>
                <w:sz w:val="24"/>
                <w:szCs w:val="24"/>
              </w:rPr>
              <w:t>Дефицит</w:t>
            </w:r>
            <w:proofErr w:type="gramStart"/>
            <w:r w:rsidRPr="00F26355">
              <w:rPr>
                <w:bCs/>
                <w:iCs/>
                <w:sz w:val="24"/>
                <w:szCs w:val="24"/>
              </w:rPr>
              <w:t xml:space="preserve"> (-), </w:t>
            </w:r>
            <w:proofErr w:type="gramEnd"/>
            <w:r w:rsidRPr="00F26355">
              <w:rPr>
                <w:bCs/>
                <w:iCs/>
                <w:sz w:val="24"/>
                <w:szCs w:val="24"/>
              </w:rPr>
              <w:t>профицит (+)</w:t>
            </w:r>
            <w:r w:rsidRPr="00F263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pct"/>
            <w:shd w:val="clear" w:color="auto" w:fill="auto"/>
          </w:tcPr>
          <w:p w:rsidR="001B0F6C" w:rsidRPr="00AD5F55" w:rsidRDefault="00AD5F55" w:rsidP="008D7341">
            <w:pPr>
              <w:shd w:val="clear" w:color="auto" w:fill="FFFFFF"/>
              <w:jc w:val="center"/>
              <w:rPr>
                <w:color w:val="548DD4" w:themeColor="text2" w:themeTint="99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AD5F55">
              <w:rPr>
                <w:bCs/>
                <w:sz w:val="24"/>
                <w:szCs w:val="24"/>
              </w:rPr>
              <w:t>73 382,38</w:t>
            </w:r>
          </w:p>
        </w:tc>
        <w:tc>
          <w:tcPr>
            <w:tcW w:w="962" w:type="pct"/>
            <w:shd w:val="clear" w:color="auto" w:fill="auto"/>
          </w:tcPr>
          <w:p w:rsidR="001B0F6C" w:rsidRPr="0081024B" w:rsidRDefault="00AD5F55" w:rsidP="0081024B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81024B">
              <w:rPr>
                <w:spacing w:val="-3"/>
                <w:sz w:val="24"/>
                <w:szCs w:val="24"/>
              </w:rPr>
              <w:t>+33</w:t>
            </w:r>
            <w:r w:rsidR="0081024B" w:rsidRPr="0081024B">
              <w:rPr>
                <w:spacing w:val="-3"/>
                <w:sz w:val="24"/>
                <w:szCs w:val="24"/>
              </w:rPr>
              <w:t> 531,96</w:t>
            </w:r>
          </w:p>
        </w:tc>
        <w:tc>
          <w:tcPr>
            <w:tcW w:w="642" w:type="pct"/>
            <w:shd w:val="clear" w:color="auto" w:fill="auto"/>
          </w:tcPr>
          <w:p w:rsidR="001B0F6C" w:rsidRPr="001E78E7" w:rsidRDefault="001B0F6C" w:rsidP="008D7341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225B4" w:rsidRPr="001E78E7" w:rsidTr="001B0F6C">
        <w:tc>
          <w:tcPr>
            <w:tcW w:w="2436" w:type="pct"/>
            <w:shd w:val="clear" w:color="auto" w:fill="auto"/>
          </w:tcPr>
          <w:p w:rsidR="001225B4" w:rsidRPr="00AD5F55" w:rsidRDefault="001225B4" w:rsidP="0052263D">
            <w:pPr>
              <w:rPr>
                <w:sz w:val="24"/>
                <w:szCs w:val="24"/>
              </w:rPr>
            </w:pPr>
            <w:r w:rsidRPr="00AD5F55">
              <w:rPr>
                <w:bCs/>
                <w:sz w:val="24"/>
                <w:szCs w:val="24"/>
              </w:rPr>
              <w:t>Источники финансирования дефицита бюджета всего, в т.ч.</w:t>
            </w:r>
            <w:r w:rsidRPr="00AD5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pct"/>
            <w:shd w:val="clear" w:color="auto" w:fill="auto"/>
          </w:tcPr>
          <w:p w:rsidR="001225B4" w:rsidRPr="00AD5F55" w:rsidRDefault="00AD5F55" w:rsidP="00AD5F55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AD5F55">
              <w:rPr>
                <w:bCs/>
                <w:sz w:val="24"/>
                <w:szCs w:val="24"/>
              </w:rPr>
              <w:t>73 382,38</w:t>
            </w:r>
          </w:p>
        </w:tc>
        <w:tc>
          <w:tcPr>
            <w:tcW w:w="962" w:type="pct"/>
            <w:shd w:val="clear" w:color="auto" w:fill="auto"/>
          </w:tcPr>
          <w:p w:rsidR="001225B4" w:rsidRPr="0081024B" w:rsidRDefault="0081024B" w:rsidP="008D7341">
            <w:pPr>
              <w:jc w:val="center"/>
              <w:rPr>
                <w:sz w:val="24"/>
                <w:szCs w:val="24"/>
              </w:rPr>
            </w:pPr>
            <w:r w:rsidRPr="0081024B">
              <w:rPr>
                <w:spacing w:val="-3"/>
                <w:sz w:val="24"/>
                <w:szCs w:val="24"/>
              </w:rPr>
              <w:t>-33 531,96</w:t>
            </w:r>
          </w:p>
        </w:tc>
        <w:tc>
          <w:tcPr>
            <w:tcW w:w="642" w:type="pct"/>
            <w:shd w:val="clear" w:color="auto" w:fill="auto"/>
          </w:tcPr>
          <w:p w:rsidR="001225B4" w:rsidRPr="001E78E7" w:rsidRDefault="001225B4" w:rsidP="008D7341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225B4" w:rsidRPr="001E78E7" w:rsidTr="001B0F6C">
        <w:tc>
          <w:tcPr>
            <w:tcW w:w="2436" w:type="pct"/>
            <w:shd w:val="clear" w:color="auto" w:fill="auto"/>
          </w:tcPr>
          <w:p w:rsidR="001225B4" w:rsidRPr="00AD5F55" w:rsidRDefault="001225B4" w:rsidP="0052263D">
            <w:pPr>
              <w:rPr>
                <w:bCs/>
                <w:i/>
                <w:sz w:val="24"/>
                <w:szCs w:val="24"/>
              </w:rPr>
            </w:pPr>
            <w:r w:rsidRPr="00AD5F55">
              <w:rPr>
                <w:bCs/>
                <w:i/>
                <w:sz w:val="24"/>
                <w:szCs w:val="24"/>
              </w:rPr>
              <w:t>Кредиты кредитных организаций  в валюте РФ</w:t>
            </w:r>
          </w:p>
        </w:tc>
        <w:tc>
          <w:tcPr>
            <w:tcW w:w="960" w:type="pct"/>
            <w:shd w:val="clear" w:color="auto" w:fill="auto"/>
          </w:tcPr>
          <w:p w:rsidR="001225B4" w:rsidRPr="00AD5F55" w:rsidRDefault="00AD5F55" w:rsidP="008D7341">
            <w:pPr>
              <w:jc w:val="center"/>
              <w:rPr>
                <w:sz w:val="24"/>
                <w:szCs w:val="24"/>
              </w:rPr>
            </w:pPr>
            <w:r w:rsidRPr="00AD5F55">
              <w:rPr>
                <w:sz w:val="24"/>
                <w:szCs w:val="24"/>
              </w:rPr>
              <w:t>7 642,91</w:t>
            </w:r>
          </w:p>
        </w:tc>
        <w:tc>
          <w:tcPr>
            <w:tcW w:w="962" w:type="pct"/>
            <w:shd w:val="clear" w:color="auto" w:fill="auto"/>
          </w:tcPr>
          <w:p w:rsidR="001225B4" w:rsidRPr="0081024B" w:rsidRDefault="001225B4" w:rsidP="008D7341">
            <w:pPr>
              <w:jc w:val="center"/>
              <w:rPr>
                <w:sz w:val="24"/>
                <w:szCs w:val="24"/>
              </w:rPr>
            </w:pPr>
            <w:r w:rsidRPr="0081024B">
              <w:rPr>
                <w:sz w:val="24"/>
                <w:szCs w:val="24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1225B4" w:rsidRPr="001E78E7" w:rsidRDefault="001225B4" w:rsidP="008D7341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225B4" w:rsidRPr="001E78E7" w:rsidTr="001B0F6C">
        <w:tc>
          <w:tcPr>
            <w:tcW w:w="2436" w:type="pct"/>
            <w:shd w:val="clear" w:color="auto" w:fill="auto"/>
          </w:tcPr>
          <w:p w:rsidR="001225B4" w:rsidRPr="00AD5F55" w:rsidRDefault="001225B4" w:rsidP="0052263D">
            <w:pPr>
              <w:rPr>
                <w:bCs/>
                <w:i/>
                <w:sz w:val="24"/>
                <w:szCs w:val="24"/>
              </w:rPr>
            </w:pPr>
            <w:r w:rsidRPr="00AD5F55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60" w:type="pct"/>
            <w:shd w:val="clear" w:color="auto" w:fill="auto"/>
          </w:tcPr>
          <w:p w:rsidR="001225B4" w:rsidRPr="00AD5F55" w:rsidRDefault="00AD5F55" w:rsidP="0052263D">
            <w:pPr>
              <w:jc w:val="center"/>
              <w:rPr>
                <w:sz w:val="24"/>
                <w:szCs w:val="24"/>
              </w:rPr>
            </w:pPr>
            <w:r w:rsidRPr="00AD5F55">
              <w:rPr>
                <w:sz w:val="24"/>
                <w:szCs w:val="24"/>
              </w:rPr>
              <w:t>65739,47</w:t>
            </w:r>
          </w:p>
        </w:tc>
        <w:tc>
          <w:tcPr>
            <w:tcW w:w="962" w:type="pct"/>
            <w:shd w:val="clear" w:color="auto" w:fill="auto"/>
          </w:tcPr>
          <w:p w:rsidR="001225B4" w:rsidRPr="0081024B" w:rsidRDefault="0081024B" w:rsidP="0081024B">
            <w:pPr>
              <w:jc w:val="center"/>
              <w:rPr>
                <w:sz w:val="24"/>
                <w:szCs w:val="24"/>
              </w:rPr>
            </w:pPr>
            <w:r w:rsidRPr="0081024B">
              <w:rPr>
                <w:spacing w:val="-3"/>
                <w:sz w:val="24"/>
                <w:szCs w:val="24"/>
              </w:rPr>
              <w:t>-33 531,96</w:t>
            </w:r>
          </w:p>
        </w:tc>
        <w:tc>
          <w:tcPr>
            <w:tcW w:w="642" w:type="pct"/>
            <w:shd w:val="clear" w:color="auto" w:fill="auto"/>
          </w:tcPr>
          <w:p w:rsidR="001225B4" w:rsidRPr="001E78E7" w:rsidRDefault="001225B4" w:rsidP="0052263D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</w:tbl>
    <w:p w:rsidR="00D24BF6" w:rsidRPr="00E10BFD" w:rsidRDefault="001225B4" w:rsidP="0050529A">
      <w:pPr>
        <w:shd w:val="clear" w:color="auto" w:fill="FFFFFF"/>
        <w:ind w:right="24" w:firstLine="696"/>
        <w:contextualSpacing/>
        <w:jc w:val="both"/>
        <w:rPr>
          <w:spacing w:val="1"/>
          <w:sz w:val="28"/>
          <w:szCs w:val="28"/>
        </w:rPr>
      </w:pPr>
      <w:r w:rsidRPr="00F26355">
        <w:rPr>
          <w:sz w:val="28"/>
          <w:szCs w:val="28"/>
        </w:rPr>
        <w:t xml:space="preserve">Фактически по данным годового отчета об исполнении бюджета </w:t>
      </w:r>
      <w:r w:rsidRPr="00F26355">
        <w:rPr>
          <w:spacing w:val="2"/>
          <w:sz w:val="28"/>
          <w:szCs w:val="28"/>
        </w:rPr>
        <w:t xml:space="preserve">в доходную часть бюджета поступило </w:t>
      </w:r>
      <w:r w:rsidR="007F7EE8" w:rsidRPr="00F26355">
        <w:rPr>
          <w:spacing w:val="2"/>
          <w:sz w:val="28"/>
          <w:szCs w:val="28"/>
        </w:rPr>
        <w:t>2</w:t>
      </w:r>
      <w:r w:rsidR="008D7341" w:rsidRPr="00F26355">
        <w:rPr>
          <w:spacing w:val="2"/>
          <w:sz w:val="28"/>
          <w:szCs w:val="28"/>
        </w:rPr>
        <w:t> </w:t>
      </w:r>
      <w:r w:rsidR="00F26355" w:rsidRPr="00F26355">
        <w:rPr>
          <w:spacing w:val="2"/>
          <w:sz w:val="28"/>
          <w:szCs w:val="28"/>
        </w:rPr>
        <w:t>3</w:t>
      </w:r>
      <w:r w:rsidR="000820B7">
        <w:rPr>
          <w:spacing w:val="2"/>
          <w:sz w:val="28"/>
          <w:szCs w:val="28"/>
        </w:rPr>
        <w:t>61 04</w:t>
      </w:r>
      <w:r w:rsidR="00F26355" w:rsidRPr="00F26355">
        <w:rPr>
          <w:spacing w:val="2"/>
          <w:sz w:val="28"/>
          <w:szCs w:val="28"/>
        </w:rPr>
        <w:t>7,</w:t>
      </w:r>
      <w:r w:rsidR="000820B7">
        <w:rPr>
          <w:spacing w:val="2"/>
          <w:sz w:val="28"/>
          <w:szCs w:val="28"/>
        </w:rPr>
        <w:t>40</w:t>
      </w:r>
      <w:r w:rsidR="0059367D" w:rsidRPr="00F26355">
        <w:rPr>
          <w:spacing w:val="2"/>
          <w:sz w:val="28"/>
          <w:szCs w:val="28"/>
        </w:rPr>
        <w:t xml:space="preserve"> тыс.</w:t>
      </w:r>
      <w:r w:rsidRPr="00F26355">
        <w:rPr>
          <w:spacing w:val="2"/>
          <w:sz w:val="28"/>
          <w:szCs w:val="28"/>
        </w:rPr>
        <w:t xml:space="preserve"> рублей, что на </w:t>
      </w:r>
      <w:r w:rsidR="0059367D" w:rsidRPr="00F26355">
        <w:rPr>
          <w:spacing w:val="2"/>
          <w:sz w:val="28"/>
          <w:szCs w:val="28"/>
        </w:rPr>
        <w:t>0,</w:t>
      </w:r>
      <w:r w:rsidR="00F26355" w:rsidRPr="00F26355">
        <w:rPr>
          <w:spacing w:val="2"/>
          <w:sz w:val="28"/>
          <w:szCs w:val="28"/>
        </w:rPr>
        <w:t>42</w:t>
      </w:r>
      <w:r w:rsidR="00D67FEA">
        <w:rPr>
          <w:spacing w:val="2"/>
          <w:sz w:val="28"/>
          <w:szCs w:val="28"/>
        </w:rPr>
        <w:t xml:space="preserve"> процента</w:t>
      </w:r>
      <w:r w:rsidRPr="00F26355">
        <w:rPr>
          <w:spacing w:val="2"/>
          <w:sz w:val="28"/>
          <w:szCs w:val="28"/>
        </w:rPr>
        <w:t xml:space="preserve"> </w:t>
      </w:r>
      <w:r w:rsidR="00E60590" w:rsidRPr="00F26355">
        <w:rPr>
          <w:spacing w:val="1"/>
          <w:sz w:val="28"/>
          <w:szCs w:val="28"/>
        </w:rPr>
        <w:t>выше</w:t>
      </w:r>
      <w:r w:rsidRPr="00F26355">
        <w:rPr>
          <w:spacing w:val="1"/>
          <w:sz w:val="28"/>
          <w:szCs w:val="28"/>
        </w:rPr>
        <w:t xml:space="preserve"> уточненного планового показателя. </w:t>
      </w:r>
      <w:r w:rsidR="00D24BF6" w:rsidRPr="00E10BFD">
        <w:rPr>
          <w:color w:val="000000"/>
          <w:sz w:val="28"/>
          <w:szCs w:val="28"/>
        </w:rPr>
        <w:t xml:space="preserve">Сверхплановое поступление доходов в сумме </w:t>
      </w:r>
      <w:r w:rsidR="00E10BFD" w:rsidRPr="00E10BFD">
        <w:rPr>
          <w:color w:val="000000"/>
          <w:sz w:val="28"/>
          <w:szCs w:val="28"/>
        </w:rPr>
        <w:t>9 980,11</w:t>
      </w:r>
      <w:r w:rsidR="00D24BF6" w:rsidRPr="00E10BFD">
        <w:rPr>
          <w:color w:val="000000"/>
          <w:sz w:val="28"/>
          <w:szCs w:val="28"/>
        </w:rPr>
        <w:t xml:space="preserve"> тыс. рублей обеспечено за счет перевыполнения плановых показателей по налоговым и неналоговым доходам в сумме </w:t>
      </w:r>
      <w:r w:rsidR="00E10BFD" w:rsidRPr="00E10BFD">
        <w:rPr>
          <w:color w:val="000000"/>
          <w:sz w:val="28"/>
          <w:szCs w:val="28"/>
        </w:rPr>
        <w:t>24 238,67</w:t>
      </w:r>
      <w:r w:rsidR="00D24BF6" w:rsidRPr="00E10BFD">
        <w:rPr>
          <w:color w:val="000000"/>
          <w:sz w:val="28"/>
          <w:szCs w:val="28"/>
        </w:rPr>
        <w:t xml:space="preserve"> тыс. рублей, с одновременным невыполнением показателей по безвозмездным поступлениям на сумму </w:t>
      </w:r>
      <w:r w:rsidR="00E10BFD" w:rsidRPr="00E10BFD">
        <w:rPr>
          <w:color w:val="000000"/>
          <w:sz w:val="28"/>
          <w:szCs w:val="28"/>
        </w:rPr>
        <w:t>14 258,56 тыс. рублей.</w:t>
      </w:r>
    </w:p>
    <w:p w:rsidR="000048E9" w:rsidRDefault="00D24BF6" w:rsidP="0050529A">
      <w:pPr>
        <w:shd w:val="clear" w:color="auto" w:fill="FFFFFF"/>
        <w:spacing w:after="240"/>
        <w:contextualSpacing/>
        <w:jc w:val="both"/>
        <w:rPr>
          <w:color w:val="000000"/>
          <w:sz w:val="28"/>
          <w:szCs w:val="28"/>
        </w:rPr>
      </w:pPr>
      <w:r w:rsidRPr="00D24BF6">
        <w:rPr>
          <w:rFonts w:ascii="Arial" w:hAnsi="Arial" w:cs="Arial"/>
          <w:color w:val="000000"/>
          <w:sz w:val="16"/>
          <w:szCs w:val="16"/>
        </w:rPr>
        <w:t xml:space="preserve"> </w:t>
      </w:r>
      <w:r w:rsidR="000048E9">
        <w:rPr>
          <w:rFonts w:ascii="Arial" w:hAnsi="Arial" w:cs="Arial"/>
          <w:color w:val="000000"/>
          <w:sz w:val="16"/>
          <w:szCs w:val="16"/>
        </w:rPr>
        <w:tab/>
      </w:r>
      <w:r w:rsidRPr="000048E9">
        <w:rPr>
          <w:color w:val="000000"/>
          <w:sz w:val="28"/>
          <w:szCs w:val="28"/>
        </w:rPr>
        <w:t xml:space="preserve">Расходная часть бюджета исполнена в сумме </w:t>
      </w:r>
      <w:r w:rsidR="000048E9" w:rsidRPr="000048E9">
        <w:rPr>
          <w:color w:val="000000"/>
          <w:sz w:val="28"/>
          <w:szCs w:val="28"/>
        </w:rPr>
        <w:t>2 327 515,44</w:t>
      </w:r>
      <w:r w:rsidRPr="000048E9">
        <w:rPr>
          <w:color w:val="000000"/>
          <w:sz w:val="28"/>
          <w:szCs w:val="28"/>
        </w:rPr>
        <w:t xml:space="preserve"> тыс. рублей или </w:t>
      </w:r>
      <w:r w:rsidR="000048E9" w:rsidRPr="000048E9">
        <w:rPr>
          <w:color w:val="000000"/>
          <w:sz w:val="28"/>
          <w:szCs w:val="28"/>
        </w:rPr>
        <w:t>96,0</w:t>
      </w:r>
      <w:r w:rsidR="00D67FEA">
        <w:rPr>
          <w:color w:val="000000"/>
          <w:sz w:val="28"/>
          <w:szCs w:val="28"/>
        </w:rPr>
        <w:t xml:space="preserve"> процентов</w:t>
      </w:r>
      <w:r w:rsidRPr="000048E9">
        <w:rPr>
          <w:color w:val="000000"/>
          <w:sz w:val="28"/>
          <w:szCs w:val="28"/>
        </w:rPr>
        <w:t xml:space="preserve"> годового плана. Объем неисполненных бюджетных назначений составил </w:t>
      </w:r>
      <w:r w:rsidR="000048E9" w:rsidRPr="000048E9">
        <w:rPr>
          <w:color w:val="000000"/>
          <w:sz w:val="28"/>
          <w:szCs w:val="28"/>
        </w:rPr>
        <w:t>97</w:t>
      </w:r>
      <w:r w:rsidR="000048E9">
        <w:rPr>
          <w:color w:val="000000"/>
          <w:sz w:val="28"/>
          <w:szCs w:val="28"/>
        </w:rPr>
        <w:t xml:space="preserve"> </w:t>
      </w:r>
      <w:r w:rsidR="000048E9" w:rsidRPr="000048E9">
        <w:rPr>
          <w:color w:val="000000"/>
          <w:sz w:val="28"/>
          <w:szCs w:val="28"/>
        </w:rPr>
        <w:t>101,10</w:t>
      </w:r>
      <w:r w:rsidRPr="000048E9">
        <w:rPr>
          <w:color w:val="000000"/>
          <w:sz w:val="28"/>
          <w:szCs w:val="28"/>
        </w:rPr>
        <w:t xml:space="preserve"> тыс. рублей от показателей сводной бюджетной росписи.</w:t>
      </w:r>
    </w:p>
    <w:p w:rsidR="0086174A" w:rsidRDefault="000048E9" w:rsidP="0050529A">
      <w:pPr>
        <w:shd w:val="clear" w:color="auto" w:fill="FFFFFF"/>
        <w:tabs>
          <w:tab w:val="left" w:pos="709"/>
        </w:tabs>
        <w:spacing w:after="2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24BF6" w:rsidRPr="000048E9">
        <w:rPr>
          <w:color w:val="000000"/>
          <w:sz w:val="28"/>
          <w:szCs w:val="28"/>
        </w:rPr>
        <w:t xml:space="preserve">С учетом сложившегося исполнения по доходам и расходам, при утвержденном плановом дефиците в сумме </w:t>
      </w:r>
      <w:r w:rsidRPr="00344580">
        <w:rPr>
          <w:spacing w:val="-5"/>
          <w:sz w:val="28"/>
          <w:szCs w:val="28"/>
        </w:rPr>
        <w:t>73 382,38</w:t>
      </w:r>
      <w:r w:rsidRPr="000048E9">
        <w:rPr>
          <w:spacing w:val="-5"/>
          <w:sz w:val="28"/>
          <w:szCs w:val="28"/>
        </w:rPr>
        <w:t xml:space="preserve"> </w:t>
      </w:r>
      <w:r w:rsidR="00D24BF6" w:rsidRPr="000048E9">
        <w:rPr>
          <w:color w:val="000000"/>
          <w:sz w:val="28"/>
          <w:szCs w:val="28"/>
        </w:rPr>
        <w:t xml:space="preserve">тыс. рублей, фактически бюджет исполнен с профицитом в </w:t>
      </w:r>
      <w:r w:rsidR="00D24BF6" w:rsidRPr="00344580">
        <w:rPr>
          <w:color w:val="000000"/>
          <w:sz w:val="28"/>
          <w:szCs w:val="28"/>
        </w:rPr>
        <w:t xml:space="preserve">сумме </w:t>
      </w:r>
      <w:r w:rsidRPr="00344580">
        <w:rPr>
          <w:spacing w:val="-3"/>
          <w:sz w:val="28"/>
          <w:szCs w:val="28"/>
        </w:rPr>
        <w:t>33 531,96</w:t>
      </w:r>
      <w:r w:rsidRPr="000048E9">
        <w:rPr>
          <w:spacing w:val="-3"/>
          <w:sz w:val="28"/>
          <w:szCs w:val="28"/>
        </w:rPr>
        <w:t xml:space="preserve"> </w:t>
      </w:r>
      <w:r w:rsidR="00D24BF6" w:rsidRPr="000048E9">
        <w:rPr>
          <w:color w:val="000000"/>
          <w:sz w:val="28"/>
          <w:szCs w:val="28"/>
        </w:rPr>
        <w:t>тыс. рублей.</w:t>
      </w:r>
    </w:p>
    <w:p w:rsidR="005A5CFA" w:rsidRPr="005A5CFA" w:rsidRDefault="005A5CFA" w:rsidP="0050529A">
      <w:pPr>
        <w:shd w:val="clear" w:color="auto" w:fill="FFFFFF"/>
        <w:tabs>
          <w:tab w:val="left" w:pos="709"/>
        </w:tabs>
        <w:spacing w:after="240"/>
        <w:contextualSpacing/>
        <w:jc w:val="both"/>
        <w:rPr>
          <w:color w:val="000000"/>
          <w:sz w:val="28"/>
          <w:szCs w:val="28"/>
        </w:rPr>
      </w:pPr>
    </w:p>
    <w:p w:rsidR="001225B4" w:rsidRPr="001E78E7" w:rsidRDefault="001225B4" w:rsidP="0050529A">
      <w:pPr>
        <w:shd w:val="clear" w:color="auto" w:fill="FFFFFF"/>
        <w:ind w:left="19" w:right="10" w:firstLine="701"/>
        <w:contextualSpacing/>
        <w:jc w:val="both"/>
        <w:rPr>
          <w:color w:val="548DD4" w:themeColor="text2" w:themeTint="99"/>
        </w:rPr>
      </w:pPr>
      <w:r w:rsidRPr="00F26355">
        <w:rPr>
          <w:sz w:val="28"/>
          <w:szCs w:val="28"/>
        </w:rPr>
        <w:t xml:space="preserve">В общем объеме расходов, утвержденных </w:t>
      </w:r>
      <w:r w:rsidR="00483B8A" w:rsidRPr="00F26355">
        <w:rPr>
          <w:sz w:val="28"/>
          <w:szCs w:val="28"/>
        </w:rPr>
        <w:t>Решением о</w:t>
      </w:r>
      <w:r w:rsidRPr="00F26355">
        <w:rPr>
          <w:sz w:val="28"/>
          <w:szCs w:val="28"/>
        </w:rPr>
        <w:t xml:space="preserve"> бюджете </w:t>
      </w:r>
      <w:r w:rsidR="00536162" w:rsidRPr="00F26355">
        <w:rPr>
          <w:sz w:val="28"/>
          <w:szCs w:val="28"/>
        </w:rPr>
        <w:t xml:space="preserve"> </w:t>
      </w:r>
      <w:r w:rsidR="0087141C" w:rsidRPr="00F26355">
        <w:rPr>
          <w:sz w:val="28"/>
          <w:szCs w:val="28"/>
        </w:rPr>
        <w:t>2</w:t>
      </w:r>
      <w:r w:rsidR="00F26355" w:rsidRPr="00F26355">
        <w:rPr>
          <w:sz w:val="28"/>
          <w:szCs w:val="28"/>
        </w:rPr>
        <w:t>1</w:t>
      </w:r>
      <w:r w:rsidR="0087141C" w:rsidRPr="00F26355">
        <w:rPr>
          <w:sz w:val="28"/>
          <w:szCs w:val="28"/>
        </w:rPr>
        <w:t xml:space="preserve"> декабря 201</w:t>
      </w:r>
      <w:r w:rsidR="00F26355" w:rsidRPr="00F26355">
        <w:rPr>
          <w:sz w:val="28"/>
          <w:szCs w:val="28"/>
        </w:rPr>
        <w:t>8</w:t>
      </w:r>
      <w:r w:rsidR="0087141C" w:rsidRPr="00F26355">
        <w:rPr>
          <w:sz w:val="28"/>
          <w:szCs w:val="28"/>
        </w:rPr>
        <w:t xml:space="preserve"> года №</w:t>
      </w:r>
      <w:r w:rsidR="00F26355" w:rsidRPr="00F26355">
        <w:rPr>
          <w:sz w:val="28"/>
          <w:szCs w:val="28"/>
        </w:rPr>
        <w:t>210</w:t>
      </w:r>
      <w:r w:rsidRPr="00F26355">
        <w:rPr>
          <w:sz w:val="28"/>
          <w:szCs w:val="28"/>
        </w:rPr>
        <w:t>,</w:t>
      </w:r>
      <w:r w:rsidRPr="001E78E7">
        <w:rPr>
          <w:color w:val="548DD4" w:themeColor="text2" w:themeTint="99"/>
          <w:sz w:val="28"/>
          <w:szCs w:val="28"/>
        </w:rPr>
        <w:t xml:space="preserve"> </w:t>
      </w:r>
      <w:r w:rsidRPr="00F26355">
        <w:rPr>
          <w:sz w:val="28"/>
          <w:szCs w:val="28"/>
        </w:rPr>
        <w:t>расходы на исполнение публичных норма</w:t>
      </w:r>
      <w:r w:rsidRPr="00F26355">
        <w:rPr>
          <w:sz w:val="28"/>
          <w:szCs w:val="28"/>
        </w:rPr>
        <w:softHyphen/>
      </w:r>
      <w:r w:rsidRPr="00F26355">
        <w:rPr>
          <w:spacing w:val="-1"/>
          <w:sz w:val="28"/>
          <w:szCs w:val="28"/>
        </w:rPr>
        <w:t xml:space="preserve">тивных обязательств составляли </w:t>
      </w:r>
      <w:r w:rsidR="00F26355" w:rsidRPr="00F26355">
        <w:rPr>
          <w:sz w:val="28"/>
          <w:szCs w:val="28"/>
        </w:rPr>
        <w:t>306 394,95</w:t>
      </w:r>
      <w:r w:rsidRPr="00F26355">
        <w:rPr>
          <w:spacing w:val="-1"/>
          <w:sz w:val="28"/>
          <w:szCs w:val="28"/>
        </w:rPr>
        <w:t xml:space="preserve">тыс. рублей или </w:t>
      </w:r>
      <w:r w:rsidR="00F26355" w:rsidRPr="00F26355">
        <w:rPr>
          <w:spacing w:val="-1"/>
          <w:sz w:val="28"/>
          <w:szCs w:val="28"/>
        </w:rPr>
        <w:t>15,3</w:t>
      </w:r>
      <w:r w:rsidR="00D67FEA">
        <w:rPr>
          <w:spacing w:val="-1"/>
          <w:sz w:val="28"/>
          <w:szCs w:val="28"/>
        </w:rPr>
        <w:t xml:space="preserve"> процента</w:t>
      </w:r>
      <w:r w:rsidRPr="00F26355">
        <w:rPr>
          <w:spacing w:val="-1"/>
          <w:sz w:val="28"/>
          <w:szCs w:val="28"/>
        </w:rPr>
        <w:t xml:space="preserve"> от общего объ</w:t>
      </w:r>
      <w:r w:rsidRPr="00F26355">
        <w:rPr>
          <w:spacing w:val="-1"/>
          <w:sz w:val="28"/>
          <w:szCs w:val="28"/>
        </w:rPr>
        <w:softHyphen/>
      </w:r>
      <w:r w:rsidRPr="00F26355">
        <w:rPr>
          <w:spacing w:val="2"/>
          <w:sz w:val="28"/>
          <w:szCs w:val="28"/>
        </w:rPr>
        <w:t>ема расходов.</w:t>
      </w:r>
      <w:r w:rsidRPr="001E78E7">
        <w:rPr>
          <w:color w:val="548DD4" w:themeColor="text2" w:themeTint="99"/>
          <w:spacing w:val="2"/>
          <w:sz w:val="28"/>
          <w:szCs w:val="28"/>
        </w:rPr>
        <w:t xml:space="preserve"> </w:t>
      </w:r>
      <w:r w:rsidRPr="00F26355">
        <w:rPr>
          <w:spacing w:val="2"/>
          <w:sz w:val="28"/>
          <w:szCs w:val="28"/>
        </w:rPr>
        <w:t>С учетом внесенных изменений</w:t>
      </w:r>
      <w:r w:rsidR="0050529A">
        <w:rPr>
          <w:spacing w:val="2"/>
          <w:sz w:val="28"/>
          <w:szCs w:val="28"/>
        </w:rPr>
        <w:t xml:space="preserve"> плановые </w:t>
      </w:r>
      <w:r w:rsidRPr="00F26355">
        <w:rPr>
          <w:spacing w:val="2"/>
          <w:sz w:val="28"/>
          <w:szCs w:val="28"/>
        </w:rPr>
        <w:t xml:space="preserve"> годовые </w:t>
      </w:r>
      <w:r w:rsidRPr="00F26355">
        <w:rPr>
          <w:sz w:val="28"/>
          <w:szCs w:val="28"/>
        </w:rPr>
        <w:t>назначения</w:t>
      </w:r>
      <w:r w:rsidR="0050529A">
        <w:rPr>
          <w:sz w:val="28"/>
          <w:szCs w:val="28"/>
        </w:rPr>
        <w:t>,</w:t>
      </w:r>
      <w:r w:rsidRPr="00F26355">
        <w:rPr>
          <w:sz w:val="28"/>
          <w:szCs w:val="28"/>
        </w:rPr>
        <w:t xml:space="preserve"> в соответствии </w:t>
      </w:r>
      <w:r w:rsidRPr="002F7042">
        <w:rPr>
          <w:sz w:val="28"/>
          <w:szCs w:val="28"/>
        </w:rPr>
        <w:t>со сводной бюджетной росписью расходов</w:t>
      </w:r>
      <w:r w:rsidR="0050529A">
        <w:rPr>
          <w:sz w:val="28"/>
          <w:szCs w:val="28"/>
        </w:rPr>
        <w:t>,</w:t>
      </w:r>
      <w:r w:rsidRPr="002F7042">
        <w:rPr>
          <w:sz w:val="28"/>
          <w:szCs w:val="28"/>
        </w:rPr>
        <w:t xml:space="preserve"> утвер</w:t>
      </w:r>
      <w:r w:rsidRPr="002F7042">
        <w:rPr>
          <w:sz w:val="28"/>
          <w:szCs w:val="28"/>
        </w:rPr>
        <w:softHyphen/>
        <w:t xml:space="preserve">ждены в сумме </w:t>
      </w:r>
      <w:r w:rsidR="00F26355" w:rsidRPr="002F7042">
        <w:rPr>
          <w:sz w:val="28"/>
          <w:szCs w:val="28"/>
        </w:rPr>
        <w:t>341</w:t>
      </w:r>
      <w:r w:rsidR="002F7042" w:rsidRPr="002F7042">
        <w:rPr>
          <w:sz w:val="28"/>
          <w:szCs w:val="28"/>
        </w:rPr>
        <w:t> </w:t>
      </w:r>
      <w:r w:rsidR="002F7042">
        <w:rPr>
          <w:sz w:val="28"/>
          <w:szCs w:val="28"/>
        </w:rPr>
        <w:t>281,66</w:t>
      </w:r>
      <w:r w:rsidRPr="00F26355">
        <w:rPr>
          <w:sz w:val="28"/>
          <w:szCs w:val="28"/>
        </w:rPr>
        <w:t xml:space="preserve"> тыс. рублей.</w:t>
      </w:r>
    </w:p>
    <w:p w:rsidR="001225B4" w:rsidRPr="002F7042" w:rsidRDefault="001225B4" w:rsidP="0050529A">
      <w:pPr>
        <w:shd w:val="clear" w:color="auto" w:fill="FFFFFF"/>
        <w:ind w:left="24" w:right="5" w:firstLine="706"/>
        <w:contextualSpacing/>
        <w:jc w:val="both"/>
      </w:pPr>
      <w:r w:rsidRPr="002F7042">
        <w:rPr>
          <w:sz w:val="28"/>
          <w:szCs w:val="28"/>
        </w:rPr>
        <w:t>Фактическое исполнение публичных нормативных обязатель</w:t>
      </w:r>
      <w:proofErr w:type="gramStart"/>
      <w:r w:rsidRPr="002F7042">
        <w:rPr>
          <w:sz w:val="28"/>
          <w:szCs w:val="28"/>
        </w:rPr>
        <w:t>ств сл</w:t>
      </w:r>
      <w:proofErr w:type="gramEnd"/>
      <w:r w:rsidRPr="002F7042">
        <w:rPr>
          <w:sz w:val="28"/>
          <w:szCs w:val="28"/>
        </w:rPr>
        <w:t>ожи</w:t>
      </w:r>
      <w:r w:rsidRPr="002F7042">
        <w:rPr>
          <w:sz w:val="28"/>
          <w:szCs w:val="28"/>
        </w:rPr>
        <w:softHyphen/>
      </w:r>
      <w:r w:rsidRPr="002F7042">
        <w:rPr>
          <w:spacing w:val="4"/>
          <w:sz w:val="28"/>
          <w:szCs w:val="28"/>
        </w:rPr>
        <w:t xml:space="preserve">лось в сумме </w:t>
      </w:r>
      <w:r w:rsidR="002F7042" w:rsidRPr="002F7042">
        <w:rPr>
          <w:spacing w:val="4"/>
          <w:sz w:val="28"/>
          <w:szCs w:val="28"/>
        </w:rPr>
        <w:t>341 217,11</w:t>
      </w:r>
      <w:r w:rsidRPr="002F7042">
        <w:rPr>
          <w:spacing w:val="4"/>
          <w:sz w:val="28"/>
          <w:szCs w:val="28"/>
        </w:rPr>
        <w:t xml:space="preserve"> тыс. рублей или </w:t>
      </w:r>
      <w:r w:rsidR="002C4315" w:rsidRPr="002F7042">
        <w:rPr>
          <w:spacing w:val="4"/>
          <w:sz w:val="28"/>
          <w:szCs w:val="28"/>
        </w:rPr>
        <w:t>99,</w:t>
      </w:r>
      <w:r w:rsidR="00BC441F" w:rsidRPr="002F7042">
        <w:rPr>
          <w:spacing w:val="4"/>
          <w:sz w:val="28"/>
          <w:szCs w:val="28"/>
        </w:rPr>
        <w:t>9</w:t>
      </w:r>
      <w:r w:rsidR="002F7042" w:rsidRPr="002F7042">
        <w:rPr>
          <w:spacing w:val="4"/>
          <w:sz w:val="28"/>
          <w:szCs w:val="28"/>
        </w:rPr>
        <w:t>8</w:t>
      </w:r>
      <w:r w:rsidR="00D67FEA">
        <w:rPr>
          <w:spacing w:val="4"/>
          <w:sz w:val="28"/>
          <w:szCs w:val="28"/>
        </w:rPr>
        <w:t xml:space="preserve"> процента</w:t>
      </w:r>
      <w:r w:rsidRPr="002F7042">
        <w:rPr>
          <w:spacing w:val="4"/>
          <w:sz w:val="28"/>
          <w:szCs w:val="28"/>
        </w:rPr>
        <w:t xml:space="preserve"> </w:t>
      </w:r>
      <w:r w:rsidRPr="002F7042">
        <w:rPr>
          <w:sz w:val="28"/>
          <w:szCs w:val="28"/>
        </w:rPr>
        <w:t>от назначений сводной бюджетной росписи расходов. Объ</w:t>
      </w:r>
      <w:r w:rsidRPr="002F7042">
        <w:rPr>
          <w:sz w:val="28"/>
          <w:szCs w:val="28"/>
        </w:rPr>
        <w:softHyphen/>
      </w:r>
      <w:r w:rsidRPr="002F7042">
        <w:rPr>
          <w:spacing w:val="2"/>
          <w:sz w:val="28"/>
          <w:szCs w:val="28"/>
        </w:rPr>
        <w:t xml:space="preserve">ем неиспользованных назначений по публичным расходам составил </w:t>
      </w:r>
      <w:r w:rsidR="002F7042" w:rsidRPr="002F7042">
        <w:rPr>
          <w:spacing w:val="2"/>
          <w:sz w:val="28"/>
          <w:szCs w:val="28"/>
        </w:rPr>
        <w:t>64,55</w:t>
      </w:r>
      <w:r w:rsidRPr="002F7042">
        <w:rPr>
          <w:spacing w:val="2"/>
          <w:sz w:val="28"/>
          <w:szCs w:val="28"/>
        </w:rPr>
        <w:t xml:space="preserve"> тыс. рублей, что в основном связано с изменением контингента получателей, </w:t>
      </w:r>
      <w:r w:rsidRPr="002F7042">
        <w:rPr>
          <w:sz w:val="28"/>
          <w:szCs w:val="28"/>
        </w:rPr>
        <w:t>так как указанный вид расходов носит заявительный характер.</w:t>
      </w:r>
    </w:p>
    <w:p w:rsidR="005A5CFA" w:rsidRDefault="00C13A33" w:rsidP="0050529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форме 0503369 «Сведения о дебиторской и кредиторской задол</w:t>
      </w:r>
      <w:r w:rsidR="008812A8">
        <w:rPr>
          <w:sz w:val="28"/>
          <w:szCs w:val="28"/>
        </w:rPr>
        <w:t>ж</w:t>
      </w:r>
      <w:r>
        <w:rPr>
          <w:sz w:val="28"/>
          <w:szCs w:val="28"/>
        </w:rPr>
        <w:t>енности</w:t>
      </w:r>
      <w:r w:rsidR="008812A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2280F" w:rsidRDefault="008357B6" w:rsidP="0050529A">
      <w:pPr>
        <w:ind w:firstLine="708"/>
        <w:contextualSpacing/>
        <w:jc w:val="both"/>
        <w:rPr>
          <w:sz w:val="28"/>
          <w:szCs w:val="28"/>
        </w:rPr>
      </w:pPr>
      <w:r w:rsidRPr="0072280F">
        <w:rPr>
          <w:sz w:val="28"/>
          <w:szCs w:val="28"/>
        </w:rPr>
        <w:t>Дебиторская задолженность на 01.01.20</w:t>
      </w:r>
      <w:r w:rsidR="00B65018" w:rsidRPr="0072280F">
        <w:rPr>
          <w:sz w:val="28"/>
          <w:szCs w:val="28"/>
        </w:rPr>
        <w:t>20</w:t>
      </w:r>
      <w:r w:rsidRPr="0072280F">
        <w:rPr>
          <w:sz w:val="28"/>
          <w:szCs w:val="28"/>
        </w:rPr>
        <w:t>г составила</w:t>
      </w:r>
      <w:r w:rsidRPr="001E78E7">
        <w:rPr>
          <w:color w:val="548DD4" w:themeColor="text2" w:themeTint="99"/>
          <w:sz w:val="28"/>
          <w:szCs w:val="28"/>
        </w:rPr>
        <w:t xml:space="preserve"> </w:t>
      </w:r>
      <w:r w:rsidR="00B65018" w:rsidRPr="003A79FC">
        <w:rPr>
          <w:sz w:val="28"/>
          <w:szCs w:val="28"/>
        </w:rPr>
        <w:t>2 384 896,98</w:t>
      </w:r>
      <w:r w:rsidRPr="003A79FC">
        <w:rPr>
          <w:sz w:val="28"/>
          <w:szCs w:val="28"/>
        </w:rPr>
        <w:t xml:space="preserve"> тыс. руб.</w:t>
      </w:r>
      <w:r w:rsidR="00836BD3">
        <w:rPr>
          <w:sz w:val="28"/>
          <w:szCs w:val="28"/>
        </w:rPr>
        <w:t xml:space="preserve"> (из них просроченная</w:t>
      </w:r>
      <w:r w:rsidR="00D67FEA">
        <w:rPr>
          <w:sz w:val="28"/>
          <w:szCs w:val="28"/>
        </w:rPr>
        <w:t xml:space="preserve"> </w:t>
      </w:r>
      <w:r w:rsidR="00836BD3" w:rsidRPr="0072280F">
        <w:rPr>
          <w:sz w:val="28"/>
          <w:szCs w:val="28"/>
        </w:rPr>
        <w:t>48 893,40 тыс.</w:t>
      </w:r>
      <w:r w:rsidR="0050529A">
        <w:rPr>
          <w:sz w:val="28"/>
          <w:szCs w:val="28"/>
        </w:rPr>
        <w:t xml:space="preserve"> </w:t>
      </w:r>
      <w:r w:rsidR="00836BD3" w:rsidRPr="0072280F">
        <w:rPr>
          <w:sz w:val="28"/>
          <w:szCs w:val="28"/>
        </w:rPr>
        <w:t>рублей</w:t>
      </w:r>
      <w:r w:rsidR="0050529A">
        <w:rPr>
          <w:sz w:val="28"/>
          <w:szCs w:val="28"/>
        </w:rPr>
        <w:t>)</w:t>
      </w:r>
      <w:r w:rsidR="008F698F" w:rsidRPr="003A79FC">
        <w:rPr>
          <w:sz w:val="28"/>
          <w:szCs w:val="28"/>
        </w:rPr>
        <w:t>,</w:t>
      </w:r>
      <w:r w:rsidR="008F698F" w:rsidRPr="001E78E7">
        <w:rPr>
          <w:color w:val="548DD4" w:themeColor="text2" w:themeTint="99"/>
          <w:sz w:val="28"/>
          <w:szCs w:val="28"/>
        </w:rPr>
        <w:t xml:space="preserve"> </w:t>
      </w:r>
      <w:r w:rsidR="008F698F" w:rsidRPr="0072280F">
        <w:rPr>
          <w:sz w:val="28"/>
          <w:szCs w:val="28"/>
        </w:rPr>
        <w:t>в том числе</w:t>
      </w:r>
      <w:r w:rsidR="0072280F">
        <w:rPr>
          <w:sz w:val="28"/>
          <w:szCs w:val="28"/>
        </w:rPr>
        <w:t>:</w:t>
      </w:r>
    </w:p>
    <w:p w:rsidR="0072280F" w:rsidRPr="004E2221" w:rsidRDefault="008F698F" w:rsidP="004E22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280F">
        <w:rPr>
          <w:sz w:val="28"/>
          <w:szCs w:val="28"/>
        </w:rPr>
        <w:lastRenderedPageBreak/>
        <w:t xml:space="preserve">по счету 120500 </w:t>
      </w:r>
      <w:r w:rsidR="008D7341" w:rsidRPr="0072280F">
        <w:rPr>
          <w:sz w:val="28"/>
          <w:szCs w:val="28"/>
        </w:rPr>
        <w:t>«</w:t>
      </w:r>
      <w:r w:rsidR="0072280F">
        <w:rPr>
          <w:sz w:val="28"/>
          <w:szCs w:val="28"/>
        </w:rPr>
        <w:t>Р</w:t>
      </w:r>
      <w:r w:rsidRPr="0072280F">
        <w:rPr>
          <w:sz w:val="28"/>
          <w:szCs w:val="28"/>
        </w:rPr>
        <w:t>асчеты по доходам»</w:t>
      </w:r>
      <w:r w:rsidR="004E2221">
        <w:rPr>
          <w:sz w:val="28"/>
          <w:szCs w:val="28"/>
        </w:rPr>
        <w:t xml:space="preserve"> -</w:t>
      </w:r>
      <w:r w:rsidRPr="001E78E7">
        <w:rPr>
          <w:color w:val="548DD4" w:themeColor="text2" w:themeTint="99"/>
          <w:sz w:val="28"/>
          <w:szCs w:val="28"/>
        </w:rPr>
        <w:t xml:space="preserve"> </w:t>
      </w:r>
      <w:r w:rsidRPr="0072280F">
        <w:rPr>
          <w:sz w:val="28"/>
          <w:szCs w:val="28"/>
        </w:rPr>
        <w:t xml:space="preserve">в сумме </w:t>
      </w:r>
      <w:r w:rsidR="00836BD3">
        <w:rPr>
          <w:sz w:val="28"/>
          <w:szCs w:val="28"/>
        </w:rPr>
        <w:t>2 382 992,97</w:t>
      </w:r>
      <w:r w:rsidRPr="0072280F">
        <w:rPr>
          <w:sz w:val="28"/>
          <w:szCs w:val="28"/>
        </w:rPr>
        <w:t>тыс.</w:t>
      </w:r>
      <w:r w:rsidR="0072280F" w:rsidRPr="0072280F">
        <w:rPr>
          <w:sz w:val="28"/>
          <w:szCs w:val="28"/>
        </w:rPr>
        <w:t xml:space="preserve"> </w:t>
      </w:r>
      <w:r w:rsidRPr="0072280F">
        <w:rPr>
          <w:sz w:val="28"/>
          <w:szCs w:val="28"/>
        </w:rPr>
        <w:t>рублей</w:t>
      </w:r>
      <w:r w:rsidR="00836BD3">
        <w:rPr>
          <w:sz w:val="28"/>
          <w:szCs w:val="28"/>
        </w:rPr>
        <w:t xml:space="preserve"> (</w:t>
      </w:r>
      <w:r w:rsidR="004E2221">
        <w:rPr>
          <w:sz w:val="28"/>
          <w:szCs w:val="28"/>
        </w:rPr>
        <w:t>в том числе доходы п</w:t>
      </w:r>
      <w:r w:rsidR="005D6FB7">
        <w:rPr>
          <w:rFonts w:eastAsiaTheme="minorHAnsi"/>
          <w:sz w:val="28"/>
          <w:szCs w:val="28"/>
          <w:lang w:eastAsia="en-US"/>
        </w:rPr>
        <w:t>о поступлениям текуще</w:t>
      </w:r>
      <w:r w:rsidR="004E2221">
        <w:rPr>
          <w:rFonts w:eastAsiaTheme="minorHAnsi"/>
          <w:sz w:val="28"/>
          <w:szCs w:val="28"/>
          <w:lang w:eastAsia="en-US"/>
        </w:rPr>
        <w:t xml:space="preserve">го характера от других бюджетов </w:t>
      </w:r>
      <w:r w:rsidR="005D6FB7">
        <w:rPr>
          <w:rFonts w:eastAsiaTheme="minorHAnsi"/>
          <w:sz w:val="28"/>
          <w:szCs w:val="28"/>
          <w:lang w:eastAsia="en-US"/>
        </w:rPr>
        <w:t>бюджетной системы Российской Федерации</w:t>
      </w:r>
      <w:r w:rsidR="00836BD3">
        <w:rPr>
          <w:sz w:val="28"/>
          <w:szCs w:val="28"/>
        </w:rPr>
        <w:t>);</w:t>
      </w:r>
      <w:r w:rsidR="0023750F" w:rsidRPr="0072280F">
        <w:rPr>
          <w:sz w:val="28"/>
          <w:szCs w:val="28"/>
        </w:rPr>
        <w:t xml:space="preserve"> </w:t>
      </w:r>
    </w:p>
    <w:p w:rsidR="0072280F" w:rsidRPr="0072280F" w:rsidRDefault="0023750F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72280F">
        <w:rPr>
          <w:sz w:val="28"/>
          <w:szCs w:val="28"/>
        </w:rPr>
        <w:t>по</w:t>
      </w:r>
      <w:r w:rsidR="0072280F" w:rsidRPr="0072280F">
        <w:rPr>
          <w:sz w:val="28"/>
          <w:szCs w:val="28"/>
        </w:rPr>
        <w:t xml:space="preserve"> счету 120600</w:t>
      </w:r>
      <w:r w:rsidRPr="0072280F">
        <w:rPr>
          <w:sz w:val="28"/>
          <w:szCs w:val="28"/>
        </w:rPr>
        <w:t xml:space="preserve"> </w:t>
      </w:r>
      <w:r w:rsidR="0072280F" w:rsidRPr="0072280F">
        <w:rPr>
          <w:sz w:val="28"/>
          <w:szCs w:val="28"/>
        </w:rPr>
        <w:t>«Р</w:t>
      </w:r>
      <w:r w:rsidRPr="0072280F">
        <w:rPr>
          <w:sz w:val="28"/>
          <w:szCs w:val="28"/>
        </w:rPr>
        <w:t>асчет</w:t>
      </w:r>
      <w:r w:rsidR="0072280F" w:rsidRPr="0072280F">
        <w:rPr>
          <w:sz w:val="28"/>
          <w:szCs w:val="28"/>
        </w:rPr>
        <w:t>ы по выданным авансам» в сумме 1 551,21 тыс. рублей</w:t>
      </w:r>
      <w:r w:rsidR="00836BD3">
        <w:rPr>
          <w:sz w:val="28"/>
          <w:szCs w:val="28"/>
        </w:rPr>
        <w:t xml:space="preserve"> -</w:t>
      </w:r>
      <w:r w:rsidRPr="0072280F">
        <w:rPr>
          <w:sz w:val="28"/>
          <w:szCs w:val="28"/>
        </w:rPr>
        <w:t xml:space="preserve"> сложилась за счет произведенной предоплаты, предусмотренной договорами и контрактами.</w:t>
      </w:r>
      <w:r w:rsidR="0072280F" w:rsidRPr="0072280F">
        <w:rPr>
          <w:sz w:val="28"/>
          <w:szCs w:val="28"/>
        </w:rPr>
        <w:t xml:space="preserve"> </w:t>
      </w:r>
    </w:p>
    <w:p w:rsidR="007F2E53" w:rsidRDefault="005A5CFA" w:rsidP="007F2E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280F" w:rsidRPr="0072280F">
        <w:rPr>
          <w:sz w:val="28"/>
          <w:szCs w:val="28"/>
        </w:rPr>
        <w:t>по счету 130300 «Расчеты по платежам в бюджеты» в сумме 352,80 тыс. рублей, в том числе задолженность Фонда социального страхования – 346,40</w:t>
      </w:r>
      <w:r w:rsidR="0050529A">
        <w:rPr>
          <w:sz w:val="28"/>
          <w:szCs w:val="28"/>
        </w:rPr>
        <w:t xml:space="preserve"> </w:t>
      </w:r>
      <w:r w:rsidR="0072280F" w:rsidRPr="0072280F">
        <w:rPr>
          <w:sz w:val="28"/>
          <w:szCs w:val="28"/>
        </w:rPr>
        <w:t>тыс. рублей.</w:t>
      </w:r>
      <w:r w:rsidR="0072280F">
        <w:rPr>
          <w:sz w:val="28"/>
          <w:szCs w:val="28"/>
        </w:rPr>
        <w:t xml:space="preserve"> </w:t>
      </w:r>
    </w:p>
    <w:p w:rsidR="008357B6" w:rsidRPr="007F2E53" w:rsidRDefault="0072280F" w:rsidP="005A5CF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F2E53">
        <w:rPr>
          <w:sz w:val="28"/>
          <w:szCs w:val="28"/>
        </w:rPr>
        <w:t>В соответствии с</w:t>
      </w:r>
      <w:r w:rsidR="007F2E53">
        <w:rPr>
          <w:sz w:val="28"/>
          <w:szCs w:val="28"/>
        </w:rPr>
        <w:t xml:space="preserve"> пунктом</w:t>
      </w:r>
      <w:r w:rsidR="007F2E53">
        <w:rPr>
          <w:rFonts w:eastAsiaTheme="minorHAnsi"/>
          <w:sz w:val="28"/>
          <w:szCs w:val="28"/>
          <w:lang w:eastAsia="en-US"/>
        </w:rPr>
        <w:t xml:space="preserve"> 2.5.6. </w:t>
      </w:r>
      <w:proofErr w:type="gramStart"/>
      <w:r w:rsidR="007F2E53">
        <w:rPr>
          <w:rFonts w:eastAsiaTheme="minorHAnsi"/>
          <w:sz w:val="28"/>
          <w:szCs w:val="28"/>
          <w:lang w:eastAsia="en-US"/>
        </w:rPr>
        <w:t>Приказа Казначейства России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бюджетов",  сумма</w:t>
      </w:r>
      <w:r w:rsidR="00836BD3">
        <w:rPr>
          <w:rFonts w:eastAsiaTheme="minorHAnsi"/>
          <w:sz w:val="28"/>
          <w:szCs w:val="28"/>
          <w:lang w:eastAsia="en-US"/>
        </w:rPr>
        <w:t xml:space="preserve"> возврата </w:t>
      </w:r>
      <w:r w:rsidR="007F2E53">
        <w:rPr>
          <w:rFonts w:eastAsiaTheme="minorHAnsi"/>
          <w:sz w:val="28"/>
          <w:szCs w:val="28"/>
          <w:lang w:eastAsia="en-US"/>
        </w:rPr>
        <w:t xml:space="preserve"> дебиторской задолженности прошлых лет подлежит перечислению в установленном порядке в доход соответствующего бюджета.</w:t>
      </w:r>
      <w:r w:rsidR="007F2E53" w:rsidRPr="007F2E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  </w:t>
      </w:r>
      <w:proofErr w:type="gramEnd"/>
    </w:p>
    <w:p w:rsidR="00697E8D" w:rsidRPr="00697E8D" w:rsidRDefault="008357B6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0377B0">
        <w:rPr>
          <w:sz w:val="28"/>
          <w:szCs w:val="28"/>
        </w:rPr>
        <w:t>Кредиторская задолженность на 01.01.20</w:t>
      </w:r>
      <w:r w:rsidR="003E34B9" w:rsidRPr="000377B0">
        <w:rPr>
          <w:sz w:val="28"/>
          <w:szCs w:val="28"/>
        </w:rPr>
        <w:t>20</w:t>
      </w:r>
      <w:r w:rsidRPr="000377B0">
        <w:rPr>
          <w:sz w:val="28"/>
          <w:szCs w:val="28"/>
        </w:rPr>
        <w:t>г составила</w:t>
      </w:r>
      <w:r w:rsidRPr="001E78E7">
        <w:rPr>
          <w:color w:val="548DD4" w:themeColor="text2" w:themeTint="99"/>
          <w:sz w:val="28"/>
          <w:szCs w:val="28"/>
        </w:rPr>
        <w:t xml:space="preserve"> </w:t>
      </w:r>
      <w:r w:rsidR="00697E8D">
        <w:rPr>
          <w:sz w:val="28"/>
          <w:szCs w:val="28"/>
        </w:rPr>
        <w:t>96 839,35</w:t>
      </w:r>
      <w:r w:rsidR="007A58AD" w:rsidRPr="007A58AD">
        <w:rPr>
          <w:sz w:val="28"/>
          <w:szCs w:val="28"/>
        </w:rPr>
        <w:t xml:space="preserve"> </w:t>
      </w:r>
      <w:r w:rsidRPr="007A58AD">
        <w:rPr>
          <w:sz w:val="28"/>
          <w:szCs w:val="28"/>
        </w:rPr>
        <w:t>тыс.</w:t>
      </w:r>
      <w:r w:rsidR="00D17810" w:rsidRPr="007A58AD">
        <w:rPr>
          <w:sz w:val="28"/>
          <w:szCs w:val="28"/>
        </w:rPr>
        <w:t xml:space="preserve"> </w:t>
      </w:r>
      <w:r w:rsidRPr="007A58AD">
        <w:rPr>
          <w:sz w:val="28"/>
          <w:szCs w:val="28"/>
        </w:rPr>
        <w:t>руб</w:t>
      </w:r>
      <w:r w:rsidR="008F698F" w:rsidRPr="007A58AD">
        <w:rPr>
          <w:sz w:val="28"/>
          <w:szCs w:val="28"/>
        </w:rPr>
        <w:t>лей,</w:t>
      </w:r>
      <w:r w:rsidR="008F698F" w:rsidRPr="001E78E7">
        <w:rPr>
          <w:color w:val="548DD4" w:themeColor="text2" w:themeTint="99"/>
          <w:sz w:val="28"/>
          <w:szCs w:val="28"/>
        </w:rPr>
        <w:t xml:space="preserve"> </w:t>
      </w:r>
      <w:r w:rsidR="008F698F" w:rsidRPr="00697E8D">
        <w:rPr>
          <w:sz w:val="28"/>
          <w:szCs w:val="28"/>
        </w:rPr>
        <w:t>в том числе</w:t>
      </w:r>
    </w:p>
    <w:p w:rsidR="00974B2E" w:rsidRPr="00697E8D" w:rsidRDefault="00697E8D" w:rsidP="00D67FEA">
      <w:pPr>
        <w:ind w:firstLine="709"/>
        <w:contextualSpacing/>
        <w:jc w:val="both"/>
        <w:rPr>
          <w:sz w:val="28"/>
          <w:szCs w:val="28"/>
        </w:rPr>
      </w:pPr>
      <w:r w:rsidRPr="00697E8D">
        <w:rPr>
          <w:sz w:val="28"/>
          <w:szCs w:val="28"/>
        </w:rPr>
        <w:t>по счету 120500 «Р</w:t>
      </w:r>
      <w:r w:rsidR="008F698F" w:rsidRPr="00697E8D">
        <w:rPr>
          <w:sz w:val="28"/>
          <w:szCs w:val="28"/>
        </w:rPr>
        <w:t>асчет</w:t>
      </w:r>
      <w:r w:rsidRPr="00697E8D">
        <w:rPr>
          <w:sz w:val="28"/>
          <w:szCs w:val="28"/>
        </w:rPr>
        <w:t>ы</w:t>
      </w:r>
      <w:r w:rsidR="008F698F" w:rsidRPr="00697E8D">
        <w:rPr>
          <w:sz w:val="28"/>
          <w:szCs w:val="28"/>
        </w:rPr>
        <w:t xml:space="preserve"> по доходам</w:t>
      </w:r>
      <w:r w:rsidRPr="00697E8D">
        <w:rPr>
          <w:sz w:val="28"/>
          <w:szCs w:val="28"/>
        </w:rPr>
        <w:t>»</w:t>
      </w:r>
      <w:r w:rsidR="008F698F" w:rsidRPr="00697E8D">
        <w:rPr>
          <w:sz w:val="28"/>
          <w:szCs w:val="28"/>
        </w:rPr>
        <w:t xml:space="preserve"> в сумме </w:t>
      </w:r>
      <w:r w:rsidRPr="00697E8D">
        <w:rPr>
          <w:sz w:val="28"/>
          <w:szCs w:val="28"/>
        </w:rPr>
        <w:t>94 569,89</w:t>
      </w:r>
      <w:r w:rsidR="008F698F" w:rsidRPr="00697E8D">
        <w:rPr>
          <w:sz w:val="28"/>
          <w:szCs w:val="28"/>
        </w:rPr>
        <w:t xml:space="preserve"> тыс.</w:t>
      </w:r>
      <w:r w:rsidR="00D67FEA">
        <w:rPr>
          <w:sz w:val="28"/>
          <w:szCs w:val="28"/>
        </w:rPr>
        <w:t xml:space="preserve"> </w:t>
      </w:r>
      <w:r w:rsidR="008F698F" w:rsidRPr="00697E8D">
        <w:rPr>
          <w:sz w:val="28"/>
          <w:szCs w:val="28"/>
        </w:rPr>
        <w:t>рублей</w:t>
      </w:r>
      <w:r w:rsidRPr="00697E8D">
        <w:rPr>
          <w:sz w:val="28"/>
          <w:szCs w:val="28"/>
        </w:rPr>
        <w:t>,</w:t>
      </w:r>
      <w:r w:rsidR="008F698F" w:rsidRPr="00697E8D">
        <w:rPr>
          <w:sz w:val="28"/>
          <w:szCs w:val="28"/>
        </w:rPr>
        <w:t xml:space="preserve"> </w:t>
      </w:r>
      <w:r w:rsidRPr="00697E8D">
        <w:rPr>
          <w:sz w:val="28"/>
          <w:szCs w:val="28"/>
        </w:rPr>
        <w:t>д</w:t>
      </w:r>
      <w:r w:rsidR="008F698F" w:rsidRPr="00697E8D">
        <w:rPr>
          <w:sz w:val="28"/>
          <w:szCs w:val="28"/>
        </w:rPr>
        <w:t>оходы, поступившие от главных а</w:t>
      </w:r>
      <w:r w:rsidRPr="00697E8D">
        <w:rPr>
          <w:sz w:val="28"/>
          <w:szCs w:val="28"/>
        </w:rPr>
        <w:t>дминистраторов доходов бюджетов;</w:t>
      </w:r>
      <w:r w:rsidR="008F698F" w:rsidRPr="00697E8D">
        <w:rPr>
          <w:sz w:val="28"/>
          <w:szCs w:val="28"/>
        </w:rPr>
        <w:t xml:space="preserve"> остатки неиспользованных </w:t>
      </w:r>
      <w:r w:rsidRPr="00697E8D">
        <w:rPr>
          <w:sz w:val="28"/>
          <w:szCs w:val="28"/>
        </w:rPr>
        <w:t>меж</w:t>
      </w:r>
      <w:r w:rsidR="008F698F" w:rsidRPr="00697E8D">
        <w:rPr>
          <w:sz w:val="28"/>
          <w:szCs w:val="28"/>
        </w:rPr>
        <w:t>бюджетных трансфертов</w:t>
      </w:r>
      <w:r w:rsidRPr="00697E8D">
        <w:rPr>
          <w:sz w:val="28"/>
          <w:szCs w:val="28"/>
        </w:rPr>
        <w:t xml:space="preserve"> в сумме 49 336,02 тыс. рублей</w:t>
      </w:r>
      <w:r w:rsidR="008F698F" w:rsidRPr="00697E8D">
        <w:rPr>
          <w:sz w:val="28"/>
          <w:szCs w:val="28"/>
        </w:rPr>
        <w:t>, были возвращены в</w:t>
      </w:r>
      <w:r w:rsidR="00974B2E" w:rsidRPr="00697E8D">
        <w:rPr>
          <w:sz w:val="28"/>
          <w:szCs w:val="28"/>
        </w:rPr>
        <w:t xml:space="preserve"> </w:t>
      </w:r>
      <w:r w:rsidRPr="00697E8D">
        <w:rPr>
          <w:sz w:val="28"/>
          <w:szCs w:val="28"/>
        </w:rPr>
        <w:t>соответствующие</w:t>
      </w:r>
      <w:r w:rsidR="00974B2E" w:rsidRPr="00697E8D">
        <w:rPr>
          <w:sz w:val="28"/>
          <w:szCs w:val="28"/>
        </w:rPr>
        <w:t xml:space="preserve"> бюджеты</w:t>
      </w:r>
      <w:r w:rsidRPr="00697E8D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;</w:t>
      </w:r>
    </w:p>
    <w:p w:rsidR="008357B6" w:rsidRPr="009B3B0D" w:rsidRDefault="00697E8D" w:rsidP="00D67FEA">
      <w:pPr>
        <w:ind w:firstLine="709"/>
        <w:contextualSpacing/>
        <w:jc w:val="both"/>
        <w:rPr>
          <w:sz w:val="28"/>
          <w:szCs w:val="28"/>
        </w:rPr>
      </w:pPr>
      <w:r w:rsidRPr="009B3B0D">
        <w:rPr>
          <w:sz w:val="28"/>
          <w:szCs w:val="28"/>
        </w:rPr>
        <w:t xml:space="preserve">по счету 130200 «Расчеты с поставщиками и подрядчиками» - </w:t>
      </w:r>
      <w:r w:rsidR="0023750F" w:rsidRPr="009B3B0D">
        <w:rPr>
          <w:sz w:val="28"/>
          <w:szCs w:val="28"/>
        </w:rPr>
        <w:t>задолженность</w:t>
      </w:r>
      <w:r w:rsidR="00974B2E" w:rsidRPr="009B3B0D">
        <w:rPr>
          <w:sz w:val="28"/>
          <w:szCs w:val="28"/>
        </w:rPr>
        <w:t xml:space="preserve"> </w:t>
      </w:r>
      <w:r w:rsidRPr="009B3B0D">
        <w:rPr>
          <w:sz w:val="28"/>
          <w:szCs w:val="28"/>
        </w:rPr>
        <w:t>в сумме 2 254,56 тыс. рублей,</w:t>
      </w:r>
      <w:r w:rsidR="0023750F" w:rsidRPr="009B3B0D">
        <w:rPr>
          <w:sz w:val="28"/>
          <w:szCs w:val="28"/>
        </w:rPr>
        <w:t xml:space="preserve"> образовалась в связи с предоставлением документов на оплату за поставленные товары, оказанные услуги, выполненные работы в </w:t>
      </w:r>
      <w:r w:rsidRPr="009B3B0D">
        <w:rPr>
          <w:sz w:val="28"/>
          <w:szCs w:val="28"/>
        </w:rPr>
        <w:t>январе 2020;</w:t>
      </w:r>
    </w:p>
    <w:p w:rsidR="00697E8D" w:rsidRPr="00287CE9" w:rsidRDefault="00697E8D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287CE9">
        <w:rPr>
          <w:sz w:val="28"/>
          <w:szCs w:val="28"/>
        </w:rPr>
        <w:t xml:space="preserve">по счету 130300 «Расчеты с бюджетом» </w:t>
      </w:r>
      <w:r w:rsidR="009B3B0D" w:rsidRPr="00287CE9">
        <w:rPr>
          <w:sz w:val="28"/>
          <w:szCs w:val="28"/>
        </w:rPr>
        <w:t xml:space="preserve"> в сумме 14,9 тыс.</w:t>
      </w:r>
      <w:r w:rsidR="00C13A33" w:rsidRPr="00287CE9">
        <w:rPr>
          <w:sz w:val="28"/>
          <w:szCs w:val="28"/>
        </w:rPr>
        <w:t xml:space="preserve"> рублей;</w:t>
      </w:r>
    </w:p>
    <w:p w:rsidR="00C13A33" w:rsidRPr="00287CE9" w:rsidRDefault="00C13A33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287CE9">
        <w:rPr>
          <w:sz w:val="28"/>
          <w:szCs w:val="28"/>
        </w:rPr>
        <w:t>по счету 140140  начислены доходы будущих периодов</w:t>
      </w:r>
      <w:r w:rsidR="00287CE9" w:rsidRPr="00287CE9">
        <w:rPr>
          <w:sz w:val="28"/>
          <w:szCs w:val="28"/>
        </w:rPr>
        <w:t xml:space="preserve"> в сумме 2 329 149,86 тыс. рублей;</w:t>
      </w:r>
    </w:p>
    <w:p w:rsidR="00287CE9" w:rsidRPr="00287CE9" w:rsidRDefault="00287CE9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287CE9">
        <w:rPr>
          <w:sz w:val="28"/>
          <w:szCs w:val="28"/>
        </w:rPr>
        <w:t>по счету 140160 начислены резервы предстоящих расходов по оплате отпусков в сумме 61 356,89 тыс</w:t>
      </w:r>
      <w:proofErr w:type="gramStart"/>
      <w:r w:rsidRPr="00287CE9">
        <w:rPr>
          <w:sz w:val="28"/>
          <w:szCs w:val="28"/>
        </w:rPr>
        <w:t>.р</w:t>
      </w:r>
      <w:proofErr w:type="gramEnd"/>
      <w:r w:rsidRPr="00287CE9">
        <w:rPr>
          <w:sz w:val="28"/>
          <w:szCs w:val="28"/>
        </w:rPr>
        <w:t>ублей.</w:t>
      </w:r>
    </w:p>
    <w:p w:rsidR="008357B6" w:rsidRPr="009B3B0D" w:rsidRDefault="008357B6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287CE9">
        <w:rPr>
          <w:sz w:val="28"/>
          <w:szCs w:val="28"/>
        </w:rPr>
        <w:t>Просроченн</w:t>
      </w:r>
      <w:r w:rsidR="00974B2E" w:rsidRPr="00287CE9">
        <w:rPr>
          <w:sz w:val="28"/>
          <w:szCs w:val="28"/>
        </w:rPr>
        <w:t>ая</w:t>
      </w:r>
      <w:r w:rsidRPr="00287CE9">
        <w:rPr>
          <w:sz w:val="28"/>
          <w:szCs w:val="28"/>
        </w:rPr>
        <w:t xml:space="preserve"> кредиторская</w:t>
      </w:r>
      <w:r w:rsidRPr="009B3B0D">
        <w:rPr>
          <w:sz w:val="28"/>
          <w:szCs w:val="28"/>
        </w:rPr>
        <w:t xml:space="preserve"> задолженност</w:t>
      </w:r>
      <w:r w:rsidR="00974B2E" w:rsidRPr="009B3B0D">
        <w:rPr>
          <w:sz w:val="28"/>
          <w:szCs w:val="28"/>
        </w:rPr>
        <w:t>ь</w:t>
      </w:r>
      <w:r w:rsidRPr="009B3B0D">
        <w:rPr>
          <w:sz w:val="28"/>
          <w:szCs w:val="28"/>
        </w:rPr>
        <w:t xml:space="preserve">  по состоянию на 01.01.20</w:t>
      </w:r>
      <w:r w:rsidR="009B3B0D" w:rsidRPr="009B3B0D">
        <w:rPr>
          <w:sz w:val="28"/>
          <w:szCs w:val="28"/>
        </w:rPr>
        <w:t>20</w:t>
      </w:r>
      <w:r w:rsidRPr="009B3B0D">
        <w:rPr>
          <w:sz w:val="28"/>
          <w:szCs w:val="28"/>
        </w:rPr>
        <w:t>г отсутству</w:t>
      </w:r>
      <w:r w:rsidR="00B42703" w:rsidRPr="009B3B0D">
        <w:rPr>
          <w:sz w:val="28"/>
          <w:szCs w:val="28"/>
        </w:rPr>
        <w:t>е</w:t>
      </w:r>
      <w:r w:rsidRPr="009B3B0D">
        <w:rPr>
          <w:sz w:val="28"/>
          <w:szCs w:val="28"/>
        </w:rPr>
        <w:t>т.</w:t>
      </w:r>
    </w:p>
    <w:p w:rsidR="001225B4" w:rsidRPr="001E78E7" w:rsidRDefault="001225B4" w:rsidP="00965E61">
      <w:pPr>
        <w:shd w:val="clear" w:color="auto" w:fill="FFFFFF"/>
        <w:spacing w:line="216" w:lineRule="auto"/>
        <w:ind w:left="24" w:right="5" w:firstLine="706"/>
        <w:jc w:val="both"/>
        <w:rPr>
          <w:color w:val="548DD4" w:themeColor="text2" w:themeTint="99"/>
        </w:rPr>
      </w:pPr>
    </w:p>
    <w:p w:rsidR="00B605D5" w:rsidRPr="009455A7" w:rsidRDefault="00B605D5" w:rsidP="00965E61">
      <w:pPr>
        <w:spacing w:line="216" w:lineRule="auto"/>
        <w:ind w:firstLine="720"/>
        <w:jc w:val="center"/>
        <w:rPr>
          <w:i/>
          <w:sz w:val="28"/>
          <w:szCs w:val="28"/>
        </w:rPr>
      </w:pPr>
      <w:r w:rsidRPr="009455A7">
        <w:rPr>
          <w:b/>
          <w:sz w:val="28"/>
          <w:szCs w:val="28"/>
        </w:rPr>
        <w:t>Анализ исполнения доходной части бюджета</w:t>
      </w:r>
    </w:p>
    <w:p w:rsidR="00BB49A5" w:rsidRPr="00003D10" w:rsidRDefault="00B605D5" w:rsidP="0050529A">
      <w:pPr>
        <w:ind w:firstLine="720"/>
        <w:contextualSpacing/>
        <w:jc w:val="both"/>
        <w:rPr>
          <w:sz w:val="28"/>
          <w:szCs w:val="28"/>
        </w:rPr>
      </w:pPr>
      <w:r w:rsidRPr="009455A7">
        <w:rPr>
          <w:sz w:val="28"/>
          <w:szCs w:val="28"/>
        </w:rPr>
        <w:t>За 201</w:t>
      </w:r>
      <w:r w:rsidR="001E3485" w:rsidRPr="009455A7">
        <w:rPr>
          <w:sz w:val="28"/>
          <w:szCs w:val="28"/>
        </w:rPr>
        <w:t>9</w:t>
      </w:r>
      <w:r w:rsidRPr="009455A7">
        <w:rPr>
          <w:sz w:val="28"/>
          <w:szCs w:val="28"/>
        </w:rPr>
        <w:t xml:space="preserve"> год в бюджет</w:t>
      </w:r>
      <w:r w:rsidRPr="0050529A">
        <w:rPr>
          <w:sz w:val="28"/>
          <w:szCs w:val="28"/>
        </w:rPr>
        <w:t xml:space="preserve"> Изобильненского </w:t>
      </w:r>
      <w:r w:rsidR="00A572AC" w:rsidRPr="0050529A">
        <w:rPr>
          <w:sz w:val="28"/>
          <w:szCs w:val="28"/>
        </w:rPr>
        <w:t>городского округа</w:t>
      </w:r>
      <w:r w:rsidR="00BB49A5" w:rsidRPr="0050529A">
        <w:rPr>
          <w:sz w:val="28"/>
          <w:szCs w:val="28"/>
        </w:rPr>
        <w:t xml:space="preserve"> Ставропольского края</w:t>
      </w:r>
      <w:r w:rsidR="00BB49A5" w:rsidRPr="00003D10">
        <w:rPr>
          <w:b/>
          <w:sz w:val="28"/>
          <w:szCs w:val="28"/>
        </w:rPr>
        <w:t xml:space="preserve"> </w:t>
      </w:r>
      <w:r w:rsidR="00BB49A5" w:rsidRPr="00003D10">
        <w:rPr>
          <w:sz w:val="28"/>
          <w:szCs w:val="28"/>
        </w:rPr>
        <w:t xml:space="preserve">(далее – бюджет </w:t>
      </w:r>
      <w:r w:rsidR="00A572AC" w:rsidRPr="00003D10">
        <w:rPr>
          <w:sz w:val="28"/>
          <w:szCs w:val="28"/>
        </w:rPr>
        <w:t>городского округа</w:t>
      </w:r>
      <w:r w:rsidR="00BB49A5" w:rsidRPr="00003D10">
        <w:rPr>
          <w:sz w:val="28"/>
          <w:szCs w:val="28"/>
        </w:rPr>
        <w:t xml:space="preserve">) поступило доходов </w:t>
      </w:r>
      <w:r w:rsidR="00A572AC" w:rsidRPr="00003D10">
        <w:rPr>
          <w:sz w:val="28"/>
          <w:szCs w:val="28"/>
        </w:rPr>
        <w:t>2 </w:t>
      </w:r>
      <w:r w:rsidR="00003D10" w:rsidRPr="00003D10">
        <w:rPr>
          <w:sz w:val="28"/>
          <w:szCs w:val="28"/>
        </w:rPr>
        <w:t>361 047,40</w:t>
      </w:r>
      <w:r w:rsidR="00B65018">
        <w:rPr>
          <w:sz w:val="28"/>
          <w:szCs w:val="28"/>
        </w:rPr>
        <w:t xml:space="preserve"> </w:t>
      </w:r>
      <w:r w:rsidR="00B85808" w:rsidRPr="00003D10">
        <w:rPr>
          <w:sz w:val="28"/>
          <w:szCs w:val="28"/>
        </w:rPr>
        <w:t xml:space="preserve">тыс. рублей. Плановые назначения по доходам обеспечены на </w:t>
      </w:r>
      <w:r w:rsidR="00A572AC" w:rsidRPr="00003D10">
        <w:rPr>
          <w:sz w:val="28"/>
          <w:szCs w:val="28"/>
        </w:rPr>
        <w:t>100,</w:t>
      </w:r>
      <w:r w:rsidR="00003D10" w:rsidRPr="00003D10">
        <w:rPr>
          <w:sz w:val="28"/>
          <w:szCs w:val="28"/>
        </w:rPr>
        <w:t>42</w:t>
      </w:r>
      <w:r w:rsidR="00B85808" w:rsidRPr="00003D10">
        <w:rPr>
          <w:sz w:val="28"/>
          <w:szCs w:val="28"/>
        </w:rPr>
        <w:t xml:space="preserve"> процента, отклонение от плановых показателей составило </w:t>
      </w:r>
      <w:r w:rsidR="00003D10" w:rsidRPr="00003D10">
        <w:rPr>
          <w:sz w:val="28"/>
          <w:szCs w:val="28"/>
        </w:rPr>
        <w:t>9 980,1</w:t>
      </w:r>
      <w:r w:rsidR="00A572AC" w:rsidRPr="00003D10">
        <w:rPr>
          <w:sz w:val="28"/>
          <w:szCs w:val="28"/>
        </w:rPr>
        <w:t xml:space="preserve"> </w:t>
      </w:r>
      <w:r w:rsidR="00B85808" w:rsidRPr="00003D10">
        <w:rPr>
          <w:sz w:val="28"/>
          <w:szCs w:val="28"/>
        </w:rPr>
        <w:t>тыс.  рублей.</w:t>
      </w:r>
    </w:p>
    <w:p w:rsidR="009B2E14" w:rsidRDefault="00BB49A5" w:rsidP="0050529A">
      <w:pPr>
        <w:shd w:val="clear" w:color="auto" w:fill="FFFFFF"/>
        <w:ind w:left="5" w:right="14" w:firstLine="706"/>
        <w:contextualSpacing/>
        <w:jc w:val="both"/>
        <w:rPr>
          <w:color w:val="548DD4" w:themeColor="text2" w:themeTint="99"/>
          <w:sz w:val="28"/>
          <w:szCs w:val="28"/>
        </w:rPr>
      </w:pPr>
      <w:r w:rsidRPr="005C2C70">
        <w:rPr>
          <w:bCs/>
          <w:sz w:val="28"/>
          <w:szCs w:val="28"/>
        </w:rPr>
        <w:t>В</w:t>
      </w:r>
      <w:r w:rsidRPr="00313FA2">
        <w:rPr>
          <w:b/>
          <w:bCs/>
          <w:sz w:val="28"/>
          <w:szCs w:val="28"/>
        </w:rPr>
        <w:t xml:space="preserve"> </w:t>
      </w:r>
      <w:r w:rsidRPr="00313FA2">
        <w:rPr>
          <w:sz w:val="28"/>
          <w:szCs w:val="28"/>
        </w:rPr>
        <w:t xml:space="preserve">ходе исполнения бюджета </w:t>
      </w:r>
      <w:r w:rsidR="00A572AC" w:rsidRPr="00313FA2">
        <w:rPr>
          <w:sz w:val="28"/>
          <w:szCs w:val="28"/>
        </w:rPr>
        <w:t>городского округа</w:t>
      </w:r>
      <w:r w:rsidRPr="00313FA2">
        <w:rPr>
          <w:sz w:val="28"/>
          <w:szCs w:val="28"/>
        </w:rPr>
        <w:t xml:space="preserve"> доходная часть кор</w:t>
      </w:r>
      <w:r w:rsidRPr="00313FA2">
        <w:rPr>
          <w:sz w:val="28"/>
          <w:szCs w:val="28"/>
        </w:rPr>
        <w:softHyphen/>
        <w:t xml:space="preserve">ректировалась </w:t>
      </w:r>
      <w:r w:rsidR="00313FA2" w:rsidRPr="00313FA2">
        <w:rPr>
          <w:sz w:val="28"/>
          <w:szCs w:val="28"/>
        </w:rPr>
        <w:t>8</w:t>
      </w:r>
      <w:r w:rsidRPr="00313FA2">
        <w:rPr>
          <w:sz w:val="28"/>
          <w:szCs w:val="28"/>
        </w:rPr>
        <w:t xml:space="preserve"> раз.</w:t>
      </w:r>
      <w:r w:rsidRPr="001E78E7">
        <w:rPr>
          <w:color w:val="548DD4" w:themeColor="text2" w:themeTint="99"/>
          <w:sz w:val="28"/>
          <w:szCs w:val="28"/>
        </w:rPr>
        <w:t xml:space="preserve"> </w:t>
      </w:r>
      <w:r w:rsidRPr="009D56FE">
        <w:rPr>
          <w:sz w:val="28"/>
          <w:szCs w:val="28"/>
        </w:rPr>
        <w:t>В результате объем бюджетных назначений в целом уве</w:t>
      </w:r>
      <w:r w:rsidRPr="009D56FE">
        <w:rPr>
          <w:sz w:val="28"/>
          <w:szCs w:val="28"/>
        </w:rPr>
        <w:softHyphen/>
      </w:r>
      <w:r w:rsidRPr="009D56FE">
        <w:rPr>
          <w:spacing w:val="1"/>
          <w:sz w:val="28"/>
          <w:szCs w:val="28"/>
        </w:rPr>
        <w:t xml:space="preserve">личен на </w:t>
      </w:r>
      <w:r w:rsidR="009D56FE" w:rsidRPr="009D56FE">
        <w:rPr>
          <w:spacing w:val="1"/>
          <w:sz w:val="28"/>
          <w:szCs w:val="28"/>
        </w:rPr>
        <w:t>370 037,77</w:t>
      </w:r>
      <w:r w:rsidRPr="009D56FE">
        <w:rPr>
          <w:spacing w:val="1"/>
          <w:sz w:val="28"/>
          <w:szCs w:val="28"/>
        </w:rPr>
        <w:t xml:space="preserve"> тыс. рублей</w:t>
      </w:r>
      <w:r w:rsidRPr="001E78E7">
        <w:rPr>
          <w:color w:val="548DD4" w:themeColor="text2" w:themeTint="99"/>
          <w:spacing w:val="1"/>
          <w:sz w:val="28"/>
          <w:szCs w:val="28"/>
        </w:rPr>
        <w:t xml:space="preserve">, </w:t>
      </w:r>
      <w:r w:rsidRPr="0070408C">
        <w:rPr>
          <w:spacing w:val="1"/>
          <w:sz w:val="28"/>
          <w:szCs w:val="28"/>
        </w:rPr>
        <w:t>в том числе налоговые доходы у</w:t>
      </w:r>
      <w:r w:rsidR="001E5C31" w:rsidRPr="0070408C">
        <w:rPr>
          <w:spacing w:val="1"/>
          <w:sz w:val="28"/>
          <w:szCs w:val="28"/>
        </w:rPr>
        <w:t>величи</w:t>
      </w:r>
      <w:r w:rsidRPr="0070408C">
        <w:rPr>
          <w:spacing w:val="1"/>
          <w:sz w:val="28"/>
          <w:szCs w:val="28"/>
        </w:rPr>
        <w:t xml:space="preserve">лись </w:t>
      </w:r>
      <w:r w:rsidRPr="0070408C">
        <w:rPr>
          <w:sz w:val="28"/>
          <w:szCs w:val="28"/>
        </w:rPr>
        <w:t>на</w:t>
      </w:r>
      <w:r w:rsidR="0070408C" w:rsidRPr="0070408C">
        <w:rPr>
          <w:sz w:val="28"/>
          <w:szCs w:val="28"/>
        </w:rPr>
        <w:t xml:space="preserve"> 23 553,42</w:t>
      </w:r>
      <w:r w:rsidRPr="0070408C">
        <w:rPr>
          <w:sz w:val="28"/>
          <w:szCs w:val="28"/>
        </w:rPr>
        <w:t xml:space="preserve"> тыс. рублей, неналоговые доходы увеличились на </w:t>
      </w:r>
      <w:r w:rsidR="0070408C" w:rsidRPr="0070408C">
        <w:rPr>
          <w:sz w:val="28"/>
          <w:szCs w:val="28"/>
        </w:rPr>
        <w:t>37</w:t>
      </w:r>
      <w:r w:rsidR="001D6CB6">
        <w:rPr>
          <w:sz w:val="28"/>
          <w:szCs w:val="28"/>
        </w:rPr>
        <w:t xml:space="preserve"> </w:t>
      </w:r>
      <w:r w:rsidR="0070408C" w:rsidRPr="0070408C">
        <w:rPr>
          <w:sz w:val="28"/>
          <w:szCs w:val="28"/>
        </w:rPr>
        <w:t>007,74</w:t>
      </w:r>
      <w:r w:rsidRPr="0070408C">
        <w:rPr>
          <w:sz w:val="28"/>
          <w:szCs w:val="28"/>
        </w:rPr>
        <w:t xml:space="preserve"> тыс. рублей,</w:t>
      </w:r>
      <w:r w:rsidRPr="001E78E7">
        <w:rPr>
          <w:color w:val="548DD4" w:themeColor="text2" w:themeTint="99"/>
          <w:sz w:val="28"/>
          <w:szCs w:val="28"/>
        </w:rPr>
        <w:t xml:space="preserve"> </w:t>
      </w:r>
      <w:r w:rsidRPr="009D56FE">
        <w:rPr>
          <w:sz w:val="28"/>
          <w:szCs w:val="28"/>
        </w:rPr>
        <w:t>безвозмездные поступления</w:t>
      </w:r>
      <w:r w:rsidR="001E5C31" w:rsidRPr="009D56FE">
        <w:rPr>
          <w:sz w:val="28"/>
          <w:szCs w:val="28"/>
        </w:rPr>
        <w:t xml:space="preserve"> </w:t>
      </w:r>
      <w:r w:rsidRPr="009D56FE">
        <w:rPr>
          <w:sz w:val="28"/>
          <w:szCs w:val="28"/>
        </w:rPr>
        <w:t xml:space="preserve"> - на </w:t>
      </w:r>
      <w:r w:rsidR="009D56FE" w:rsidRPr="009D56FE">
        <w:rPr>
          <w:sz w:val="28"/>
          <w:szCs w:val="28"/>
        </w:rPr>
        <w:t>3</w:t>
      </w:r>
      <w:r w:rsidR="00F273B6">
        <w:rPr>
          <w:sz w:val="28"/>
          <w:szCs w:val="28"/>
        </w:rPr>
        <w:t>18</w:t>
      </w:r>
      <w:r w:rsidR="009D56FE" w:rsidRPr="009D56FE">
        <w:rPr>
          <w:sz w:val="28"/>
          <w:szCs w:val="28"/>
        </w:rPr>
        <w:t> </w:t>
      </w:r>
      <w:r w:rsidR="00F273B6">
        <w:rPr>
          <w:sz w:val="28"/>
          <w:szCs w:val="28"/>
        </w:rPr>
        <w:t>389</w:t>
      </w:r>
      <w:r w:rsidR="009D56FE" w:rsidRPr="009D56FE">
        <w:rPr>
          <w:sz w:val="28"/>
          <w:szCs w:val="28"/>
        </w:rPr>
        <w:t>,</w:t>
      </w:r>
      <w:r w:rsidR="00F273B6">
        <w:rPr>
          <w:sz w:val="28"/>
          <w:szCs w:val="28"/>
        </w:rPr>
        <w:t>57</w:t>
      </w:r>
      <w:r w:rsidRPr="009D56FE">
        <w:rPr>
          <w:sz w:val="28"/>
          <w:szCs w:val="28"/>
        </w:rPr>
        <w:t xml:space="preserve"> тыс. рублей</w:t>
      </w:r>
      <w:r w:rsidR="00F273B6">
        <w:rPr>
          <w:sz w:val="28"/>
          <w:szCs w:val="28"/>
        </w:rPr>
        <w:t xml:space="preserve"> (без учета возврата остатков субсидий прошлых лет)</w:t>
      </w:r>
      <w:r w:rsidRPr="0070408C">
        <w:rPr>
          <w:sz w:val="28"/>
          <w:szCs w:val="28"/>
        </w:rPr>
        <w:t>. Доля налого</w:t>
      </w:r>
      <w:r w:rsidRPr="0070408C">
        <w:rPr>
          <w:sz w:val="28"/>
          <w:szCs w:val="28"/>
        </w:rPr>
        <w:softHyphen/>
        <w:t xml:space="preserve">вых </w:t>
      </w:r>
      <w:r w:rsidRPr="0070408C">
        <w:rPr>
          <w:sz w:val="28"/>
          <w:szCs w:val="28"/>
        </w:rPr>
        <w:lastRenderedPageBreak/>
        <w:t>доходов в общем объеме доходов по сравнению с первоначально утвер</w:t>
      </w:r>
      <w:r w:rsidRPr="0070408C">
        <w:rPr>
          <w:sz w:val="28"/>
          <w:szCs w:val="28"/>
        </w:rPr>
        <w:softHyphen/>
      </w:r>
      <w:r w:rsidRPr="0070408C">
        <w:rPr>
          <w:spacing w:val="3"/>
          <w:sz w:val="28"/>
          <w:szCs w:val="28"/>
        </w:rPr>
        <w:t xml:space="preserve">жденными показателями уменьшена с </w:t>
      </w:r>
      <w:r w:rsidR="0070408C" w:rsidRPr="0070408C">
        <w:rPr>
          <w:spacing w:val="3"/>
          <w:sz w:val="28"/>
          <w:szCs w:val="28"/>
        </w:rPr>
        <w:t>28,95</w:t>
      </w:r>
      <w:r w:rsidRPr="0070408C">
        <w:rPr>
          <w:spacing w:val="3"/>
          <w:sz w:val="28"/>
          <w:szCs w:val="28"/>
        </w:rPr>
        <w:t xml:space="preserve">% до </w:t>
      </w:r>
      <w:r w:rsidR="009D56FE" w:rsidRPr="0070408C">
        <w:rPr>
          <w:spacing w:val="3"/>
          <w:sz w:val="28"/>
          <w:szCs w:val="28"/>
        </w:rPr>
        <w:t>25,39</w:t>
      </w:r>
      <w:r w:rsidRPr="0070408C">
        <w:rPr>
          <w:spacing w:val="3"/>
          <w:sz w:val="28"/>
          <w:szCs w:val="28"/>
        </w:rPr>
        <w:t>%, неналоговых доходов</w:t>
      </w:r>
      <w:r w:rsidR="00A92FAF" w:rsidRPr="0070408C">
        <w:rPr>
          <w:spacing w:val="3"/>
          <w:sz w:val="28"/>
          <w:szCs w:val="28"/>
        </w:rPr>
        <w:t xml:space="preserve"> увелич</w:t>
      </w:r>
      <w:r w:rsidR="00052D35" w:rsidRPr="0070408C">
        <w:rPr>
          <w:spacing w:val="3"/>
          <w:sz w:val="28"/>
          <w:szCs w:val="28"/>
        </w:rPr>
        <w:t>ена</w:t>
      </w:r>
      <w:r w:rsidR="00A92FAF" w:rsidRPr="0070408C">
        <w:rPr>
          <w:spacing w:val="3"/>
          <w:sz w:val="28"/>
          <w:szCs w:val="28"/>
        </w:rPr>
        <w:t xml:space="preserve"> </w:t>
      </w:r>
      <w:r w:rsidRPr="0070408C">
        <w:rPr>
          <w:spacing w:val="3"/>
          <w:sz w:val="28"/>
          <w:szCs w:val="28"/>
        </w:rPr>
        <w:t>-</w:t>
      </w:r>
      <w:r w:rsidR="00A92FAF" w:rsidRPr="0070408C">
        <w:rPr>
          <w:spacing w:val="3"/>
          <w:sz w:val="28"/>
          <w:szCs w:val="28"/>
        </w:rPr>
        <w:t xml:space="preserve"> </w:t>
      </w:r>
      <w:r w:rsidRPr="0070408C">
        <w:rPr>
          <w:sz w:val="28"/>
          <w:szCs w:val="28"/>
        </w:rPr>
        <w:t xml:space="preserve">с </w:t>
      </w:r>
      <w:r w:rsidR="00A92FAF" w:rsidRPr="0070408C">
        <w:rPr>
          <w:sz w:val="28"/>
          <w:szCs w:val="28"/>
        </w:rPr>
        <w:t>2,</w:t>
      </w:r>
      <w:r w:rsidR="0070408C" w:rsidRPr="0070408C">
        <w:rPr>
          <w:sz w:val="28"/>
          <w:szCs w:val="28"/>
        </w:rPr>
        <w:t>26</w:t>
      </w:r>
      <w:r w:rsidRPr="0070408C">
        <w:rPr>
          <w:sz w:val="28"/>
          <w:szCs w:val="28"/>
        </w:rPr>
        <w:t>% до</w:t>
      </w:r>
      <w:r w:rsidRPr="001E78E7">
        <w:rPr>
          <w:color w:val="548DD4" w:themeColor="text2" w:themeTint="99"/>
          <w:sz w:val="28"/>
          <w:szCs w:val="28"/>
        </w:rPr>
        <w:t xml:space="preserve"> </w:t>
      </w:r>
      <w:r w:rsidR="00C50A19" w:rsidRPr="009D56FE">
        <w:rPr>
          <w:sz w:val="28"/>
          <w:szCs w:val="28"/>
        </w:rPr>
        <w:t>3,</w:t>
      </w:r>
      <w:r w:rsidR="009D56FE" w:rsidRPr="009D56FE">
        <w:rPr>
          <w:sz w:val="28"/>
          <w:szCs w:val="28"/>
        </w:rPr>
        <w:t>48</w:t>
      </w:r>
      <w:r w:rsidRPr="009D56FE">
        <w:rPr>
          <w:sz w:val="28"/>
          <w:szCs w:val="28"/>
        </w:rPr>
        <w:t>%,</w:t>
      </w:r>
      <w:r w:rsidRPr="001E78E7">
        <w:rPr>
          <w:color w:val="548DD4" w:themeColor="text2" w:themeTint="99"/>
          <w:sz w:val="28"/>
          <w:szCs w:val="28"/>
        </w:rPr>
        <w:t xml:space="preserve"> </w:t>
      </w:r>
      <w:r w:rsidRPr="009D56FE">
        <w:rPr>
          <w:sz w:val="28"/>
          <w:szCs w:val="28"/>
        </w:rPr>
        <w:t>доля безвозмездных поступлений у</w:t>
      </w:r>
      <w:r w:rsidR="00C50A19" w:rsidRPr="009D56FE">
        <w:rPr>
          <w:sz w:val="28"/>
          <w:szCs w:val="28"/>
        </w:rPr>
        <w:t>величена</w:t>
      </w:r>
      <w:r w:rsidRPr="009D56FE">
        <w:rPr>
          <w:sz w:val="28"/>
          <w:szCs w:val="28"/>
        </w:rPr>
        <w:t xml:space="preserve"> с </w:t>
      </w:r>
      <w:r w:rsidR="009D56FE" w:rsidRPr="009D56FE">
        <w:rPr>
          <w:sz w:val="28"/>
          <w:szCs w:val="28"/>
        </w:rPr>
        <w:t>68,79</w:t>
      </w:r>
      <w:r w:rsidRPr="009D56FE">
        <w:rPr>
          <w:sz w:val="28"/>
          <w:szCs w:val="28"/>
        </w:rPr>
        <w:t xml:space="preserve">% </w:t>
      </w:r>
      <w:proofErr w:type="gramStart"/>
      <w:r w:rsidRPr="009D56FE">
        <w:rPr>
          <w:sz w:val="28"/>
          <w:szCs w:val="28"/>
        </w:rPr>
        <w:t>до</w:t>
      </w:r>
      <w:proofErr w:type="gramEnd"/>
      <w:r w:rsidRPr="009D56FE">
        <w:rPr>
          <w:sz w:val="28"/>
          <w:szCs w:val="28"/>
        </w:rPr>
        <w:t xml:space="preserve"> </w:t>
      </w:r>
      <w:r w:rsidR="009D56FE" w:rsidRPr="009D56FE">
        <w:rPr>
          <w:sz w:val="28"/>
          <w:szCs w:val="28"/>
        </w:rPr>
        <w:t>71,13</w:t>
      </w:r>
      <w:r w:rsidRPr="009D56FE">
        <w:rPr>
          <w:sz w:val="28"/>
          <w:szCs w:val="28"/>
        </w:rPr>
        <w:t>%</w:t>
      </w:r>
      <w:r w:rsidRPr="001E78E7">
        <w:rPr>
          <w:color w:val="548DD4" w:themeColor="text2" w:themeTint="99"/>
          <w:sz w:val="28"/>
          <w:szCs w:val="28"/>
        </w:rPr>
        <w:t>.</w:t>
      </w:r>
    </w:p>
    <w:p w:rsidR="001D6CB6" w:rsidRDefault="00E718A2" w:rsidP="0050529A">
      <w:pPr>
        <w:shd w:val="clear" w:color="auto" w:fill="FFFFFF"/>
        <w:ind w:left="5" w:right="14" w:firstLine="70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Рост доли </w:t>
      </w:r>
      <w:r w:rsidR="001D6CB6" w:rsidRPr="001D6CB6">
        <w:rPr>
          <w:bCs/>
          <w:sz w:val="28"/>
          <w:szCs w:val="28"/>
        </w:rPr>
        <w:t xml:space="preserve"> безвозмездных поступлений</w:t>
      </w:r>
      <w:r>
        <w:rPr>
          <w:bCs/>
          <w:sz w:val="28"/>
          <w:szCs w:val="28"/>
        </w:rPr>
        <w:t xml:space="preserve"> произо</w:t>
      </w:r>
      <w:r w:rsidR="00541516">
        <w:rPr>
          <w:bCs/>
          <w:sz w:val="28"/>
          <w:szCs w:val="28"/>
        </w:rPr>
        <w:t>шел</w:t>
      </w:r>
      <w:r>
        <w:rPr>
          <w:bCs/>
          <w:sz w:val="28"/>
          <w:szCs w:val="28"/>
        </w:rPr>
        <w:t xml:space="preserve"> за счет</w:t>
      </w:r>
      <w:r w:rsidRPr="00E718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увеличения</w:t>
      </w:r>
      <w:r w:rsidR="009455A7">
        <w:rPr>
          <w:bCs/>
          <w:sz w:val="28"/>
          <w:szCs w:val="28"/>
        </w:rPr>
        <w:t>:</w:t>
      </w:r>
    </w:p>
    <w:p w:rsidR="00E718A2" w:rsidRDefault="00E718A2" w:rsidP="0050529A">
      <w:pPr>
        <w:shd w:val="clear" w:color="auto" w:fill="FFFFFF"/>
        <w:ind w:left="5" w:right="14" w:firstLine="70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субсидии на 258 383,80 тыс.</w:t>
      </w:r>
      <w:r w:rsidR="000C16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 (с 308 745,87 тыс.</w:t>
      </w:r>
      <w:r w:rsidR="005052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 до 567 129,67 тыс.</w:t>
      </w:r>
      <w:r w:rsidR="005052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рублей);</w:t>
      </w:r>
    </w:p>
    <w:p w:rsidR="00E718A2" w:rsidRDefault="00E718A2" w:rsidP="0050529A">
      <w:pPr>
        <w:shd w:val="clear" w:color="auto" w:fill="FFFFFF"/>
        <w:ind w:left="5" w:right="14" w:firstLine="70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субвенции на 30 575,84тыс.</w:t>
      </w:r>
      <w:r w:rsidR="000C16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 (</w:t>
      </w:r>
      <w:r w:rsidRPr="0050529A">
        <w:rPr>
          <w:bCs/>
          <w:sz w:val="28"/>
          <w:szCs w:val="28"/>
        </w:rPr>
        <w:t>с 964 907,73</w:t>
      </w:r>
      <w:r>
        <w:rPr>
          <w:bCs/>
          <w:sz w:val="28"/>
          <w:szCs w:val="28"/>
        </w:rPr>
        <w:t xml:space="preserve"> тыс.</w:t>
      </w:r>
      <w:r w:rsidR="005052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 до 995 483,57</w:t>
      </w:r>
      <w:r w:rsidR="005052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</w:t>
      </w:r>
      <w:r w:rsidR="005052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рублей);</w:t>
      </w:r>
    </w:p>
    <w:p w:rsidR="00E718A2" w:rsidRDefault="00E718A2" w:rsidP="0050529A">
      <w:pPr>
        <w:shd w:val="clear" w:color="auto" w:fill="FFFFFF"/>
        <w:ind w:left="5" w:right="14" w:firstLine="70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иных межбюджетных  трансфертов на 11 014,59 тыс.</w:t>
      </w:r>
      <w:r w:rsidR="00F273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 (с 1 030,00 тыс.</w:t>
      </w:r>
      <w:r w:rsidR="00F273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 до 12 044,59 тыс.</w:t>
      </w:r>
      <w:r w:rsidR="000C16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рублей)</w:t>
      </w:r>
      <w:r w:rsidR="00F273B6">
        <w:rPr>
          <w:bCs/>
          <w:sz w:val="28"/>
          <w:szCs w:val="28"/>
        </w:rPr>
        <w:t>;</w:t>
      </w:r>
    </w:p>
    <w:p w:rsidR="00E718A2" w:rsidRDefault="00E718A2" w:rsidP="0050529A">
      <w:pPr>
        <w:shd w:val="clear" w:color="auto" w:fill="FFFFFF"/>
        <w:ind w:left="5" w:right="14" w:firstLine="70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прочих безвозмездных поступлений на 18 415,35 тыс.</w:t>
      </w:r>
      <w:r w:rsidR="00F273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 (с 4 219,31 тыс.</w:t>
      </w:r>
      <w:r w:rsidR="00F273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 до 22 634,66 тыс.</w:t>
      </w:r>
      <w:r w:rsidR="000C16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рублей)</w:t>
      </w:r>
      <w:r w:rsidR="00F273B6">
        <w:rPr>
          <w:bCs/>
          <w:sz w:val="28"/>
          <w:szCs w:val="28"/>
        </w:rPr>
        <w:t>.</w:t>
      </w:r>
    </w:p>
    <w:p w:rsidR="00E718A2" w:rsidRPr="001D6CB6" w:rsidRDefault="00E718A2" w:rsidP="0050529A">
      <w:pPr>
        <w:shd w:val="clear" w:color="auto" w:fill="FFFFFF"/>
        <w:ind w:left="5" w:right="14" w:firstLine="706"/>
        <w:contextualSpacing/>
        <w:jc w:val="both"/>
        <w:rPr>
          <w:color w:val="548DD4" w:themeColor="text2" w:themeTint="99"/>
        </w:rPr>
      </w:pPr>
    </w:p>
    <w:p w:rsidR="00A572AC" w:rsidRPr="0000037D" w:rsidRDefault="00A572AC" w:rsidP="000950D9">
      <w:pPr>
        <w:ind w:firstLine="720"/>
        <w:contextualSpacing/>
        <w:jc w:val="both"/>
        <w:rPr>
          <w:sz w:val="28"/>
          <w:szCs w:val="28"/>
        </w:rPr>
      </w:pPr>
      <w:r w:rsidRPr="0000037D">
        <w:rPr>
          <w:sz w:val="28"/>
          <w:szCs w:val="28"/>
        </w:rPr>
        <w:t xml:space="preserve">Структура доходов бюджета городского округа </w:t>
      </w:r>
      <w:r w:rsidR="0000037D">
        <w:rPr>
          <w:sz w:val="28"/>
          <w:szCs w:val="28"/>
        </w:rPr>
        <w:t xml:space="preserve">(по исполнению) </w:t>
      </w:r>
      <w:r w:rsidRPr="0000037D">
        <w:rPr>
          <w:sz w:val="28"/>
          <w:szCs w:val="28"/>
        </w:rPr>
        <w:t>в  201</w:t>
      </w:r>
      <w:r w:rsidR="00313FA2" w:rsidRPr="0000037D">
        <w:rPr>
          <w:sz w:val="28"/>
          <w:szCs w:val="28"/>
        </w:rPr>
        <w:t>9</w:t>
      </w:r>
      <w:r w:rsidRPr="0000037D">
        <w:rPr>
          <w:sz w:val="28"/>
          <w:szCs w:val="28"/>
        </w:rPr>
        <w:t xml:space="preserve"> году представлена следующим образом:</w:t>
      </w:r>
    </w:p>
    <w:p w:rsidR="00A572AC" w:rsidRPr="0000037D" w:rsidRDefault="00A572AC" w:rsidP="000950D9">
      <w:pPr>
        <w:ind w:firstLine="720"/>
        <w:contextualSpacing/>
        <w:jc w:val="both"/>
        <w:rPr>
          <w:sz w:val="28"/>
          <w:szCs w:val="28"/>
        </w:rPr>
      </w:pPr>
      <w:r w:rsidRPr="0000037D">
        <w:rPr>
          <w:sz w:val="28"/>
          <w:szCs w:val="28"/>
        </w:rPr>
        <w:t xml:space="preserve">- налоговые и неналоговые доходы – </w:t>
      </w:r>
      <w:r w:rsidR="0000037D" w:rsidRPr="0000037D">
        <w:rPr>
          <w:sz w:val="28"/>
          <w:szCs w:val="28"/>
        </w:rPr>
        <w:t>703 033,95</w:t>
      </w:r>
      <w:r w:rsidR="00CF0CD8" w:rsidRPr="0000037D">
        <w:rPr>
          <w:sz w:val="28"/>
          <w:szCs w:val="28"/>
        </w:rPr>
        <w:t xml:space="preserve"> тыс.</w:t>
      </w:r>
      <w:r w:rsidRPr="0000037D">
        <w:rPr>
          <w:sz w:val="28"/>
          <w:szCs w:val="28"/>
        </w:rPr>
        <w:t xml:space="preserve"> рубл</w:t>
      </w:r>
      <w:r w:rsidR="00CF0CD8" w:rsidRPr="0000037D">
        <w:rPr>
          <w:sz w:val="28"/>
          <w:szCs w:val="28"/>
        </w:rPr>
        <w:t>ей</w:t>
      </w:r>
      <w:r w:rsidRPr="0000037D">
        <w:rPr>
          <w:sz w:val="28"/>
          <w:szCs w:val="28"/>
        </w:rPr>
        <w:t xml:space="preserve">, что составляет </w:t>
      </w:r>
      <w:r w:rsidR="0000037D" w:rsidRPr="0000037D">
        <w:rPr>
          <w:sz w:val="28"/>
          <w:szCs w:val="28"/>
        </w:rPr>
        <w:t>29,78</w:t>
      </w:r>
      <w:r w:rsidRPr="0000037D">
        <w:rPr>
          <w:sz w:val="28"/>
          <w:szCs w:val="28"/>
        </w:rPr>
        <w:t xml:space="preserve"> процента в общем объеме доходов бюджета городского округа за отчетный период. Годовые плановые назначения по налоговым и неналоговым доходам исполнены на </w:t>
      </w:r>
      <w:r w:rsidR="0000037D" w:rsidRPr="0000037D">
        <w:rPr>
          <w:sz w:val="28"/>
          <w:szCs w:val="28"/>
        </w:rPr>
        <w:t>103,57</w:t>
      </w:r>
      <w:r w:rsidRPr="0000037D">
        <w:rPr>
          <w:sz w:val="28"/>
          <w:szCs w:val="28"/>
        </w:rPr>
        <w:t xml:space="preserve"> процента; </w:t>
      </w:r>
    </w:p>
    <w:p w:rsidR="00A572AC" w:rsidRPr="0000037D" w:rsidRDefault="00A572AC" w:rsidP="000950D9">
      <w:pPr>
        <w:ind w:firstLine="720"/>
        <w:contextualSpacing/>
        <w:jc w:val="both"/>
        <w:rPr>
          <w:sz w:val="28"/>
          <w:szCs w:val="28"/>
        </w:rPr>
      </w:pPr>
      <w:r w:rsidRPr="0000037D">
        <w:rPr>
          <w:sz w:val="28"/>
          <w:szCs w:val="28"/>
        </w:rPr>
        <w:t xml:space="preserve">- безвозмездные поступления – </w:t>
      </w:r>
      <w:r w:rsidR="0000037D" w:rsidRPr="0000037D">
        <w:rPr>
          <w:sz w:val="28"/>
          <w:szCs w:val="28"/>
        </w:rPr>
        <w:t>1 658 013,45</w:t>
      </w:r>
      <w:r w:rsidR="00CF0CD8" w:rsidRPr="0000037D">
        <w:rPr>
          <w:sz w:val="28"/>
          <w:szCs w:val="28"/>
        </w:rPr>
        <w:t xml:space="preserve"> тыс.</w:t>
      </w:r>
      <w:r w:rsidRPr="0000037D">
        <w:rPr>
          <w:sz w:val="28"/>
          <w:szCs w:val="28"/>
        </w:rPr>
        <w:t xml:space="preserve"> рубл</w:t>
      </w:r>
      <w:r w:rsidR="00CF0CD8" w:rsidRPr="0000037D">
        <w:rPr>
          <w:sz w:val="28"/>
          <w:szCs w:val="28"/>
        </w:rPr>
        <w:t>ей</w:t>
      </w:r>
      <w:r w:rsidRPr="0000037D">
        <w:rPr>
          <w:sz w:val="28"/>
          <w:szCs w:val="28"/>
        </w:rPr>
        <w:t xml:space="preserve"> или </w:t>
      </w:r>
      <w:r w:rsidR="0000037D" w:rsidRPr="0000037D">
        <w:rPr>
          <w:sz w:val="28"/>
          <w:szCs w:val="28"/>
        </w:rPr>
        <w:t>70,22</w:t>
      </w:r>
      <w:r w:rsidRPr="0000037D">
        <w:rPr>
          <w:sz w:val="28"/>
          <w:szCs w:val="28"/>
        </w:rPr>
        <w:t xml:space="preserve"> процента в общем объеме доходов бюджета городского округа за отчетный период. Годовые плановые назначения по безвозмездным поступлениям исполнены на </w:t>
      </w:r>
      <w:r w:rsidR="0000037D" w:rsidRPr="0000037D">
        <w:rPr>
          <w:sz w:val="28"/>
          <w:szCs w:val="28"/>
        </w:rPr>
        <w:t>99,15</w:t>
      </w:r>
      <w:r w:rsidRPr="0000037D">
        <w:rPr>
          <w:sz w:val="28"/>
          <w:szCs w:val="28"/>
        </w:rPr>
        <w:t xml:space="preserve"> процента. </w:t>
      </w:r>
    </w:p>
    <w:p w:rsidR="009614A0" w:rsidRDefault="009614A0" w:rsidP="000950D9">
      <w:pPr>
        <w:ind w:firstLine="720"/>
        <w:contextualSpacing/>
        <w:jc w:val="both"/>
        <w:rPr>
          <w:sz w:val="28"/>
          <w:szCs w:val="28"/>
        </w:rPr>
      </w:pPr>
      <w:r w:rsidRPr="00163FEE">
        <w:rPr>
          <w:sz w:val="28"/>
          <w:szCs w:val="28"/>
        </w:rPr>
        <w:t>В 2019 году по сравнению с 2018 годом произошел рост поступлений доходов  на  140</w:t>
      </w:r>
      <w:r w:rsidR="000950D9">
        <w:rPr>
          <w:sz w:val="28"/>
          <w:szCs w:val="28"/>
        </w:rPr>
        <w:t> </w:t>
      </w:r>
      <w:r w:rsidRPr="00163FEE">
        <w:rPr>
          <w:sz w:val="28"/>
          <w:szCs w:val="28"/>
        </w:rPr>
        <w:t>390</w:t>
      </w:r>
      <w:r w:rsidR="000950D9">
        <w:rPr>
          <w:sz w:val="28"/>
          <w:szCs w:val="28"/>
        </w:rPr>
        <w:t>,</w:t>
      </w:r>
      <w:r w:rsidRPr="00163FEE">
        <w:rPr>
          <w:sz w:val="28"/>
          <w:szCs w:val="28"/>
        </w:rPr>
        <w:t> 59</w:t>
      </w:r>
      <w:r w:rsidR="006914E9">
        <w:rPr>
          <w:sz w:val="28"/>
          <w:szCs w:val="28"/>
        </w:rPr>
        <w:t xml:space="preserve"> тыс.</w:t>
      </w:r>
      <w:r w:rsidRPr="00163FEE">
        <w:rPr>
          <w:sz w:val="28"/>
          <w:szCs w:val="28"/>
        </w:rPr>
        <w:t xml:space="preserve">  рубля или на 6,32 процента. В том числе налоговые доходы возросли на 174</w:t>
      </w:r>
      <w:r w:rsidR="006914E9">
        <w:rPr>
          <w:sz w:val="28"/>
          <w:szCs w:val="28"/>
        </w:rPr>
        <w:t> </w:t>
      </w:r>
      <w:r w:rsidRPr="00163FEE">
        <w:rPr>
          <w:sz w:val="28"/>
          <w:szCs w:val="28"/>
        </w:rPr>
        <w:t>233</w:t>
      </w:r>
      <w:r w:rsidR="006914E9">
        <w:rPr>
          <w:sz w:val="28"/>
          <w:szCs w:val="28"/>
        </w:rPr>
        <w:t>,</w:t>
      </w:r>
      <w:r w:rsidRPr="00163FEE">
        <w:rPr>
          <w:sz w:val="28"/>
          <w:szCs w:val="28"/>
        </w:rPr>
        <w:t>8</w:t>
      </w:r>
      <w:r w:rsidR="006914E9">
        <w:rPr>
          <w:sz w:val="28"/>
          <w:szCs w:val="28"/>
        </w:rPr>
        <w:t>5 тыс.</w:t>
      </w:r>
      <w:r w:rsidRPr="00163FEE">
        <w:rPr>
          <w:sz w:val="28"/>
          <w:szCs w:val="28"/>
        </w:rPr>
        <w:t xml:space="preserve">  рубля, неналоговые на  8</w:t>
      </w:r>
      <w:r w:rsidR="006914E9">
        <w:rPr>
          <w:sz w:val="28"/>
          <w:szCs w:val="28"/>
        </w:rPr>
        <w:t> </w:t>
      </w:r>
      <w:r w:rsidRPr="00163FEE">
        <w:rPr>
          <w:sz w:val="28"/>
          <w:szCs w:val="28"/>
        </w:rPr>
        <w:t>064</w:t>
      </w:r>
      <w:r w:rsidR="006914E9">
        <w:rPr>
          <w:sz w:val="28"/>
          <w:szCs w:val="28"/>
        </w:rPr>
        <w:t>,</w:t>
      </w:r>
      <w:r w:rsidRPr="00163FEE">
        <w:rPr>
          <w:sz w:val="28"/>
          <w:szCs w:val="28"/>
        </w:rPr>
        <w:t>9</w:t>
      </w:r>
      <w:r w:rsidR="006914E9">
        <w:rPr>
          <w:sz w:val="28"/>
          <w:szCs w:val="28"/>
        </w:rPr>
        <w:t>9 тыс.</w:t>
      </w:r>
      <w:r w:rsidRPr="00163FEE">
        <w:rPr>
          <w:sz w:val="28"/>
          <w:szCs w:val="28"/>
        </w:rPr>
        <w:t xml:space="preserve"> рубля, безвозмездные поступления сократились на 41</w:t>
      </w:r>
      <w:r w:rsidR="006914E9">
        <w:rPr>
          <w:sz w:val="28"/>
          <w:szCs w:val="28"/>
        </w:rPr>
        <w:t> </w:t>
      </w:r>
      <w:r w:rsidRPr="00163FEE">
        <w:rPr>
          <w:sz w:val="28"/>
          <w:szCs w:val="28"/>
        </w:rPr>
        <w:t>908</w:t>
      </w:r>
      <w:r w:rsidR="006914E9">
        <w:rPr>
          <w:sz w:val="28"/>
          <w:szCs w:val="28"/>
        </w:rPr>
        <w:t>,</w:t>
      </w:r>
      <w:r w:rsidRPr="00163FEE">
        <w:rPr>
          <w:sz w:val="28"/>
          <w:szCs w:val="28"/>
        </w:rPr>
        <w:t>25</w:t>
      </w:r>
      <w:r w:rsidR="006914E9">
        <w:rPr>
          <w:sz w:val="28"/>
          <w:szCs w:val="28"/>
        </w:rPr>
        <w:t xml:space="preserve"> тыс.</w:t>
      </w:r>
      <w:r w:rsidRPr="00163FEE">
        <w:rPr>
          <w:sz w:val="28"/>
          <w:szCs w:val="28"/>
        </w:rPr>
        <w:t xml:space="preserve"> рубля. </w:t>
      </w:r>
    </w:p>
    <w:p w:rsidR="00B56B35" w:rsidRDefault="00B56B35" w:rsidP="000950D9">
      <w:pPr>
        <w:ind w:firstLine="720"/>
        <w:contextualSpacing/>
        <w:jc w:val="both"/>
        <w:rPr>
          <w:sz w:val="28"/>
          <w:szCs w:val="28"/>
        </w:rPr>
      </w:pPr>
      <w:r w:rsidRPr="0000037D">
        <w:rPr>
          <w:sz w:val="28"/>
          <w:szCs w:val="28"/>
        </w:rPr>
        <w:t xml:space="preserve">В структуре налоговых и неналоговых доходов лидирующее место занимает </w:t>
      </w:r>
      <w:r w:rsidRPr="009614A0">
        <w:rPr>
          <w:b/>
          <w:sz w:val="28"/>
          <w:szCs w:val="28"/>
        </w:rPr>
        <w:t>налог на доходы физических лиц</w:t>
      </w:r>
      <w:r w:rsidRPr="0000037D">
        <w:rPr>
          <w:sz w:val="28"/>
          <w:szCs w:val="28"/>
        </w:rPr>
        <w:t xml:space="preserve">, удельный вес которого составляет </w:t>
      </w:r>
      <w:r w:rsidR="0000037D" w:rsidRPr="0000037D">
        <w:rPr>
          <w:sz w:val="28"/>
          <w:szCs w:val="28"/>
        </w:rPr>
        <w:t>56,23</w:t>
      </w:r>
      <w:r w:rsidRPr="0000037D">
        <w:rPr>
          <w:sz w:val="28"/>
          <w:szCs w:val="28"/>
        </w:rPr>
        <w:t xml:space="preserve"> процента от общей суммы налоговых и неналоговых доходов, поступивших в бюджет </w:t>
      </w:r>
      <w:r w:rsidR="00D75030" w:rsidRPr="0000037D">
        <w:rPr>
          <w:sz w:val="28"/>
          <w:szCs w:val="28"/>
        </w:rPr>
        <w:t>городского округа</w:t>
      </w:r>
      <w:r w:rsidRPr="0000037D">
        <w:rPr>
          <w:sz w:val="28"/>
          <w:szCs w:val="28"/>
        </w:rPr>
        <w:t xml:space="preserve"> в отчетном периоде. </w:t>
      </w:r>
      <w:r w:rsidR="00D75030" w:rsidRPr="0000037D">
        <w:rPr>
          <w:sz w:val="28"/>
          <w:szCs w:val="28"/>
        </w:rPr>
        <w:t xml:space="preserve">При годовом плане </w:t>
      </w:r>
      <w:r w:rsidR="0000037D" w:rsidRPr="0000037D">
        <w:rPr>
          <w:sz w:val="28"/>
          <w:szCs w:val="28"/>
        </w:rPr>
        <w:t>389 928,66</w:t>
      </w:r>
      <w:r w:rsidR="00D75030" w:rsidRPr="0000037D">
        <w:rPr>
          <w:sz w:val="28"/>
          <w:szCs w:val="28"/>
        </w:rPr>
        <w:t xml:space="preserve"> тыс. рублей фактические поступления составили  </w:t>
      </w:r>
      <w:r w:rsidR="0000037D" w:rsidRPr="0000037D">
        <w:rPr>
          <w:sz w:val="28"/>
          <w:szCs w:val="28"/>
        </w:rPr>
        <w:t>395 295,88</w:t>
      </w:r>
      <w:r w:rsidR="00D75030" w:rsidRPr="0000037D">
        <w:rPr>
          <w:sz w:val="28"/>
          <w:szCs w:val="28"/>
        </w:rPr>
        <w:t xml:space="preserve"> тыс.</w:t>
      </w:r>
      <w:r w:rsidR="008D7341" w:rsidRPr="0000037D">
        <w:rPr>
          <w:sz w:val="28"/>
          <w:szCs w:val="28"/>
        </w:rPr>
        <w:t xml:space="preserve"> </w:t>
      </w:r>
      <w:r w:rsidR="00D75030" w:rsidRPr="0000037D">
        <w:rPr>
          <w:sz w:val="28"/>
          <w:szCs w:val="28"/>
        </w:rPr>
        <w:t>рублей</w:t>
      </w:r>
      <w:r w:rsidRPr="0000037D">
        <w:rPr>
          <w:sz w:val="28"/>
          <w:szCs w:val="28"/>
        </w:rPr>
        <w:t xml:space="preserve">, плановые показатели исполнены на </w:t>
      </w:r>
      <w:r w:rsidR="00D75030" w:rsidRPr="0000037D">
        <w:rPr>
          <w:sz w:val="28"/>
          <w:szCs w:val="28"/>
        </w:rPr>
        <w:t>10</w:t>
      </w:r>
      <w:r w:rsidR="0000037D" w:rsidRPr="0000037D">
        <w:rPr>
          <w:sz w:val="28"/>
          <w:szCs w:val="28"/>
        </w:rPr>
        <w:t>1</w:t>
      </w:r>
      <w:r w:rsidR="00D75030" w:rsidRPr="0000037D">
        <w:rPr>
          <w:sz w:val="28"/>
          <w:szCs w:val="28"/>
        </w:rPr>
        <w:t>,</w:t>
      </w:r>
      <w:r w:rsidR="0000037D" w:rsidRPr="0000037D">
        <w:rPr>
          <w:sz w:val="28"/>
          <w:szCs w:val="28"/>
        </w:rPr>
        <w:t>38</w:t>
      </w:r>
      <w:r w:rsidRPr="0000037D">
        <w:rPr>
          <w:sz w:val="28"/>
          <w:szCs w:val="28"/>
        </w:rPr>
        <w:t xml:space="preserve"> процента. </w:t>
      </w:r>
    </w:p>
    <w:p w:rsidR="00BD507A" w:rsidRPr="0000037D" w:rsidRDefault="00BD507A" w:rsidP="000950D9">
      <w:pPr>
        <w:ind w:firstLine="720"/>
        <w:contextualSpacing/>
        <w:jc w:val="both"/>
        <w:rPr>
          <w:sz w:val="28"/>
          <w:szCs w:val="28"/>
        </w:rPr>
      </w:pPr>
      <w:r w:rsidRPr="001D2659">
        <w:rPr>
          <w:sz w:val="28"/>
          <w:szCs w:val="28"/>
        </w:rPr>
        <w:t>К уровню поступлений 2018 года доходы бюджета городского округа от уплаты НДФЛ в отчетном финансовом году возросли  на  147</w:t>
      </w:r>
      <w:r w:rsidR="007C2166">
        <w:rPr>
          <w:sz w:val="28"/>
          <w:szCs w:val="28"/>
        </w:rPr>
        <w:t> </w:t>
      </w:r>
      <w:r w:rsidRPr="001D2659">
        <w:rPr>
          <w:sz w:val="28"/>
          <w:szCs w:val="28"/>
        </w:rPr>
        <w:t>326</w:t>
      </w:r>
      <w:r w:rsidR="007C2166">
        <w:rPr>
          <w:sz w:val="28"/>
          <w:szCs w:val="28"/>
        </w:rPr>
        <w:t>,</w:t>
      </w:r>
      <w:r w:rsidRPr="001D2659">
        <w:rPr>
          <w:sz w:val="28"/>
          <w:szCs w:val="28"/>
        </w:rPr>
        <w:t>4</w:t>
      </w:r>
      <w:r w:rsidR="007C2166">
        <w:rPr>
          <w:sz w:val="28"/>
          <w:szCs w:val="28"/>
        </w:rPr>
        <w:t>8 тыс.</w:t>
      </w:r>
      <w:r w:rsidRPr="001D2659">
        <w:rPr>
          <w:sz w:val="28"/>
          <w:szCs w:val="28"/>
        </w:rPr>
        <w:t xml:space="preserve"> рубля или на 59,41 процента</w:t>
      </w:r>
      <w:r w:rsidRPr="00FF0450">
        <w:rPr>
          <w:sz w:val="28"/>
          <w:szCs w:val="28"/>
        </w:rPr>
        <w:t xml:space="preserve">.  </w:t>
      </w:r>
      <w:proofErr w:type="gramStart"/>
      <w:r w:rsidRPr="00FF0450">
        <w:rPr>
          <w:sz w:val="28"/>
          <w:szCs w:val="28"/>
        </w:rPr>
        <w:t>Рост поступлений НДФЛ в 2019 год</w:t>
      </w:r>
      <w:r>
        <w:rPr>
          <w:sz w:val="28"/>
          <w:szCs w:val="28"/>
        </w:rPr>
        <w:t>у</w:t>
      </w:r>
      <w:r w:rsidRPr="00FF0450">
        <w:rPr>
          <w:sz w:val="28"/>
          <w:szCs w:val="28"/>
        </w:rPr>
        <w:t xml:space="preserve"> по отношению к </w:t>
      </w:r>
      <w:r>
        <w:rPr>
          <w:sz w:val="28"/>
          <w:szCs w:val="28"/>
        </w:rPr>
        <w:t>году, предшествующему отчетному</w:t>
      </w:r>
      <w:r w:rsidR="009614A0">
        <w:rPr>
          <w:sz w:val="28"/>
          <w:szCs w:val="28"/>
        </w:rPr>
        <w:t>,</w:t>
      </w:r>
      <w:r w:rsidRPr="00FF0450">
        <w:rPr>
          <w:sz w:val="28"/>
          <w:szCs w:val="28"/>
        </w:rPr>
        <w:t xml:space="preserve"> обусловлен повышением норматива отчислений для городских округов с 22,00 процентов в 2018 году до 27,00 процентов в 2019 году, заменой доли дотации на выравнивание бюджетной обеспеченности, причитающейся Изобильненскому городскому округу Ставропольского края из </w:t>
      </w:r>
      <w:r>
        <w:rPr>
          <w:sz w:val="28"/>
          <w:szCs w:val="28"/>
        </w:rPr>
        <w:t>бюджета Ставропольского края</w:t>
      </w:r>
      <w:r w:rsidR="007C2166">
        <w:rPr>
          <w:sz w:val="28"/>
          <w:szCs w:val="28"/>
        </w:rPr>
        <w:t>,</w:t>
      </w:r>
      <w:r w:rsidRPr="00FF0450">
        <w:rPr>
          <w:sz w:val="28"/>
          <w:szCs w:val="28"/>
        </w:rPr>
        <w:t xml:space="preserve"> на дополнительный норматив отчислений в бюджет Изобильненского городского округа Ставропольского края от</w:t>
      </w:r>
      <w:proofErr w:type="gramEnd"/>
      <w:r w:rsidRPr="00FF0450">
        <w:rPr>
          <w:sz w:val="28"/>
          <w:szCs w:val="28"/>
        </w:rPr>
        <w:t xml:space="preserve"> налога на доходы физических лиц</w:t>
      </w:r>
      <w:r>
        <w:rPr>
          <w:sz w:val="28"/>
          <w:szCs w:val="28"/>
        </w:rPr>
        <w:t>.</w:t>
      </w:r>
    </w:p>
    <w:p w:rsidR="009614A0" w:rsidRPr="009614A0" w:rsidRDefault="00BD507A" w:rsidP="007C216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75030" w:rsidRPr="0000037D">
        <w:rPr>
          <w:sz w:val="28"/>
          <w:szCs w:val="28"/>
        </w:rPr>
        <w:t xml:space="preserve"> сопоставимых условиях</w:t>
      </w:r>
      <w:r>
        <w:rPr>
          <w:sz w:val="28"/>
          <w:szCs w:val="28"/>
        </w:rPr>
        <w:t xml:space="preserve"> (условиях 2019г)</w:t>
      </w:r>
      <w:r w:rsidR="00D75030" w:rsidRPr="0000037D">
        <w:rPr>
          <w:sz w:val="28"/>
          <w:szCs w:val="28"/>
        </w:rPr>
        <w:t xml:space="preserve"> поступления НДФЛ в бюджет городского округа в аналогичном периоде </w:t>
      </w:r>
      <w:r w:rsidR="00CF0CD8" w:rsidRPr="0000037D">
        <w:rPr>
          <w:sz w:val="28"/>
          <w:szCs w:val="28"/>
        </w:rPr>
        <w:t>отчетного</w:t>
      </w:r>
      <w:r w:rsidR="00D75030" w:rsidRPr="0000037D">
        <w:rPr>
          <w:sz w:val="28"/>
          <w:szCs w:val="28"/>
        </w:rPr>
        <w:t xml:space="preserve"> финансового года возросли на  </w:t>
      </w:r>
      <w:r w:rsidR="0000037D" w:rsidRPr="0000037D">
        <w:rPr>
          <w:sz w:val="28"/>
          <w:szCs w:val="28"/>
        </w:rPr>
        <w:t>5 307,64</w:t>
      </w:r>
      <w:r w:rsidR="00CF0CD8" w:rsidRPr="0000037D">
        <w:rPr>
          <w:sz w:val="28"/>
          <w:szCs w:val="28"/>
        </w:rPr>
        <w:t xml:space="preserve"> тыс.</w:t>
      </w:r>
      <w:r w:rsidR="00D75030" w:rsidRPr="0000037D">
        <w:rPr>
          <w:sz w:val="28"/>
          <w:szCs w:val="28"/>
        </w:rPr>
        <w:t xml:space="preserve"> рубл</w:t>
      </w:r>
      <w:r w:rsidR="00CF0CD8" w:rsidRPr="0000037D">
        <w:rPr>
          <w:sz w:val="28"/>
          <w:szCs w:val="28"/>
        </w:rPr>
        <w:t>ей</w:t>
      </w:r>
      <w:r w:rsidR="00D75030" w:rsidRPr="0000037D">
        <w:rPr>
          <w:sz w:val="28"/>
          <w:szCs w:val="28"/>
        </w:rPr>
        <w:t xml:space="preserve"> или на </w:t>
      </w:r>
      <w:r w:rsidR="0000037D" w:rsidRPr="0000037D">
        <w:rPr>
          <w:sz w:val="28"/>
          <w:szCs w:val="28"/>
        </w:rPr>
        <w:t>1,36</w:t>
      </w:r>
      <w:r w:rsidR="00D75030" w:rsidRPr="0000037D">
        <w:rPr>
          <w:sz w:val="28"/>
          <w:szCs w:val="28"/>
        </w:rPr>
        <w:t xml:space="preserve"> процента</w:t>
      </w:r>
      <w:r w:rsidR="00D75030" w:rsidRPr="001E78E7">
        <w:rPr>
          <w:color w:val="548DD4" w:themeColor="text2" w:themeTint="99"/>
          <w:sz w:val="28"/>
          <w:szCs w:val="28"/>
        </w:rPr>
        <w:t xml:space="preserve">.  </w:t>
      </w:r>
      <w:r>
        <w:rPr>
          <w:sz w:val="28"/>
          <w:szCs w:val="28"/>
        </w:rPr>
        <w:t xml:space="preserve">Поступления НДФЛ в бюджет городского округа по дополнительному нормативу отчислений от налога на доходы физических лиц сложились в размере 86 828,00 тыс. рублей; экономическая выгода бюджета городского округа от принятия решения о замене доли дотации на выравнивание бюджетной обеспеченности на дополнительный норматив отчислений составила </w:t>
      </w:r>
      <w:r w:rsidRPr="00FF5F94">
        <w:rPr>
          <w:sz w:val="28"/>
          <w:szCs w:val="28"/>
        </w:rPr>
        <w:t>3</w:t>
      </w:r>
      <w:r>
        <w:rPr>
          <w:sz w:val="28"/>
          <w:szCs w:val="28"/>
        </w:rPr>
        <w:t xml:space="preserve"> 356,00 тыс. рублей. </w:t>
      </w:r>
      <w:r w:rsidRPr="009614A0">
        <w:rPr>
          <w:sz w:val="28"/>
          <w:szCs w:val="28"/>
        </w:rPr>
        <w:t xml:space="preserve">Основополагающими причинами позволившими обеспечить рост поступления НДФЛ по итогам года (в контингенте), явились активная адресная работа с налогоплательщиками по стимулированию роста уплачиваемого </w:t>
      </w:r>
      <w:r w:rsidR="009614A0" w:rsidRPr="009614A0">
        <w:rPr>
          <w:sz w:val="28"/>
          <w:szCs w:val="28"/>
        </w:rPr>
        <w:t>НДФЛ в бюджет городского округа</w:t>
      </w:r>
      <w:r w:rsidRPr="009614A0">
        <w:rPr>
          <w:sz w:val="28"/>
          <w:szCs w:val="28"/>
        </w:rPr>
        <w:t xml:space="preserve">. </w:t>
      </w:r>
      <w:proofErr w:type="gramStart"/>
      <w:r w:rsidRPr="009614A0">
        <w:rPr>
          <w:sz w:val="28"/>
          <w:szCs w:val="28"/>
        </w:rPr>
        <w:t>Одним из направлений работы стало активное взаимодействие с ООО «Долина семян», по вопросу постановки обособленного подразделения данного налогоплательщика  на  налоговый учет на территории городского округа, перевода основной доли высокооплачиваемых сотрудников из г. Ставрополя в Изобильненский городской округ Ставропольского края, что обеспечило дополнительные поступления НДФЛ за период август - декабрь 2019 года от данного налогоплательщика в размере 2</w:t>
      </w:r>
      <w:r w:rsidR="007C2166">
        <w:rPr>
          <w:sz w:val="28"/>
          <w:szCs w:val="28"/>
        </w:rPr>
        <w:t> </w:t>
      </w:r>
      <w:r w:rsidRPr="009614A0">
        <w:rPr>
          <w:sz w:val="28"/>
          <w:szCs w:val="28"/>
        </w:rPr>
        <w:t>024</w:t>
      </w:r>
      <w:r w:rsidR="007C2166">
        <w:rPr>
          <w:sz w:val="28"/>
          <w:szCs w:val="28"/>
        </w:rPr>
        <w:t>,</w:t>
      </w:r>
      <w:r w:rsidRPr="009614A0">
        <w:rPr>
          <w:sz w:val="28"/>
          <w:szCs w:val="28"/>
        </w:rPr>
        <w:t>59</w:t>
      </w:r>
      <w:r w:rsidR="00AB24B8">
        <w:rPr>
          <w:sz w:val="28"/>
          <w:szCs w:val="28"/>
        </w:rPr>
        <w:t xml:space="preserve"> тыс.</w:t>
      </w:r>
      <w:r w:rsidRPr="009614A0">
        <w:rPr>
          <w:sz w:val="28"/>
          <w:szCs w:val="28"/>
        </w:rPr>
        <w:t xml:space="preserve"> рубля. </w:t>
      </w:r>
      <w:proofErr w:type="gramEnd"/>
    </w:p>
    <w:p w:rsidR="00291563" w:rsidRPr="001E78E7" w:rsidRDefault="00175367" w:rsidP="007C2166">
      <w:pPr>
        <w:ind w:firstLine="720"/>
        <w:contextualSpacing/>
        <w:jc w:val="both"/>
        <w:rPr>
          <w:b/>
          <w:color w:val="548DD4" w:themeColor="text2" w:themeTint="99"/>
          <w:sz w:val="26"/>
          <w:szCs w:val="26"/>
        </w:rPr>
      </w:pPr>
      <w:r w:rsidRPr="0000037D">
        <w:rPr>
          <w:spacing w:val="-2"/>
          <w:sz w:val="28"/>
          <w:szCs w:val="28"/>
        </w:rPr>
        <w:t xml:space="preserve">Доходы </w:t>
      </w:r>
      <w:r w:rsidRPr="009614A0">
        <w:rPr>
          <w:b/>
          <w:spacing w:val="-2"/>
          <w:sz w:val="28"/>
          <w:szCs w:val="28"/>
        </w:rPr>
        <w:t>от уплаты акцизов на нефтепродукты</w:t>
      </w:r>
      <w:r w:rsidRPr="0000037D">
        <w:rPr>
          <w:spacing w:val="-2"/>
          <w:sz w:val="28"/>
          <w:szCs w:val="28"/>
        </w:rPr>
        <w:t xml:space="preserve">, перераспределяемые через </w:t>
      </w:r>
      <w:r w:rsidRPr="0000037D">
        <w:rPr>
          <w:sz w:val="28"/>
          <w:szCs w:val="28"/>
        </w:rPr>
        <w:t>Управление Федерального казначейства по Ставропольскому краю, за 201</w:t>
      </w:r>
      <w:r w:rsidR="0000037D" w:rsidRPr="0000037D">
        <w:rPr>
          <w:sz w:val="28"/>
          <w:szCs w:val="28"/>
        </w:rPr>
        <w:t>9</w:t>
      </w:r>
      <w:r w:rsidRPr="0000037D">
        <w:rPr>
          <w:sz w:val="28"/>
          <w:szCs w:val="28"/>
        </w:rPr>
        <w:t xml:space="preserve"> год </w:t>
      </w:r>
      <w:r w:rsidRPr="0000037D">
        <w:rPr>
          <w:spacing w:val="-1"/>
          <w:sz w:val="28"/>
          <w:szCs w:val="28"/>
        </w:rPr>
        <w:t xml:space="preserve">составили </w:t>
      </w:r>
      <w:r w:rsidR="0000037D" w:rsidRPr="0000037D">
        <w:rPr>
          <w:sz w:val="28"/>
          <w:szCs w:val="28"/>
        </w:rPr>
        <w:t>32 252,16</w:t>
      </w:r>
      <w:r w:rsidR="00291563" w:rsidRPr="0000037D">
        <w:rPr>
          <w:sz w:val="28"/>
          <w:szCs w:val="28"/>
        </w:rPr>
        <w:t xml:space="preserve"> </w:t>
      </w:r>
      <w:r w:rsidR="00B56B35" w:rsidRPr="0000037D">
        <w:rPr>
          <w:sz w:val="28"/>
          <w:szCs w:val="28"/>
        </w:rPr>
        <w:t xml:space="preserve">тыс.   рублей, или </w:t>
      </w:r>
      <w:r w:rsidR="001361AA">
        <w:rPr>
          <w:sz w:val="28"/>
          <w:szCs w:val="28"/>
        </w:rPr>
        <w:t>99,58</w:t>
      </w:r>
      <w:r w:rsidR="00B56B35" w:rsidRPr="0000037D">
        <w:rPr>
          <w:sz w:val="28"/>
          <w:szCs w:val="28"/>
        </w:rPr>
        <w:t xml:space="preserve"> процента к годовым плановым назначениям.</w:t>
      </w:r>
      <w:r w:rsidR="00B56B35" w:rsidRPr="001E78E7">
        <w:rPr>
          <w:color w:val="548DD4" w:themeColor="text2" w:themeTint="99"/>
          <w:sz w:val="28"/>
          <w:szCs w:val="28"/>
        </w:rPr>
        <w:t xml:space="preserve"> </w:t>
      </w:r>
      <w:r w:rsidR="00291563" w:rsidRPr="001361AA">
        <w:rPr>
          <w:sz w:val="28"/>
          <w:szCs w:val="28"/>
        </w:rPr>
        <w:t xml:space="preserve">Поступление акцизов на нефтепродукты по сравнению с аналогичным периодом прошлого года возросли на </w:t>
      </w:r>
      <w:r w:rsidR="001361AA" w:rsidRPr="001361AA">
        <w:rPr>
          <w:sz w:val="28"/>
          <w:szCs w:val="28"/>
        </w:rPr>
        <w:t>4 146,63</w:t>
      </w:r>
      <w:r w:rsidR="00291563" w:rsidRPr="001361AA">
        <w:rPr>
          <w:sz w:val="28"/>
          <w:szCs w:val="28"/>
        </w:rPr>
        <w:t xml:space="preserve"> тыс. рублей или на </w:t>
      </w:r>
      <w:r w:rsidR="001361AA" w:rsidRPr="001361AA">
        <w:rPr>
          <w:sz w:val="28"/>
          <w:szCs w:val="28"/>
        </w:rPr>
        <w:t>14,75</w:t>
      </w:r>
      <w:r w:rsidR="00291563" w:rsidRPr="001361AA">
        <w:rPr>
          <w:sz w:val="28"/>
          <w:szCs w:val="28"/>
        </w:rPr>
        <w:t xml:space="preserve"> процента</w:t>
      </w:r>
      <w:r w:rsidR="00291563" w:rsidRPr="001361AA">
        <w:rPr>
          <w:sz w:val="26"/>
          <w:szCs w:val="26"/>
        </w:rPr>
        <w:t>.</w:t>
      </w:r>
      <w:r w:rsidR="00291563" w:rsidRPr="001E78E7">
        <w:rPr>
          <w:color w:val="548DD4" w:themeColor="text2" w:themeTint="99"/>
          <w:sz w:val="26"/>
          <w:szCs w:val="26"/>
        </w:rPr>
        <w:t xml:space="preserve"> </w:t>
      </w:r>
      <w:proofErr w:type="gramStart"/>
      <w:r w:rsidR="009614A0" w:rsidRPr="009614A0">
        <w:rPr>
          <w:sz w:val="26"/>
          <w:szCs w:val="26"/>
        </w:rPr>
        <w:t>Рост обусловлен увеличением норматива отчислений в бюджет субъекта Российской Федерации с 57,10 процента, действующего в первом полугодии 2018 года</w:t>
      </w:r>
      <w:r w:rsidR="00AB24B8">
        <w:rPr>
          <w:sz w:val="26"/>
          <w:szCs w:val="26"/>
        </w:rPr>
        <w:t>,</w:t>
      </w:r>
      <w:r w:rsidR="009614A0" w:rsidRPr="009614A0">
        <w:rPr>
          <w:sz w:val="26"/>
          <w:szCs w:val="26"/>
        </w:rPr>
        <w:t xml:space="preserve"> до 86,65 процента в январе 2019</w:t>
      </w:r>
      <w:r w:rsidR="00AB24B8">
        <w:rPr>
          <w:sz w:val="26"/>
          <w:szCs w:val="26"/>
        </w:rPr>
        <w:t>г</w:t>
      </w:r>
      <w:r w:rsidR="009614A0" w:rsidRPr="009614A0">
        <w:rPr>
          <w:sz w:val="26"/>
          <w:szCs w:val="26"/>
        </w:rPr>
        <w:t>, и 58,10 процента с 01 февраля 2019 года, при этом норматив отчислений (перераспределяемые 10 процентов поступлений в краевой бюджет) в бюджет городского округа сократилась не значительно с 0,4379 процента в 2018 году до 0,43622 в</w:t>
      </w:r>
      <w:proofErr w:type="gramEnd"/>
      <w:r w:rsidR="009614A0" w:rsidRPr="009614A0">
        <w:rPr>
          <w:sz w:val="26"/>
          <w:szCs w:val="26"/>
        </w:rPr>
        <w:t xml:space="preserve"> 2019 году</w:t>
      </w:r>
      <w:r w:rsidR="009614A0">
        <w:rPr>
          <w:sz w:val="26"/>
          <w:szCs w:val="26"/>
        </w:rPr>
        <w:t>.</w:t>
      </w:r>
    </w:p>
    <w:p w:rsidR="009D2E7A" w:rsidRPr="001361AA" w:rsidRDefault="00175367" w:rsidP="007C2166">
      <w:pPr>
        <w:ind w:firstLine="720"/>
        <w:contextualSpacing/>
        <w:jc w:val="both"/>
        <w:rPr>
          <w:b/>
          <w:sz w:val="28"/>
          <w:szCs w:val="28"/>
        </w:rPr>
      </w:pPr>
      <w:r w:rsidRPr="001361AA">
        <w:rPr>
          <w:sz w:val="28"/>
          <w:szCs w:val="28"/>
        </w:rPr>
        <w:t xml:space="preserve">Поступления </w:t>
      </w:r>
      <w:r w:rsidRPr="00AB24B8">
        <w:rPr>
          <w:b/>
          <w:sz w:val="28"/>
          <w:szCs w:val="28"/>
        </w:rPr>
        <w:t>от налогов на совокупный доход</w:t>
      </w:r>
      <w:r w:rsidRPr="001361AA">
        <w:rPr>
          <w:sz w:val="28"/>
          <w:szCs w:val="28"/>
        </w:rPr>
        <w:t xml:space="preserve"> составляют </w:t>
      </w:r>
      <w:r w:rsidR="001361AA" w:rsidRPr="001361AA">
        <w:rPr>
          <w:sz w:val="28"/>
          <w:szCs w:val="28"/>
        </w:rPr>
        <w:t>7,46</w:t>
      </w:r>
      <w:r w:rsidRPr="001361AA">
        <w:rPr>
          <w:sz w:val="28"/>
          <w:szCs w:val="28"/>
        </w:rPr>
        <w:t xml:space="preserve"> процентов в общем объеме налоговых доходов. Сюда входят: единый налог на вмененный доход для отдельных видов деятельности, единый сельскохозяйственный налог, и  налог, взимаемый в связи с применением патентной системы налогообложения. </w:t>
      </w:r>
    </w:p>
    <w:p w:rsidR="009614A0" w:rsidRPr="00CA7EAD" w:rsidRDefault="00420FC8" w:rsidP="007C2166">
      <w:pPr>
        <w:pStyle w:val="ab"/>
        <w:spacing w:after="0"/>
        <w:ind w:firstLine="720"/>
        <w:contextualSpacing/>
        <w:jc w:val="both"/>
        <w:rPr>
          <w:sz w:val="28"/>
          <w:szCs w:val="28"/>
        </w:rPr>
      </w:pPr>
      <w:r w:rsidRPr="009614A0">
        <w:rPr>
          <w:b/>
          <w:sz w:val="28"/>
          <w:szCs w:val="28"/>
        </w:rPr>
        <w:t>Единый налог на вмененный доход</w:t>
      </w:r>
      <w:r w:rsidRPr="003F5983">
        <w:rPr>
          <w:sz w:val="28"/>
          <w:szCs w:val="28"/>
        </w:rPr>
        <w:t xml:space="preserve"> для отдельных видов деятельности при уточненном плане </w:t>
      </w:r>
      <w:r w:rsidR="00C24CA2" w:rsidRPr="003F5983">
        <w:rPr>
          <w:sz w:val="28"/>
          <w:szCs w:val="28"/>
        </w:rPr>
        <w:t>28</w:t>
      </w:r>
      <w:r w:rsidR="003F5983" w:rsidRPr="003F5983">
        <w:rPr>
          <w:sz w:val="28"/>
          <w:szCs w:val="28"/>
        </w:rPr>
        <w:t> 721,20</w:t>
      </w:r>
      <w:r w:rsidRPr="003F5983">
        <w:rPr>
          <w:sz w:val="28"/>
          <w:szCs w:val="28"/>
        </w:rPr>
        <w:t xml:space="preserve"> тыс.  рублей, фактически поступил в сумме </w:t>
      </w:r>
      <w:r w:rsidR="003F5983" w:rsidRPr="003F5983">
        <w:rPr>
          <w:sz w:val="28"/>
          <w:szCs w:val="28"/>
        </w:rPr>
        <w:t>29 066,70</w:t>
      </w:r>
      <w:r w:rsidR="00C24CA2" w:rsidRPr="003F5983">
        <w:rPr>
          <w:sz w:val="28"/>
          <w:szCs w:val="28"/>
        </w:rPr>
        <w:t xml:space="preserve"> </w:t>
      </w:r>
      <w:r w:rsidRPr="003F5983">
        <w:rPr>
          <w:sz w:val="28"/>
          <w:szCs w:val="28"/>
        </w:rPr>
        <w:t xml:space="preserve">тыс.  рублей, или  </w:t>
      </w:r>
      <w:r w:rsidR="00C24CA2" w:rsidRPr="003F5983">
        <w:rPr>
          <w:sz w:val="28"/>
          <w:szCs w:val="28"/>
        </w:rPr>
        <w:t>101,2</w:t>
      </w:r>
      <w:r w:rsidR="003F5983" w:rsidRPr="003F5983">
        <w:rPr>
          <w:sz w:val="28"/>
          <w:szCs w:val="28"/>
        </w:rPr>
        <w:t>0</w:t>
      </w:r>
      <w:r w:rsidRPr="003F5983">
        <w:rPr>
          <w:sz w:val="28"/>
          <w:szCs w:val="28"/>
        </w:rPr>
        <w:t xml:space="preserve"> процента</w:t>
      </w:r>
      <w:r w:rsidRPr="001E78E7">
        <w:rPr>
          <w:color w:val="548DD4" w:themeColor="text2" w:themeTint="99"/>
          <w:sz w:val="28"/>
          <w:szCs w:val="28"/>
        </w:rPr>
        <w:t xml:space="preserve">. </w:t>
      </w:r>
      <w:r w:rsidR="00C24CA2" w:rsidRPr="003F5983">
        <w:rPr>
          <w:sz w:val="28"/>
          <w:szCs w:val="28"/>
        </w:rPr>
        <w:t>По сравнению с аналогичным периодом 201</w:t>
      </w:r>
      <w:r w:rsidR="003F5983" w:rsidRPr="003F5983">
        <w:rPr>
          <w:sz w:val="28"/>
          <w:szCs w:val="28"/>
        </w:rPr>
        <w:t>8</w:t>
      </w:r>
      <w:r w:rsidR="00C24CA2" w:rsidRPr="003F5983">
        <w:rPr>
          <w:sz w:val="28"/>
          <w:szCs w:val="28"/>
        </w:rPr>
        <w:t xml:space="preserve"> года объем поступлений по указанному налогу у</w:t>
      </w:r>
      <w:r w:rsidR="003F5983" w:rsidRPr="003F5983">
        <w:rPr>
          <w:sz w:val="28"/>
          <w:szCs w:val="28"/>
        </w:rPr>
        <w:t>величился</w:t>
      </w:r>
      <w:r w:rsidR="00C24CA2" w:rsidRPr="003F5983">
        <w:rPr>
          <w:sz w:val="28"/>
          <w:szCs w:val="28"/>
        </w:rPr>
        <w:t xml:space="preserve"> на </w:t>
      </w:r>
      <w:r w:rsidR="003F5983" w:rsidRPr="003F5983">
        <w:rPr>
          <w:sz w:val="28"/>
          <w:szCs w:val="28"/>
        </w:rPr>
        <w:t>620,80</w:t>
      </w:r>
      <w:r w:rsidR="00C24CA2" w:rsidRPr="003F5983">
        <w:rPr>
          <w:sz w:val="28"/>
          <w:szCs w:val="28"/>
        </w:rPr>
        <w:t xml:space="preserve"> тыс. рублей или на </w:t>
      </w:r>
      <w:r w:rsidR="003F5983" w:rsidRPr="003F5983">
        <w:rPr>
          <w:sz w:val="28"/>
          <w:szCs w:val="28"/>
        </w:rPr>
        <w:t>2,18</w:t>
      </w:r>
      <w:r w:rsidR="00C24CA2" w:rsidRPr="003F5983">
        <w:rPr>
          <w:sz w:val="28"/>
          <w:szCs w:val="28"/>
        </w:rPr>
        <w:t xml:space="preserve"> процента.</w:t>
      </w:r>
      <w:r w:rsidR="00C24CA2" w:rsidRPr="001E78E7">
        <w:rPr>
          <w:color w:val="548DD4" w:themeColor="text2" w:themeTint="99"/>
          <w:sz w:val="28"/>
          <w:szCs w:val="28"/>
        </w:rPr>
        <w:t xml:space="preserve"> </w:t>
      </w:r>
      <w:r w:rsidR="009614A0" w:rsidRPr="00CA7EAD">
        <w:rPr>
          <w:sz w:val="28"/>
          <w:szCs w:val="28"/>
        </w:rPr>
        <w:t>Указанный рост обусловлен постановкой на налоговый учет «новых</w:t>
      </w:r>
      <w:r w:rsidR="009614A0">
        <w:rPr>
          <w:sz w:val="28"/>
          <w:szCs w:val="28"/>
        </w:rPr>
        <w:t>» плательщиков ЕНВД в 2019 году, а так же активным использованием в 2018 году плательщиками ЕНВД права на налоговый вычет на приобретение контрольно-кассовой техники нового образца в размере 18</w:t>
      </w:r>
      <w:r w:rsidR="00AB24B8">
        <w:rPr>
          <w:sz w:val="28"/>
          <w:szCs w:val="28"/>
        </w:rPr>
        <w:t>,</w:t>
      </w:r>
      <w:r w:rsidR="009614A0">
        <w:rPr>
          <w:sz w:val="28"/>
          <w:szCs w:val="28"/>
        </w:rPr>
        <w:t>00</w:t>
      </w:r>
      <w:r w:rsidR="00AB24B8">
        <w:rPr>
          <w:sz w:val="28"/>
          <w:szCs w:val="28"/>
        </w:rPr>
        <w:t xml:space="preserve"> тыс.</w:t>
      </w:r>
      <w:r w:rsidR="009614A0">
        <w:rPr>
          <w:sz w:val="28"/>
          <w:szCs w:val="28"/>
        </w:rPr>
        <w:t xml:space="preserve"> рублей на каждую единицу соответствующей техники.</w:t>
      </w:r>
    </w:p>
    <w:p w:rsidR="00C2442E" w:rsidRDefault="00420FC8" w:rsidP="007C2166">
      <w:pPr>
        <w:ind w:firstLine="720"/>
        <w:contextualSpacing/>
        <w:jc w:val="both"/>
        <w:rPr>
          <w:sz w:val="28"/>
          <w:szCs w:val="28"/>
        </w:rPr>
      </w:pPr>
      <w:r w:rsidRPr="009614A0">
        <w:rPr>
          <w:b/>
          <w:sz w:val="28"/>
          <w:szCs w:val="28"/>
        </w:rPr>
        <w:lastRenderedPageBreak/>
        <w:t>Единый  сельскохозяйственный  налог</w:t>
      </w:r>
      <w:r w:rsidRPr="009C4F08">
        <w:rPr>
          <w:sz w:val="28"/>
          <w:szCs w:val="28"/>
        </w:rPr>
        <w:t xml:space="preserve">  при годовом плане  </w:t>
      </w:r>
      <w:r w:rsidR="009C4F08" w:rsidRPr="009C4F08">
        <w:rPr>
          <w:sz w:val="28"/>
          <w:szCs w:val="28"/>
        </w:rPr>
        <w:t>13 064,73</w:t>
      </w:r>
      <w:r w:rsidRPr="009C4F08">
        <w:rPr>
          <w:sz w:val="28"/>
          <w:szCs w:val="28"/>
        </w:rPr>
        <w:t xml:space="preserve"> тыс. рубл</w:t>
      </w:r>
      <w:r w:rsidR="00CF0CD8" w:rsidRPr="009C4F08">
        <w:rPr>
          <w:sz w:val="28"/>
          <w:szCs w:val="28"/>
        </w:rPr>
        <w:t>ей</w:t>
      </w:r>
      <w:r w:rsidRPr="009C4F08">
        <w:rPr>
          <w:sz w:val="28"/>
          <w:szCs w:val="28"/>
        </w:rPr>
        <w:t xml:space="preserve"> поступил в сумме  </w:t>
      </w:r>
      <w:r w:rsidR="009C4F08" w:rsidRPr="009C4F08">
        <w:rPr>
          <w:sz w:val="28"/>
          <w:szCs w:val="28"/>
        </w:rPr>
        <w:t>13 175,19</w:t>
      </w:r>
      <w:r w:rsidRPr="009C4F08">
        <w:rPr>
          <w:sz w:val="28"/>
          <w:szCs w:val="28"/>
        </w:rPr>
        <w:t xml:space="preserve"> тыс.  рублей,  или </w:t>
      </w:r>
      <w:r w:rsidR="00C24CA2" w:rsidRPr="009C4F08">
        <w:rPr>
          <w:sz w:val="28"/>
          <w:szCs w:val="28"/>
        </w:rPr>
        <w:t>100,</w:t>
      </w:r>
      <w:r w:rsidR="009C4F08" w:rsidRPr="009C4F08">
        <w:rPr>
          <w:sz w:val="28"/>
          <w:szCs w:val="28"/>
        </w:rPr>
        <w:t>85</w:t>
      </w:r>
      <w:r w:rsidRPr="009C4F08">
        <w:rPr>
          <w:sz w:val="28"/>
          <w:szCs w:val="28"/>
        </w:rPr>
        <w:t xml:space="preserve"> процента.  К  уровню 201</w:t>
      </w:r>
      <w:r w:rsidR="009C4F08" w:rsidRPr="009C4F08">
        <w:rPr>
          <w:sz w:val="28"/>
          <w:szCs w:val="28"/>
        </w:rPr>
        <w:t>8</w:t>
      </w:r>
      <w:r w:rsidRPr="009C4F08">
        <w:rPr>
          <w:sz w:val="28"/>
          <w:szCs w:val="28"/>
        </w:rPr>
        <w:t xml:space="preserve"> года  поступления увеличились на </w:t>
      </w:r>
      <w:r w:rsidR="009C4F08" w:rsidRPr="009C4F08">
        <w:rPr>
          <w:sz w:val="28"/>
          <w:szCs w:val="28"/>
        </w:rPr>
        <w:t>4 580,83</w:t>
      </w:r>
      <w:r w:rsidRPr="009C4F08">
        <w:rPr>
          <w:sz w:val="28"/>
          <w:szCs w:val="28"/>
        </w:rPr>
        <w:t xml:space="preserve"> тыс.  рублей или на </w:t>
      </w:r>
      <w:r w:rsidR="009C4F08" w:rsidRPr="009C4F08">
        <w:rPr>
          <w:sz w:val="28"/>
          <w:szCs w:val="28"/>
        </w:rPr>
        <w:t>53,30</w:t>
      </w:r>
      <w:r w:rsidRPr="009C4F08">
        <w:rPr>
          <w:sz w:val="28"/>
          <w:szCs w:val="28"/>
        </w:rPr>
        <w:t xml:space="preserve"> процента</w:t>
      </w:r>
      <w:r w:rsidRPr="001E78E7">
        <w:rPr>
          <w:color w:val="548DD4" w:themeColor="text2" w:themeTint="99"/>
          <w:sz w:val="28"/>
          <w:szCs w:val="28"/>
        </w:rPr>
        <w:t xml:space="preserve">. </w:t>
      </w:r>
      <w:r w:rsidR="00C2442E" w:rsidRPr="00E724EC">
        <w:rPr>
          <w:sz w:val="28"/>
          <w:szCs w:val="28"/>
        </w:rPr>
        <w:t>Ростом доходов от реализации сельхозпродукции по итогам 2018 года у ряда плательщиков:  ООО СП "Лучезарное" (рост поступлений ЕСХН в I полугодии 2019 года по отношению к уровню поступлений аналогичного периода 2018 года – 1</w:t>
      </w:r>
      <w:r w:rsidR="00AB24B8">
        <w:rPr>
          <w:sz w:val="28"/>
          <w:szCs w:val="28"/>
        </w:rPr>
        <w:t> </w:t>
      </w:r>
      <w:r w:rsidR="00C2442E" w:rsidRPr="00E724EC">
        <w:rPr>
          <w:sz w:val="28"/>
          <w:szCs w:val="28"/>
        </w:rPr>
        <w:t>353</w:t>
      </w:r>
      <w:r w:rsidR="00AB24B8">
        <w:rPr>
          <w:sz w:val="28"/>
          <w:szCs w:val="28"/>
        </w:rPr>
        <w:t>,</w:t>
      </w:r>
      <w:r w:rsidR="00C2442E" w:rsidRPr="00E724EC">
        <w:rPr>
          <w:sz w:val="28"/>
          <w:szCs w:val="28"/>
        </w:rPr>
        <w:t>4</w:t>
      </w:r>
      <w:r w:rsidR="00AB24B8">
        <w:rPr>
          <w:sz w:val="28"/>
          <w:szCs w:val="28"/>
        </w:rPr>
        <w:t>6 тыс.</w:t>
      </w:r>
      <w:r w:rsidR="00C2442E" w:rsidRPr="00E724EC">
        <w:rPr>
          <w:sz w:val="28"/>
          <w:szCs w:val="28"/>
        </w:rPr>
        <w:t xml:space="preserve"> рублей), ООО "М.И.К." (рост поступлений ЕСХН в I полугодии 2019 года – 410</w:t>
      </w:r>
      <w:r w:rsidR="00AB24B8">
        <w:rPr>
          <w:sz w:val="28"/>
          <w:szCs w:val="28"/>
        </w:rPr>
        <w:t>,</w:t>
      </w:r>
      <w:r w:rsidR="00C2442E" w:rsidRPr="00E724EC">
        <w:rPr>
          <w:sz w:val="28"/>
          <w:szCs w:val="28"/>
        </w:rPr>
        <w:t>95</w:t>
      </w:r>
      <w:r w:rsidR="00AB24B8">
        <w:rPr>
          <w:sz w:val="28"/>
          <w:szCs w:val="28"/>
        </w:rPr>
        <w:t xml:space="preserve"> тыс.</w:t>
      </w:r>
      <w:r w:rsidR="00C2442E" w:rsidRPr="00E724EC">
        <w:rPr>
          <w:sz w:val="28"/>
          <w:szCs w:val="28"/>
        </w:rPr>
        <w:t xml:space="preserve"> рублей), и ряда индивидуальных предпринимателей</w:t>
      </w:r>
      <w:r w:rsidR="00C2442E">
        <w:rPr>
          <w:sz w:val="28"/>
          <w:szCs w:val="28"/>
        </w:rPr>
        <w:t>.</w:t>
      </w:r>
    </w:p>
    <w:p w:rsidR="00C2442E" w:rsidRDefault="00420FC8" w:rsidP="007C2166">
      <w:pPr>
        <w:ind w:firstLine="720"/>
        <w:contextualSpacing/>
        <w:jc w:val="both"/>
        <w:rPr>
          <w:sz w:val="28"/>
          <w:szCs w:val="28"/>
        </w:rPr>
      </w:pPr>
      <w:r w:rsidRPr="009C4F08">
        <w:rPr>
          <w:sz w:val="28"/>
          <w:szCs w:val="28"/>
        </w:rPr>
        <w:t xml:space="preserve">Налог, взимаемый в связи с </w:t>
      </w:r>
      <w:r w:rsidRPr="00C2442E">
        <w:rPr>
          <w:b/>
          <w:sz w:val="28"/>
          <w:szCs w:val="28"/>
        </w:rPr>
        <w:t>применением патентной системы</w:t>
      </w:r>
      <w:r w:rsidRPr="009C4F08">
        <w:rPr>
          <w:sz w:val="28"/>
          <w:szCs w:val="28"/>
        </w:rPr>
        <w:t xml:space="preserve"> налогообложения при плане</w:t>
      </w:r>
      <w:r w:rsidRPr="001E78E7">
        <w:rPr>
          <w:color w:val="548DD4" w:themeColor="text2" w:themeTint="99"/>
          <w:sz w:val="28"/>
          <w:szCs w:val="28"/>
        </w:rPr>
        <w:t xml:space="preserve"> </w:t>
      </w:r>
      <w:r w:rsidR="00C24CA2" w:rsidRPr="007541B3">
        <w:rPr>
          <w:sz w:val="28"/>
          <w:szCs w:val="28"/>
        </w:rPr>
        <w:t>3</w:t>
      </w:r>
      <w:r w:rsidR="007541B3" w:rsidRPr="007541B3">
        <w:rPr>
          <w:sz w:val="28"/>
          <w:szCs w:val="28"/>
        </w:rPr>
        <w:t> 293,90</w:t>
      </w:r>
      <w:r w:rsidRPr="007541B3">
        <w:rPr>
          <w:sz w:val="28"/>
          <w:szCs w:val="28"/>
        </w:rPr>
        <w:t xml:space="preserve"> тыс.  рублей поступил в сумме 3</w:t>
      </w:r>
      <w:r w:rsidR="007541B3" w:rsidRPr="007541B3">
        <w:rPr>
          <w:sz w:val="28"/>
          <w:szCs w:val="28"/>
        </w:rPr>
        <w:t> 119,73</w:t>
      </w:r>
      <w:r w:rsidRPr="007541B3">
        <w:rPr>
          <w:sz w:val="28"/>
          <w:szCs w:val="28"/>
        </w:rPr>
        <w:t xml:space="preserve"> тыс.</w:t>
      </w:r>
      <w:r w:rsidR="00A16D39" w:rsidRPr="007541B3">
        <w:rPr>
          <w:sz w:val="28"/>
          <w:szCs w:val="28"/>
        </w:rPr>
        <w:t xml:space="preserve"> </w:t>
      </w:r>
      <w:r w:rsidRPr="007541B3">
        <w:rPr>
          <w:sz w:val="28"/>
          <w:szCs w:val="28"/>
        </w:rPr>
        <w:t>рублей</w:t>
      </w:r>
      <w:r w:rsidR="00A16D39" w:rsidRPr="007541B3">
        <w:rPr>
          <w:sz w:val="28"/>
          <w:szCs w:val="28"/>
        </w:rPr>
        <w:t>, или</w:t>
      </w:r>
      <w:r w:rsidRPr="007541B3">
        <w:rPr>
          <w:sz w:val="28"/>
          <w:szCs w:val="28"/>
        </w:rPr>
        <w:t xml:space="preserve"> </w:t>
      </w:r>
      <w:r w:rsidR="007541B3" w:rsidRPr="007541B3">
        <w:rPr>
          <w:sz w:val="28"/>
          <w:szCs w:val="28"/>
        </w:rPr>
        <w:t>94,71</w:t>
      </w:r>
      <w:r w:rsidRPr="007541B3">
        <w:rPr>
          <w:sz w:val="28"/>
          <w:szCs w:val="28"/>
        </w:rPr>
        <w:t xml:space="preserve"> процента. </w:t>
      </w:r>
      <w:r w:rsidR="00A16D39" w:rsidRPr="007541B3">
        <w:rPr>
          <w:sz w:val="28"/>
          <w:szCs w:val="28"/>
        </w:rPr>
        <w:t>П</w:t>
      </w:r>
      <w:r w:rsidRPr="007541B3">
        <w:rPr>
          <w:sz w:val="28"/>
          <w:szCs w:val="28"/>
        </w:rPr>
        <w:t>о сравнению с 201</w:t>
      </w:r>
      <w:r w:rsidR="007541B3" w:rsidRPr="007541B3">
        <w:rPr>
          <w:sz w:val="28"/>
          <w:szCs w:val="28"/>
        </w:rPr>
        <w:t>8</w:t>
      </w:r>
      <w:r w:rsidRPr="007541B3">
        <w:rPr>
          <w:sz w:val="28"/>
          <w:szCs w:val="28"/>
        </w:rPr>
        <w:t xml:space="preserve"> год</w:t>
      </w:r>
      <w:r w:rsidR="00A16D39" w:rsidRPr="007541B3">
        <w:rPr>
          <w:sz w:val="28"/>
          <w:szCs w:val="28"/>
        </w:rPr>
        <w:t>ом</w:t>
      </w:r>
      <w:r w:rsidRPr="007541B3">
        <w:rPr>
          <w:sz w:val="28"/>
          <w:szCs w:val="28"/>
        </w:rPr>
        <w:t xml:space="preserve">, поступления </w:t>
      </w:r>
      <w:r w:rsidR="007541B3" w:rsidRPr="007541B3">
        <w:rPr>
          <w:sz w:val="28"/>
          <w:szCs w:val="28"/>
        </w:rPr>
        <w:t>снизились</w:t>
      </w:r>
      <w:r w:rsidRPr="007541B3">
        <w:rPr>
          <w:sz w:val="28"/>
          <w:szCs w:val="28"/>
        </w:rPr>
        <w:t xml:space="preserve"> на </w:t>
      </w:r>
      <w:r w:rsidR="007541B3" w:rsidRPr="007541B3">
        <w:rPr>
          <w:sz w:val="28"/>
          <w:szCs w:val="28"/>
        </w:rPr>
        <w:t>11,22</w:t>
      </w:r>
      <w:r w:rsidR="00C24CA2" w:rsidRPr="007541B3">
        <w:rPr>
          <w:sz w:val="28"/>
          <w:szCs w:val="28"/>
        </w:rPr>
        <w:t xml:space="preserve"> процента или на </w:t>
      </w:r>
      <w:r w:rsidR="007541B3" w:rsidRPr="007541B3">
        <w:rPr>
          <w:sz w:val="28"/>
          <w:szCs w:val="28"/>
        </w:rPr>
        <w:t>394,34</w:t>
      </w:r>
      <w:r w:rsidR="00C24CA2" w:rsidRPr="007541B3">
        <w:rPr>
          <w:sz w:val="28"/>
          <w:szCs w:val="28"/>
        </w:rPr>
        <w:t xml:space="preserve"> тыс. рублей</w:t>
      </w:r>
      <w:r w:rsidR="00C24CA2" w:rsidRPr="001E78E7">
        <w:rPr>
          <w:color w:val="548DD4" w:themeColor="text2" w:themeTint="99"/>
          <w:sz w:val="28"/>
          <w:szCs w:val="28"/>
        </w:rPr>
        <w:t xml:space="preserve">. </w:t>
      </w:r>
      <w:r w:rsidR="00C2442E" w:rsidRPr="00ED0132">
        <w:rPr>
          <w:sz w:val="28"/>
          <w:szCs w:val="28"/>
        </w:rPr>
        <w:t>Снижение поступлений обусловлено вычетом на приобретение контрольно-кассовой техники нового образца и ростом задолженности по данному доходному источнику</w:t>
      </w:r>
      <w:r w:rsidR="00C2442E" w:rsidRPr="007541B3">
        <w:rPr>
          <w:sz w:val="28"/>
          <w:szCs w:val="28"/>
        </w:rPr>
        <w:t xml:space="preserve"> </w:t>
      </w:r>
    </w:p>
    <w:p w:rsidR="004F11DD" w:rsidRPr="00C2442E" w:rsidRDefault="004F11DD" w:rsidP="00AB24B8">
      <w:pPr>
        <w:ind w:firstLine="720"/>
        <w:contextualSpacing/>
        <w:jc w:val="both"/>
        <w:rPr>
          <w:sz w:val="28"/>
          <w:szCs w:val="28"/>
        </w:rPr>
      </w:pPr>
      <w:r w:rsidRPr="00C2442E">
        <w:rPr>
          <w:b/>
          <w:sz w:val="28"/>
          <w:szCs w:val="28"/>
        </w:rPr>
        <w:t>Налог на имущество физических лиц</w:t>
      </w:r>
      <w:r w:rsidRPr="007541B3">
        <w:rPr>
          <w:sz w:val="28"/>
          <w:szCs w:val="28"/>
        </w:rPr>
        <w:t xml:space="preserve"> при годовом плане </w:t>
      </w:r>
      <w:r w:rsidR="007541B3" w:rsidRPr="007541B3">
        <w:rPr>
          <w:sz w:val="28"/>
          <w:szCs w:val="28"/>
        </w:rPr>
        <w:t>24 494,41</w:t>
      </w:r>
      <w:r w:rsidRPr="007541B3">
        <w:rPr>
          <w:sz w:val="28"/>
          <w:szCs w:val="28"/>
        </w:rPr>
        <w:t xml:space="preserve"> тыс. рублей поступил в размере </w:t>
      </w:r>
      <w:r w:rsidR="007541B3" w:rsidRPr="007541B3">
        <w:rPr>
          <w:sz w:val="28"/>
          <w:szCs w:val="28"/>
        </w:rPr>
        <w:t>28 176,78</w:t>
      </w:r>
      <w:r w:rsidRPr="007541B3">
        <w:rPr>
          <w:sz w:val="28"/>
          <w:szCs w:val="28"/>
        </w:rPr>
        <w:t xml:space="preserve"> тыс. рублей. Годовой план выполнен на </w:t>
      </w:r>
      <w:r w:rsidR="007541B3" w:rsidRPr="007541B3">
        <w:rPr>
          <w:sz w:val="28"/>
          <w:szCs w:val="28"/>
        </w:rPr>
        <w:t>115,03</w:t>
      </w:r>
      <w:r w:rsidRPr="007541B3">
        <w:rPr>
          <w:sz w:val="28"/>
          <w:szCs w:val="28"/>
        </w:rPr>
        <w:t xml:space="preserve"> процента</w:t>
      </w:r>
      <w:r w:rsidRPr="001E78E7">
        <w:rPr>
          <w:color w:val="548DD4" w:themeColor="text2" w:themeTint="99"/>
          <w:sz w:val="28"/>
          <w:szCs w:val="28"/>
        </w:rPr>
        <w:t xml:space="preserve">. </w:t>
      </w:r>
      <w:r w:rsidRPr="007541B3">
        <w:rPr>
          <w:sz w:val="28"/>
          <w:szCs w:val="28"/>
        </w:rPr>
        <w:t>По отношению к уровню поступлений в 201</w:t>
      </w:r>
      <w:r w:rsidR="007541B3" w:rsidRPr="007541B3">
        <w:rPr>
          <w:sz w:val="28"/>
          <w:szCs w:val="28"/>
        </w:rPr>
        <w:t>8</w:t>
      </w:r>
      <w:r w:rsidRPr="007541B3">
        <w:rPr>
          <w:sz w:val="28"/>
          <w:szCs w:val="28"/>
        </w:rPr>
        <w:t xml:space="preserve"> году</w:t>
      </w:r>
      <w:r w:rsidR="007541B3" w:rsidRPr="007541B3">
        <w:rPr>
          <w:sz w:val="28"/>
          <w:szCs w:val="28"/>
        </w:rPr>
        <w:t>,</w:t>
      </w:r>
      <w:r w:rsidRPr="007541B3">
        <w:rPr>
          <w:sz w:val="28"/>
          <w:szCs w:val="28"/>
        </w:rPr>
        <w:t xml:space="preserve"> в отчетном периоде поступления возросли на </w:t>
      </w:r>
      <w:r w:rsidR="007541B3" w:rsidRPr="007541B3">
        <w:rPr>
          <w:sz w:val="28"/>
          <w:szCs w:val="28"/>
        </w:rPr>
        <w:t>9 079,22</w:t>
      </w:r>
      <w:r w:rsidRPr="007541B3">
        <w:rPr>
          <w:sz w:val="28"/>
          <w:szCs w:val="28"/>
        </w:rPr>
        <w:t xml:space="preserve"> тыс. рублей или на </w:t>
      </w:r>
      <w:r w:rsidR="007541B3" w:rsidRPr="007541B3">
        <w:rPr>
          <w:sz w:val="28"/>
          <w:szCs w:val="28"/>
        </w:rPr>
        <w:t>47,54</w:t>
      </w:r>
      <w:r w:rsidRPr="007541B3">
        <w:rPr>
          <w:sz w:val="28"/>
          <w:szCs w:val="28"/>
        </w:rPr>
        <w:t xml:space="preserve"> процента.</w:t>
      </w:r>
      <w:r w:rsidRPr="001E78E7">
        <w:rPr>
          <w:color w:val="548DD4" w:themeColor="text2" w:themeTint="99"/>
          <w:sz w:val="28"/>
          <w:szCs w:val="28"/>
        </w:rPr>
        <w:t xml:space="preserve"> </w:t>
      </w:r>
      <w:r w:rsidRPr="00C2442E">
        <w:rPr>
          <w:sz w:val="28"/>
          <w:szCs w:val="28"/>
        </w:rPr>
        <w:t xml:space="preserve">Рост по данному доходному источнику обусловлен более ранними сроками рассылки налоговых уведомлений в 2018 году по сравнению с 2017 годом; наступлением второго года переходного периода на исчисление </w:t>
      </w:r>
      <w:proofErr w:type="gramStart"/>
      <w:r w:rsidRPr="00C2442E">
        <w:rPr>
          <w:sz w:val="28"/>
          <w:szCs w:val="28"/>
        </w:rPr>
        <w:t>налога</w:t>
      </w:r>
      <w:proofErr w:type="gramEnd"/>
      <w:r w:rsidRPr="00C2442E">
        <w:rPr>
          <w:sz w:val="28"/>
          <w:szCs w:val="28"/>
        </w:rPr>
        <w:t xml:space="preserve"> на имущество физических лиц исходя из кадастровой стоимости (при расчете налога за 2017 год учитывается 40% от разницы между налогом, исчисленным от кадастровой и инвентаризационной стоимости; </w:t>
      </w:r>
      <w:proofErr w:type="gramStart"/>
      <w:r w:rsidRPr="00C2442E">
        <w:rPr>
          <w:sz w:val="28"/>
          <w:szCs w:val="28"/>
        </w:rPr>
        <w:t xml:space="preserve">при расчете за 2016 в расчете учитывалось – 20%); </w:t>
      </w:r>
      <w:r w:rsidR="00C2442E" w:rsidRPr="00C2442E">
        <w:rPr>
          <w:sz w:val="28"/>
          <w:szCs w:val="28"/>
        </w:rPr>
        <w:t xml:space="preserve">погашением крупной задолженности за предыдущие налоговые периоды Сомовым А.Ю. и  </w:t>
      </w:r>
      <w:proofErr w:type="spellStart"/>
      <w:r w:rsidR="00C2442E" w:rsidRPr="00C2442E">
        <w:rPr>
          <w:sz w:val="28"/>
          <w:szCs w:val="28"/>
        </w:rPr>
        <w:t>Тебуевым</w:t>
      </w:r>
      <w:proofErr w:type="spellEnd"/>
      <w:r w:rsidR="00C2442E" w:rsidRPr="00C2442E">
        <w:rPr>
          <w:sz w:val="28"/>
          <w:szCs w:val="28"/>
        </w:rPr>
        <w:t xml:space="preserve"> Н.Б.;</w:t>
      </w:r>
      <w:r w:rsidR="00C2442E">
        <w:rPr>
          <w:sz w:val="28"/>
          <w:szCs w:val="28"/>
        </w:rPr>
        <w:t xml:space="preserve"> </w:t>
      </w:r>
      <w:r w:rsidRPr="00C2442E">
        <w:rPr>
          <w:sz w:val="28"/>
          <w:szCs w:val="28"/>
        </w:rPr>
        <w:t xml:space="preserve">включением дополнительных объектов налогообложения в перечень торговых объектов площадью свыше </w:t>
      </w:r>
      <w:smartTag w:uri="urn:schemas-microsoft-com:office:smarttags" w:element="metricconverter">
        <w:smartTagPr>
          <w:attr w:name="ProductID" w:val="250 кв. м"/>
        </w:smartTagPr>
        <w:r w:rsidRPr="00C2442E">
          <w:rPr>
            <w:sz w:val="28"/>
            <w:szCs w:val="28"/>
          </w:rPr>
          <w:t>250 кв. м</w:t>
        </w:r>
      </w:smartTag>
      <w:r w:rsidRPr="00C2442E">
        <w:rPr>
          <w:sz w:val="28"/>
          <w:szCs w:val="28"/>
        </w:rPr>
        <w:t>, облагаемых налогом исходя из кадастровой стоимости, а так же переходом прав собственности по поименованным объектам от юридических лиц к физическим лицам.</w:t>
      </w:r>
      <w:proofErr w:type="gramEnd"/>
    </w:p>
    <w:p w:rsidR="004F11DD" w:rsidRPr="003718E0" w:rsidRDefault="004F11DD" w:rsidP="00AB24B8">
      <w:pPr>
        <w:ind w:firstLine="720"/>
        <w:contextualSpacing/>
        <w:jc w:val="both"/>
        <w:rPr>
          <w:sz w:val="28"/>
          <w:szCs w:val="28"/>
        </w:rPr>
      </w:pPr>
      <w:r w:rsidRPr="00C2442E">
        <w:rPr>
          <w:b/>
          <w:sz w:val="28"/>
          <w:szCs w:val="28"/>
        </w:rPr>
        <w:t xml:space="preserve">Земельный налог </w:t>
      </w:r>
      <w:r w:rsidRPr="001728E9">
        <w:rPr>
          <w:sz w:val="28"/>
          <w:szCs w:val="28"/>
        </w:rPr>
        <w:t xml:space="preserve">при годовом плане </w:t>
      </w:r>
      <w:r w:rsidR="007541B3" w:rsidRPr="001728E9">
        <w:rPr>
          <w:sz w:val="28"/>
          <w:szCs w:val="28"/>
        </w:rPr>
        <w:t>95 179,15</w:t>
      </w:r>
      <w:r w:rsidRPr="001728E9">
        <w:rPr>
          <w:sz w:val="28"/>
          <w:szCs w:val="28"/>
        </w:rPr>
        <w:t xml:space="preserve"> тыс. рублей поступил в объеме </w:t>
      </w:r>
      <w:r w:rsidR="001728E9" w:rsidRPr="001728E9">
        <w:rPr>
          <w:sz w:val="28"/>
          <w:szCs w:val="28"/>
        </w:rPr>
        <w:t>96 164,02</w:t>
      </w:r>
      <w:r w:rsidRPr="001728E9">
        <w:rPr>
          <w:sz w:val="28"/>
          <w:szCs w:val="28"/>
        </w:rPr>
        <w:t xml:space="preserve"> тыс. рублей. Годовой план выполнен на </w:t>
      </w:r>
      <w:r w:rsidR="001728E9" w:rsidRPr="001728E9">
        <w:rPr>
          <w:sz w:val="28"/>
          <w:szCs w:val="28"/>
        </w:rPr>
        <w:t>101,03</w:t>
      </w:r>
      <w:r w:rsidRPr="001728E9">
        <w:rPr>
          <w:sz w:val="28"/>
          <w:szCs w:val="28"/>
        </w:rPr>
        <w:t xml:space="preserve"> процента. По отношению к уровню поступлений 201</w:t>
      </w:r>
      <w:r w:rsidR="001728E9" w:rsidRPr="001728E9">
        <w:rPr>
          <w:sz w:val="28"/>
          <w:szCs w:val="28"/>
        </w:rPr>
        <w:t>8</w:t>
      </w:r>
      <w:r w:rsidRPr="001728E9">
        <w:rPr>
          <w:sz w:val="28"/>
          <w:szCs w:val="28"/>
        </w:rPr>
        <w:t xml:space="preserve"> года данный вид доходов </w:t>
      </w:r>
      <w:r w:rsidR="001728E9" w:rsidRPr="001728E9">
        <w:rPr>
          <w:sz w:val="28"/>
          <w:szCs w:val="28"/>
        </w:rPr>
        <w:t>увеличился на 6 636,18</w:t>
      </w:r>
      <w:r w:rsidRPr="001728E9">
        <w:rPr>
          <w:sz w:val="28"/>
          <w:szCs w:val="28"/>
        </w:rPr>
        <w:t xml:space="preserve"> тыс. рублей или на </w:t>
      </w:r>
      <w:r w:rsidR="001728E9" w:rsidRPr="001728E9">
        <w:rPr>
          <w:sz w:val="28"/>
          <w:szCs w:val="28"/>
        </w:rPr>
        <w:t>7,41</w:t>
      </w:r>
      <w:r w:rsidRPr="001728E9">
        <w:rPr>
          <w:sz w:val="28"/>
          <w:szCs w:val="28"/>
        </w:rPr>
        <w:t xml:space="preserve"> процента</w:t>
      </w:r>
      <w:r w:rsidRPr="001E78E7">
        <w:rPr>
          <w:color w:val="548DD4" w:themeColor="text2" w:themeTint="99"/>
          <w:sz w:val="28"/>
          <w:szCs w:val="28"/>
        </w:rPr>
        <w:t xml:space="preserve">. </w:t>
      </w:r>
      <w:proofErr w:type="gramStart"/>
      <w:r w:rsidR="00C2442E" w:rsidRPr="00FF0450">
        <w:rPr>
          <w:sz w:val="28"/>
          <w:szCs w:val="28"/>
        </w:rPr>
        <w:t xml:space="preserve">Рост поступлений произошел в результате погашения крупной задолженности за предыдущие налоговые периоды Сомовым А.Ю. и  </w:t>
      </w:r>
      <w:proofErr w:type="spellStart"/>
      <w:r w:rsidR="00C2442E" w:rsidRPr="00FF0450">
        <w:rPr>
          <w:sz w:val="28"/>
          <w:szCs w:val="28"/>
        </w:rPr>
        <w:t>Тебуевым</w:t>
      </w:r>
      <w:proofErr w:type="spellEnd"/>
      <w:r w:rsidR="00C2442E" w:rsidRPr="00FF0450">
        <w:rPr>
          <w:sz w:val="28"/>
          <w:szCs w:val="28"/>
        </w:rPr>
        <w:t xml:space="preserve"> Н.Б., улучшением платежной дисциплины налогоплательщиками - физическими лицами, активным использованием интернет-ресурсов для рассылки и оплаты налоговых начислений, включением в договоры с арендаторами - сельхозтоваропроизводителями, пункта обязывающего арендатора уплачивать земельный налог за арендуемые земельные участки у собственников - физических лиц (как часть арендной платы).</w:t>
      </w:r>
      <w:proofErr w:type="gramEnd"/>
    </w:p>
    <w:p w:rsidR="003718E0" w:rsidRDefault="00A16D39" w:rsidP="00AB24B8">
      <w:pPr>
        <w:ind w:firstLine="720"/>
        <w:contextualSpacing/>
        <w:jc w:val="both"/>
        <w:rPr>
          <w:sz w:val="28"/>
          <w:szCs w:val="28"/>
        </w:rPr>
      </w:pPr>
      <w:r w:rsidRPr="003718E0">
        <w:rPr>
          <w:b/>
          <w:sz w:val="28"/>
          <w:szCs w:val="28"/>
        </w:rPr>
        <w:t>Государственная  пошлина</w:t>
      </w:r>
      <w:r w:rsidRPr="001728E9">
        <w:rPr>
          <w:sz w:val="28"/>
          <w:szCs w:val="28"/>
        </w:rPr>
        <w:t xml:space="preserve">    при    плане  </w:t>
      </w:r>
      <w:r w:rsidR="001728E9" w:rsidRPr="001728E9">
        <w:rPr>
          <w:sz w:val="28"/>
          <w:szCs w:val="28"/>
        </w:rPr>
        <w:t>9 9</w:t>
      </w:r>
      <w:r w:rsidR="005355C8" w:rsidRPr="001728E9">
        <w:rPr>
          <w:sz w:val="28"/>
          <w:szCs w:val="28"/>
        </w:rPr>
        <w:t>00,00</w:t>
      </w:r>
      <w:r w:rsidRPr="001728E9">
        <w:rPr>
          <w:sz w:val="28"/>
          <w:szCs w:val="28"/>
        </w:rPr>
        <w:t xml:space="preserve"> тыс. рублей,  фактически  поступила  в  сумме   </w:t>
      </w:r>
      <w:r w:rsidR="001728E9" w:rsidRPr="001728E9">
        <w:rPr>
          <w:sz w:val="28"/>
          <w:szCs w:val="28"/>
        </w:rPr>
        <w:t>10 586,93</w:t>
      </w:r>
      <w:r w:rsidR="005355C8" w:rsidRPr="001728E9">
        <w:rPr>
          <w:sz w:val="28"/>
          <w:szCs w:val="28"/>
        </w:rPr>
        <w:t xml:space="preserve"> тыс.</w:t>
      </w:r>
      <w:r w:rsidRPr="001728E9">
        <w:rPr>
          <w:sz w:val="28"/>
          <w:szCs w:val="28"/>
        </w:rPr>
        <w:t xml:space="preserve"> рублей, или </w:t>
      </w:r>
      <w:r w:rsidR="001728E9" w:rsidRPr="001728E9">
        <w:rPr>
          <w:sz w:val="28"/>
          <w:szCs w:val="28"/>
        </w:rPr>
        <w:t>106,94</w:t>
      </w:r>
      <w:r w:rsidRPr="001728E9">
        <w:rPr>
          <w:sz w:val="28"/>
          <w:szCs w:val="28"/>
        </w:rPr>
        <w:t xml:space="preserve"> </w:t>
      </w:r>
      <w:r w:rsidRPr="001728E9">
        <w:rPr>
          <w:sz w:val="28"/>
          <w:szCs w:val="28"/>
        </w:rPr>
        <w:lastRenderedPageBreak/>
        <w:t xml:space="preserve">процента.  К  уровню  прошлого  года  поступления </w:t>
      </w:r>
      <w:r w:rsidR="001728E9" w:rsidRPr="001728E9">
        <w:rPr>
          <w:sz w:val="28"/>
          <w:szCs w:val="28"/>
        </w:rPr>
        <w:t xml:space="preserve">выросли </w:t>
      </w:r>
      <w:r w:rsidR="005355C8" w:rsidRPr="001728E9">
        <w:rPr>
          <w:sz w:val="28"/>
          <w:szCs w:val="28"/>
        </w:rPr>
        <w:t xml:space="preserve">на </w:t>
      </w:r>
      <w:r w:rsidR="001728E9" w:rsidRPr="001728E9">
        <w:rPr>
          <w:sz w:val="28"/>
          <w:szCs w:val="28"/>
        </w:rPr>
        <w:t>2 237,95</w:t>
      </w:r>
      <w:r w:rsidR="005355C8" w:rsidRPr="001728E9">
        <w:rPr>
          <w:sz w:val="28"/>
          <w:szCs w:val="28"/>
        </w:rPr>
        <w:t xml:space="preserve"> тыс. рублей или на </w:t>
      </w:r>
      <w:r w:rsidR="001728E9" w:rsidRPr="001728E9">
        <w:rPr>
          <w:sz w:val="28"/>
          <w:szCs w:val="28"/>
        </w:rPr>
        <w:t>26,81</w:t>
      </w:r>
      <w:r w:rsidR="005355C8" w:rsidRPr="001728E9">
        <w:rPr>
          <w:sz w:val="28"/>
          <w:szCs w:val="28"/>
        </w:rPr>
        <w:t xml:space="preserve"> процента</w:t>
      </w:r>
      <w:r w:rsidR="005355C8" w:rsidRPr="001E78E7">
        <w:rPr>
          <w:color w:val="548DD4" w:themeColor="text2" w:themeTint="99"/>
          <w:sz w:val="28"/>
          <w:szCs w:val="28"/>
        </w:rPr>
        <w:t xml:space="preserve">.  </w:t>
      </w:r>
      <w:r w:rsidR="003718E0" w:rsidRPr="00FD2FD4">
        <w:rPr>
          <w:sz w:val="28"/>
          <w:szCs w:val="28"/>
        </w:rPr>
        <w:t>Рост поступлений обусловлен увеличением числа обращений за совершением юридически значимых действий на территории городского округа.</w:t>
      </w:r>
    </w:p>
    <w:p w:rsidR="003718E0" w:rsidRPr="00FD2FD4" w:rsidRDefault="00082535" w:rsidP="00AB24B8">
      <w:pPr>
        <w:ind w:firstLine="720"/>
        <w:contextualSpacing/>
        <w:jc w:val="both"/>
        <w:rPr>
          <w:sz w:val="28"/>
          <w:szCs w:val="28"/>
        </w:rPr>
      </w:pPr>
      <w:r w:rsidRPr="001728E9">
        <w:rPr>
          <w:sz w:val="28"/>
          <w:szCs w:val="28"/>
        </w:rPr>
        <w:t xml:space="preserve">Бюджетные назначения по </w:t>
      </w:r>
      <w:r w:rsidRPr="00082535">
        <w:rPr>
          <w:b/>
          <w:sz w:val="28"/>
          <w:szCs w:val="28"/>
        </w:rPr>
        <w:t>неналоговым</w:t>
      </w:r>
      <w:r w:rsidRPr="001728E9">
        <w:rPr>
          <w:sz w:val="28"/>
          <w:szCs w:val="28"/>
        </w:rPr>
        <w:t xml:space="preserve"> доходам выполнены на   </w:t>
      </w:r>
      <w:r>
        <w:rPr>
          <w:sz w:val="28"/>
          <w:szCs w:val="28"/>
        </w:rPr>
        <w:t>116,34</w:t>
      </w:r>
      <w:r w:rsidRPr="001728E9">
        <w:rPr>
          <w:sz w:val="28"/>
          <w:szCs w:val="28"/>
        </w:rPr>
        <w:t xml:space="preserve"> процента. Неналоговые доходы по отношению к уровню 2018 года, выросли на 8 064,99 тыс. рубле</w:t>
      </w:r>
      <w:r>
        <w:rPr>
          <w:sz w:val="28"/>
          <w:szCs w:val="28"/>
        </w:rPr>
        <w:t>й,</w:t>
      </w:r>
      <w:r w:rsidRPr="001728E9">
        <w:rPr>
          <w:sz w:val="28"/>
          <w:szCs w:val="28"/>
        </w:rPr>
        <w:t xml:space="preserve"> или на 9,26 процента</w:t>
      </w:r>
    </w:p>
    <w:p w:rsidR="00082535" w:rsidRPr="00082535" w:rsidRDefault="00A16D39" w:rsidP="00AB24B8">
      <w:pPr>
        <w:ind w:firstLine="720"/>
        <w:contextualSpacing/>
        <w:jc w:val="both"/>
        <w:rPr>
          <w:sz w:val="28"/>
          <w:szCs w:val="28"/>
        </w:rPr>
      </w:pPr>
      <w:r w:rsidRPr="001728E9">
        <w:rPr>
          <w:sz w:val="28"/>
          <w:szCs w:val="28"/>
        </w:rPr>
        <w:t xml:space="preserve">Анализ структуры </w:t>
      </w:r>
      <w:r w:rsidRPr="00082535">
        <w:rPr>
          <w:sz w:val="28"/>
          <w:szCs w:val="28"/>
        </w:rPr>
        <w:t>неналоговых</w:t>
      </w:r>
      <w:r w:rsidRPr="001728E9">
        <w:rPr>
          <w:sz w:val="28"/>
          <w:szCs w:val="28"/>
        </w:rPr>
        <w:t xml:space="preserve"> доходов по основным видам и группам налогов показал, что </w:t>
      </w:r>
      <w:r w:rsidR="001728E9" w:rsidRPr="001728E9">
        <w:rPr>
          <w:sz w:val="28"/>
          <w:szCs w:val="28"/>
        </w:rPr>
        <w:t>54,88</w:t>
      </w:r>
      <w:r w:rsidRPr="001728E9">
        <w:rPr>
          <w:sz w:val="28"/>
          <w:szCs w:val="28"/>
        </w:rPr>
        <w:t xml:space="preserve"> процента поступивших неналоговых доходов - это </w:t>
      </w:r>
      <w:r w:rsidRPr="00082535">
        <w:rPr>
          <w:b/>
          <w:sz w:val="28"/>
          <w:szCs w:val="28"/>
        </w:rPr>
        <w:t>доходы от использования имущества</w:t>
      </w:r>
      <w:r w:rsidRPr="001728E9">
        <w:rPr>
          <w:sz w:val="28"/>
          <w:szCs w:val="28"/>
        </w:rPr>
        <w:t>, находящегося в государственной и муниципальной собственности.</w:t>
      </w:r>
      <w:r w:rsidR="00082535" w:rsidRPr="00082535">
        <w:rPr>
          <w:sz w:val="28"/>
          <w:szCs w:val="28"/>
        </w:rPr>
        <w:t xml:space="preserve"> </w:t>
      </w:r>
      <w:r w:rsidR="00082535">
        <w:rPr>
          <w:sz w:val="28"/>
          <w:szCs w:val="28"/>
        </w:rPr>
        <w:t>Плановые назначения по данному доходному источнику исполнены на 105,56 процента, поступления, при плане 49 496,77 тыс. рублей, составили 52 247,08 тыс. рублей, план перевыполнен на 2 750,31тыс. рубля.</w:t>
      </w:r>
    </w:p>
    <w:p w:rsidR="00082535" w:rsidRDefault="00082535" w:rsidP="00AB24B8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23CF">
        <w:rPr>
          <w:sz w:val="28"/>
          <w:szCs w:val="28"/>
        </w:rPr>
        <w:t>о отношению к уровню поступлений 2018 года</w:t>
      </w:r>
      <w:r w:rsidR="00AB24B8">
        <w:rPr>
          <w:sz w:val="28"/>
          <w:szCs w:val="28"/>
        </w:rPr>
        <w:t>,</w:t>
      </w:r>
      <w:r w:rsidRPr="00082535">
        <w:rPr>
          <w:b/>
          <w:sz w:val="28"/>
          <w:szCs w:val="28"/>
        </w:rPr>
        <w:t xml:space="preserve"> </w:t>
      </w:r>
      <w:r w:rsidRPr="00082535">
        <w:rPr>
          <w:sz w:val="28"/>
          <w:szCs w:val="28"/>
        </w:rPr>
        <w:t>доходы от использования имуществ</w:t>
      </w:r>
      <w:r w:rsidR="00B21D99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B423CF">
        <w:rPr>
          <w:sz w:val="28"/>
          <w:szCs w:val="28"/>
        </w:rPr>
        <w:t xml:space="preserve"> </w:t>
      </w:r>
      <w:r w:rsidR="008969DD" w:rsidRPr="001728E9">
        <w:rPr>
          <w:sz w:val="28"/>
          <w:szCs w:val="28"/>
        </w:rPr>
        <w:t>находящегося в государственной и муниципальной собственности</w:t>
      </w:r>
      <w:r>
        <w:rPr>
          <w:sz w:val="28"/>
          <w:szCs w:val="28"/>
        </w:rPr>
        <w:t>,</w:t>
      </w:r>
      <w:r w:rsidR="008969DD" w:rsidRPr="001728E9">
        <w:rPr>
          <w:sz w:val="28"/>
          <w:szCs w:val="28"/>
        </w:rPr>
        <w:t xml:space="preserve"> сократились на </w:t>
      </w:r>
      <w:r w:rsidR="001728E9" w:rsidRPr="001728E9">
        <w:rPr>
          <w:sz w:val="28"/>
          <w:szCs w:val="28"/>
        </w:rPr>
        <w:t>5 479,43</w:t>
      </w:r>
      <w:r w:rsidR="008969DD" w:rsidRPr="001728E9">
        <w:rPr>
          <w:sz w:val="28"/>
          <w:szCs w:val="28"/>
        </w:rPr>
        <w:t xml:space="preserve"> тыс. рублей или</w:t>
      </w:r>
      <w:r w:rsidR="001728E9" w:rsidRPr="001728E9">
        <w:rPr>
          <w:sz w:val="28"/>
          <w:szCs w:val="28"/>
        </w:rPr>
        <w:t xml:space="preserve"> на</w:t>
      </w:r>
      <w:r w:rsidR="008969DD" w:rsidRPr="001728E9">
        <w:rPr>
          <w:sz w:val="28"/>
          <w:szCs w:val="28"/>
        </w:rPr>
        <w:t xml:space="preserve"> </w:t>
      </w:r>
      <w:r w:rsidR="001728E9" w:rsidRPr="001728E9">
        <w:rPr>
          <w:sz w:val="28"/>
          <w:szCs w:val="28"/>
        </w:rPr>
        <w:t>9,49</w:t>
      </w:r>
      <w:r w:rsidR="008969DD" w:rsidRPr="001728E9">
        <w:rPr>
          <w:sz w:val="28"/>
          <w:szCs w:val="28"/>
        </w:rPr>
        <w:t xml:space="preserve"> процента.</w:t>
      </w:r>
      <w:r w:rsidR="008969DD" w:rsidRPr="001E78E7">
        <w:rPr>
          <w:color w:val="548DD4" w:themeColor="text2" w:themeTint="99"/>
          <w:sz w:val="28"/>
          <w:szCs w:val="28"/>
        </w:rPr>
        <w:t xml:space="preserve"> </w:t>
      </w:r>
      <w:r w:rsidRPr="00B423CF">
        <w:rPr>
          <w:sz w:val="28"/>
          <w:szCs w:val="28"/>
        </w:rPr>
        <w:t xml:space="preserve"> </w:t>
      </w:r>
      <w:r w:rsidRPr="002E749D">
        <w:rPr>
          <w:sz w:val="28"/>
          <w:szCs w:val="28"/>
        </w:rPr>
        <w:t>Причиной  снижения поступлений по данному виду доходов стало снижение ставок по арендной плате за земельные участки, государственная собственность на которые не разграничена</w:t>
      </w:r>
      <w:r>
        <w:rPr>
          <w:sz w:val="28"/>
          <w:szCs w:val="28"/>
        </w:rPr>
        <w:t xml:space="preserve">. </w:t>
      </w:r>
    </w:p>
    <w:p w:rsidR="008B5F42" w:rsidRDefault="00097A7E" w:rsidP="00AB24B8">
      <w:pPr>
        <w:ind w:firstLine="720"/>
        <w:contextualSpacing/>
        <w:jc w:val="both"/>
        <w:rPr>
          <w:sz w:val="28"/>
          <w:szCs w:val="28"/>
        </w:rPr>
      </w:pPr>
      <w:r w:rsidRPr="00865B72">
        <w:rPr>
          <w:sz w:val="28"/>
          <w:szCs w:val="28"/>
        </w:rPr>
        <w:t xml:space="preserve">Существенную долю в структуре неналоговых доходов занимают </w:t>
      </w:r>
      <w:r w:rsidRPr="00082535">
        <w:rPr>
          <w:b/>
          <w:sz w:val="28"/>
          <w:szCs w:val="28"/>
        </w:rPr>
        <w:t>доходы от оказания платных услуг</w:t>
      </w:r>
      <w:r w:rsidRPr="00865B72">
        <w:rPr>
          <w:sz w:val="28"/>
          <w:szCs w:val="28"/>
        </w:rPr>
        <w:t xml:space="preserve"> и компенсации затрат государства. При уточненном плане </w:t>
      </w:r>
      <w:r w:rsidR="001728E9" w:rsidRPr="00865B72">
        <w:rPr>
          <w:sz w:val="28"/>
          <w:szCs w:val="28"/>
        </w:rPr>
        <w:t>19 256,14</w:t>
      </w:r>
      <w:r w:rsidRPr="00865B72">
        <w:rPr>
          <w:sz w:val="28"/>
          <w:szCs w:val="28"/>
        </w:rPr>
        <w:t xml:space="preserve"> тыс. рублей, фактически поступило   </w:t>
      </w:r>
      <w:r w:rsidR="001728E9" w:rsidRPr="00865B72">
        <w:rPr>
          <w:sz w:val="28"/>
          <w:szCs w:val="28"/>
        </w:rPr>
        <w:t>19 556,22</w:t>
      </w:r>
      <w:r w:rsidRPr="00865B72">
        <w:rPr>
          <w:sz w:val="28"/>
          <w:szCs w:val="28"/>
        </w:rPr>
        <w:t xml:space="preserve"> тыс. рублей, исполнение составило </w:t>
      </w:r>
      <w:r w:rsidR="001728E9" w:rsidRPr="00865B72">
        <w:rPr>
          <w:sz w:val="28"/>
          <w:szCs w:val="28"/>
        </w:rPr>
        <w:t>101,56</w:t>
      </w:r>
      <w:r w:rsidRPr="00865B72">
        <w:rPr>
          <w:sz w:val="28"/>
          <w:szCs w:val="28"/>
        </w:rPr>
        <w:t xml:space="preserve"> процента.  </w:t>
      </w:r>
      <w:r w:rsidR="001728E9" w:rsidRPr="00865B72">
        <w:rPr>
          <w:sz w:val="28"/>
          <w:szCs w:val="28"/>
        </w:rPr>
        <w:t xml:space="preserve">По равнению с </w:t>
      </w:r>
      <w:r w:rsidRPr="00865B72">
        <w:rPr>
          <w:sz w:val="28"/>
          <w:szCs w:val="28"/>
        </w:rPr>
        <w:t xml:space="preserve"> 201</w:t>
      </w:r>
      <w:r w:rsidR="001728E9" w:rsidRPr="00865B72">
        <w:rPr>
          <w:sz w:val="28"/>
          <w:szCs w:val="28"/>
        </w:rPr>
        <w:t>8</w:t>
      </w:r>
      <w:r w:rsidRPr="00865B72">
        <w:rPr>
          <w:sz w:val="28"/>
          <w:szCs w:val="28"/>
        </w:rPr>
        <w:t xml:space="preserve"> год</w:t>
      </w:r>
      <w:r w:rsidR="00865B72" w:rsidRPr="00865B72">
        <w:rPr>
          <w:sz w:val="28"/>
          <w:szCs w:val="28"/>
        </w:rPr>
        <w:t>ом</w:t>
      </w:r>
      <w:r w:rsidRPr="00865B72">
        <w:rPr>
          <w:sz w:val="28"/>
          <w:szCs w:val="28"/>
        </w:rPr>
        <w:t xml:space="preserve">  поступления  </w:t>
      </w:r>
      <w:r w:rsidR="001728E9" w:rsidRPr="00865B72">
        <w:rPr>
          <w:sz w:val="28"/>
          <w:szCs w:val="28"/>
        </w:rPr>
        <w:t>возросли</w:t>
      </w:r>
      <w:r w:rsidR="008969DD" w:rsidRPr="00865B72">
        <w:rPr>
          <w:sz w:val="28"/>
          <w:szCs w:val="28"/>
        </w:rPr>
        <w:t xml:space="preserve"> на </w:t>
      </w:r>
      <w:r w:rsidR="00865B72" w:rsidRPr="00865B72">
        <w:rPr>
          <w:sz w:val="28"/>
          <w:szCs w:val="28"/>
        </w:rPr>
        <w:t>942,33</w:t>
      </w:r>
      <w:r w:rsidR="008969DD" w:rsidRPr="00865B72">
        <w:rPr>
          <w:sz w:val="28"/>
          <w:szCs w:val="28"/>
        </w:rPr>
        <w:t xml:space="preserve"> тыс. рублей или на </w:t>
      </w:r>
      <w:r w:rsidR="00865B72" w:rsidRPr="00865B72">
        <w:rPr>
          <w:sz w:val="28"/>
          <w:szCs w:val="28"/>
        </w:rPr>
        <w:t>5,06</w:t>
      </w:r>
      <w:r w:rsidR="008969DD" w:rsidRPr="00865B72">
        <w:rPr>
          <w:sz w:val="28"/>
          <w:szCs w:val="28"/>
        </w:rPr>
        <w:t xml:space="preserve"> процента</w:t>
      </w:r>
      <w:r w:rsidR="008B5F42">
        <w:rPr>
          <w:color w:val="548DD4" w:themeColor="text2" w:themeTint="99"/>
          <w:sz w:val="28"/>
          <w:szCs w:val="28"/>
        </w:rPr>
        <w:t>.</w:t>
      </w:r>
      <w:r w:rsidR="008969DD" w:rsidRPr="001E78E7">
        <w:rPr>
          <w:color w:val="548DD4" w:themeColor="text2" w:themeTint="99"/>
          <w:sz w:val="28"/>
          <w:szCs w:val="28"/>
        </w:rPr>
        <w:t xml:space="preserve"> </w:t>
      </w:r>
      <w:r w:rsidR="008B5F42" w:rsidRPr="0049062D">
        <w:rPr>
          <w:sz w:val="28"/>
          <w:szCs w:val="28"/>
        </w:rPr>
        <w:t>Общий рост поступлений по данному доходному источнику обеспечен вследствие увеличения доходов от платных услуг, получаемых МКУ ИГО СК «Благоустройство», МКУ «ЕДДСС – 112» ИГО СК, МКУ ИГО СК «ЦК и</w:t>
      </w:r>
      <w:proofErr w:type="gramStart"/>
      <w:r w:rsidR="008B5F42" w:rsidRPr="0049062D">
        <w:rPr>
          <w:sz w:val="28"/>
          <w:szCs w:val="28"/>
        </w:rPr>
        <w:t xml:space="preserve"> Д</w:t>
      </w:r>
      <w:proofErr w:type="gramEnd"/>
      <w:r w:rsidR="008B5F42" w:rsidRPr="0049062D">
        <w:rPr>
          <w:sz w:val="28"/>
          <w:szCs w:val="28"/>
        </w:rPr>
        <w:t>», поступлениями за оплату квартир предоставляемых в наем (</w:t>
      </w:r>
      <w:proofErr w:type="spellStart"/>
      <w:r w:rsidR="008B5F42" w:rsidRPr="0049062D">
        <w:rPr>
          <w:sz w:val="28"/>
          <w:szCs w:val="28"/>
        </w:rPr>
        <w:t>соцнайм</w:t>
      </w:r>
      <w:proofErr w:type="spellEnd"/>
      <w:r w:rsidR="008B5F42" w:rsidRPr="0049062D">
        <w:rPr>
          <w:sz w:val="28"/>
          <w:szCs w:val="28"/>
        </w:rPr>
        <w:t>).</w:t>
      </w:r>
    </w:p>
    <w:p w:rsidR="00097A7E" w:rsidRPr="001E78E7" w:rsidRDefault="008969DD" w:rsidP="00AB24B8">
      <w:pPr>
        <w:ind w:firstLine="720"/>
        <w:contextualSpacing/>
        <w:jc w:val="both"/>
        <w:rPr>
          <w:color w:val="548DD4" w:themeColor="text2" w:themeTint="99"/>
          <w:sz w:val="28"/>
          <w:szCs w:val="28"/>
        </w:rPr>
      </w:pPr>
      <w:r w:rsidRPr="008B5F42">
        <w:rPr>
          <w:b/>
          <w:sz w:val="28"/>
          <w:szCs w:val="28"/>
        </w:rPr>
        <w:t xml:space="preserve">Платежи </w:t>
      </w:r>
      <w:r w:rsidR="00865B72" w:rsidRPr="008B5F42">
        <w:rPr>
          <w:b/>
          <w:sz w:val="28"/>
          <w:szCs w:val="28"/>
        </w:rPr>
        <w:t>за негативное воздействие</w:t>
      </w:r>
      <w:r w:rsidR="00865B72" w:rsidRPr="00865B72">
        <w:rPr>
          <w:sz w:val="28"/>
          <w:szCs w:val="28"/>
        </w:rPr>
        <w:t xml:space="preserve"> на окружающую среду</w:t>
      </w:r>
      <w:r w:rsidRPr="00865B72">
        <w:rPr>
          <w:sz w:val="28"/>
          <w:szCs w:val="28"/>
        </w:rPr>
        <w:t xml:space="preserve"> при годовом плане в размере </w:t>
      </w:r>
      <w:r w:rsidR="00865B72">
        <w:rPr>
          <w:sz w:val="28"/>
          <w:szCs w:val="28"/>
        </w:rPr>
        <w:t>937,87</w:t>
      </w:r>
      <w:r w:rsidRPr="00865B72">
        <w:rPr>
          <w:sz w:val="28"/>
          <w:szCs w:val="28"/>
        </w:rPr>
        <w:t xml:space="preserve"> тыс. рублей, фактически поступили в сумме </w:t>
      </w:r>
      <w:r w:rsidR="00865B72" w:rsidRPr="00865B72">
        <w:rPr>
          <w:sz w:val="28"/>
          <w:szCs w:val="28"/>
        </w:rPr>
        <w:t>9</w:t>
      </w:r>
      <w:r w:rsidR="00865B72">
        <w:rPr>
          <w:sz w:val="28"/>
          <w:szCs w:val="28"/>
        </w:rPr>
        <w:t>5</w:t>
      </w:r>
      <w:r w:rsidR="00865B72" w:rsidRPr="00865B72">
        <w:rPr>
          <w:sz w:val="28"/>
          <w:szCs w:val="28"/>
        </w:rPr>
        <w:t>7,</w:t>
      </w:r>
      <w:r w:rsidR="00865B72">
        <w:rPr>
          <w:sz w:val="28"/>
          <w:szCs w:val="28"/>
        </w:rPr>
        <w:t>31</w:t>
      </w:r>
      <w:r w:rsidRPr="00865B72">
        <w:rPr>
          <w:sz w:val="28"/>
          <w:szCs w:val="28"/>
        </w:rPr>
        <w:t xml:space="preserve"> тыс. </w:t>
      </w:r>
      <w:r w:rsidR="00D33319" w:rsidRPr="00865B72">
        <w:rPr>
          <w:sz w:val="28"/>
          <w:szCs w:val="28"/>
        </w:rPr>
        <w:t>рублей</w:t>
      </w:r>
      <w:r w:rsidRPr="00865B72">
        <w:rPr>
          <w:sz w:val="28"/>
          <w:szCs w:val="28"/>
        </w:rPr>
        <w:t xml:space="preserve">. Годовой план выполнен на </w:t>
      </w:r>
      <w:r w:rsidR="00AB24B8">
        <w:rPr>
          <w:sz w:val="28"/>
          <w:szCs w:val="28"/>
        </w:rPr>
        <w:t>1</w:t>
      </w:r>
      <w:r w:rsidR="00865B72">
        <w:rPr>
          <w:sz w:val="28"/>
          <w:szCs w:val="28"/>
        </w:rPr>
        <w:t>02,07</w:t>
      </w:r>
      <w:r w:rsidRPr="00865B72">
        <w:rPr>
          <w:sz w:val="28"/>
          <w:szCs w:val="28"/>
        </w:rPr>
        <w:t xml:space="preserve"> процента</w:t>
      </w:r>
      <w:r w:rsidRPr="001E78E7">
        <w:rPr>
          <w:color w:val="548DD4" w:themeColor="text2" w:themeTint="99"/>
          <w:sz w:val="28"/>
          <w:szCs w:val="28"/>
        </w:rPr>
        <w:t xml:space="preserve">. </w:t>
      </w:r>
      <w:r w:rsidRPr="00865B72">
        <w:rPr>
          <w:sz w:val="28"/>
          <w:szCs w:val="28"/>
        </w:rPr>
        <w:t>Снижение поступлений в 201</w:t>
      </w:r>
      <w:r w:rsidR="00865B72" w:rsidRPr="00865B72">
        <w:rPr>
          <w:sz w:val="28"/>
          <w:szCs w:val="28"/>
        </w:rPr>
        <w:t>9</w:t>
      </w:r>
      <w:r w:rsidRPr="00865B72">
        <w:rPr>
          <w:sz w:val="28"/>
          <w:szCs w:val="28"/>
        </w:rPr>
        <w:t xml:space="preserve"> году по отношению к доходам </w:t>
      </w:r>
      <w:r w:rsidR="00865B72" w:rsidRPr="00865B72">
        <w:rPr>
          <w:sz w:val="28"/>
          <w:szCs w:val="28"/>
        </w:rPr>
        <w:t>2018 года</w:t>
      </w:r>
      <w:r w:rsidRPr="00865B72">
        <w:rPr>
          <w:sz w:val="28"/>
          <w:szCs w:val="28"/>
        </w:rPr>
        <w:t xml:space="preserve"> составило  </w:t>
      </w:r>
      <w:r w:rsidR="00865B72" w:rsidRPr="00865B72">
        <w:rPr>
          <w:sz w:val="28"/>
          <w:szCs w:val="28"/>
        </w:rPr>
        <w:t>836,97</w:t>
      </w:r>
      <w:r w:rsidRPr="00865B72">
        <w:rPr>
          <w:sz w:val="28"/>
          <w:szCs w:val="28"/>
        </w:rPr>
        <w:t xml:space="preserve"> тыс. рублей или </w:t>
      </w:r>
      <w:r w:rsidR="00865B72" w:rsidRPr="00865B72">
        <w:rPr>
          <w:sz w:val="28"/>
          <w:szCs w:val="28"/>
        </w:rPr>
        <w:t>46,65</w:t>
      </w:r>
      <w:r w:rsidRPr="00865B72">
        <w:rPr>
          <w:sz w:val="28"/>
          <w:szCs w:val="28"/>
        </w:rPr>
        <w:t xml:space="preserve"> процента.</w:t>
      </w:r>
      <w:r w:rsidRPr="001E78E7">
        <w:rPr>
          <w:color w:val="548DD4" w:themeColor="text2" w:themeTint="99"/>
          <w:sz w:val="28"/>
          <w:szCs w:val="28"/>
        </w:rPr>
        <w:t xml:space="preserve"> </w:t>
      </w:r>
      <w:r w:rsidRPr="008B5F42">
        <w:rPr>
          <w:sz w:val="28"/>
          <w:szCs w:val="28"/>
        </w:rPr>
        <w:t>Снижение уровня поступлений обусловлено изменением порядка расчета сумм подлежащих уплате в бюджет.</w:t>
      </w:r>
    </w:p>
    <w:p w:rsidR="008B5F42" w:rsidRDefault="00BB49A5" w:rsidP="00AB24B8">
      <w:pPr>
        <w:ind w:firstLine="702"/>
        <w:contextualSpacing/>
        <w:jc w:val="both"/>
        <w:rPr>
          <w:sz w:val="28"/>
          <w:szCs w:val="28"/>
        </w:rPr>
      </w:pPr>
      <w:r w:rsidRPr="001161DF">
        <w:rPr>
          <w:sz w:val="28"/>
          <w:szCs w:val="28"/>
        </w:rPr>
        <w:t xml:space="preserve">Доходы от </w:t>
      </w:r>
      <w:r w:rsidRPr="001161DF">
        <w:rPr>
          <w:b/>
          <w:sz w:val="28"/>
          <w:szCs w:val="28"/>
        </w:rPr>
        <w:t>продажи</w:t>
      </w:r>
      <w:r w:rsidRPr="001161DF">
        <w:rPr>
          <w:sz w:val="28"/>
          <w:szCs w:val="28"/>
        </w:rPr>
        <w:t xml:space="preserve"> </w:t>
      </w:r>
      <w:r w:rsidRPr="001161DF">
        <w:rPr>
          <w:b/>
          <w:sz w:val="28"/>
          <w:szCs w:val="28"/>
        </w:rPr>
        <w:t>материальных и нематериальных</w:t>
      </w:r>
      <w:r w:rsidRPr="001161DF">
        <w:rPr>
          <w:sz w:val="28"/>
          <w:szCs w:val="28"/>
        </w:rPr>
        <w:t xml:space="preserve"> активов</w:t>
      </w:r>
      <w:r w:rsidR="00730AEA" w:rsidRPr="001161DF">
        <w:rPr>
          <w:sz w:val="28"/>
          <w:szCs w:val="28"/>
        </w:rPr>
        <w:t xml:space="preserve"> </w:t>
      </w:r>
      <w:r w:rsidRPr="001161DF">
        <w:rPr>
          <w:sz w:val="28"/>
          <w:szCs w:val="28"/>
        </w:rPr>
        <w:t xml:space="preserve"> при уточненных плановых показателях </w:t>
      </w:r>
      <w:r w:rsidR="001161DF" w:rsidRPr="001161DF">
        <w:rPr>
          <w:sz w:val="28"/>
          <w:szCs w:val="28"/>
        </w:rPr>
        <w:t>2</w:t>
      </w:r>
      <w:r w:rsidR="00AB24B8">
        <w:rPr>
          <w:sz w:val="28"/>
          <w:szCs w:val="28"/>
        </w:rPr>
        <w:t xml:space="preserve"> </w:t>
      </w:r>
      <w:r w:rsidR="001161DF" w:rsidRPr="001161DF">
        <w:rPr>
          <w:sz w:val="28"/>
          <w:szCs w:val="28"/>
        </w:rPr>
        <w:t>728,90</w:t>
      </w:r>
      <w:r w:rsidRPr="001161DF">
        <w:rPr>
          <w:sz w:val="28"/>
          <w:szCs w:val="28"/>
        </w:rPr>
        <w:t xml:space="preserve"> тыс. рублей, фактически поступили в сумме </w:t>
      </w:r>
      <w:r w:rsidR="001161DF" w:rsidRPr="001161DF">
        <w:rPr>
          <w:sz w:val="28"/>
          <w:szCs w:val="28"/>
        </w:rPr>
        <w:t>12 643,46</w:t>
      </w:r>
      <w:r w:rsidRPr="001161DF">
        <w:rPr>
          <w:sz w:val="28"/>
          <w:szCs w:val="28"/>
        </w:rPr>
        <w:t xml:space="preserve"> тыс. рублей и исполнение составило </w:t>
      </w:r>
      <w:r w:rsidR="001161DF" w:rsidRPr="001161DF">
        <w:rPr>
          <w:sz w:val="28"/>
          <w:szCs w:val="28"/>
        </w:rPr>
        <w:t>463,32</w:t>
      </w:r>
      <w:r w:rsidRPr="001161DF">
        <w:rPr>
          <w:sz w:val="28"/>
          <w:szCs w:val="28"/>
        </w:rPr>
        <w:t xml:space="preserve"> процента.</w:t>
      </w:r>
      <w:r w:rsidR="00ED3AA2" w:rsidRPr="001161DF">
        <w:rPr>
          <w:sz w:val="28"/>
          <w:szCs w:val="28"/>
        </w:rPr>
        <w:t xml:space="preserve"> </w:t>
      </w:r>
      <w:r w:rsidRPr="001161DF">
        <w:rPr>
          <w:sz w:val="28"/>
          <w:szCs w:val="28"/>
        </w:rPr>
        <w:t>К соответствующему периоду 201</w:t>
      </w:r>
      <w:r w:rsidR="001161DF" w:rsidRPr="001161DF">
        <w:rPr>
          <w:sz w:val="28"/>
          <w:szCs w:val="28"/>
        </w:rPr>
        <w:t>8</w:t>
      </w:r>
      <w:r w:rsidRPr="001161DF">
        <w:rPr>
          <w:sz w:val="28"/>
          <w:szCs w:val="28"/>
        </w:rPr>
        <w:t xml:space="preserve"> года доходы </w:t>
      </w:r>
      <w:r w:rsidR="001161DF" w:rsidRPr="001161DF">
        <w:rPr>
          <w:sz w:val="28"/>
          <w:szCs w:val="28"/>
        </w:rPr>
        <w:t>увеличи</w:t>
      </w:r>
      <w:r w:rsidR="00730AEA" w:rsidRPr="001161DF">
        <w:rPr>
          <w:sz w:val="28"/>
          <w:szCs w:val="28"/>
        </w:rPr>
        <w:t>лись</w:t>
      </w:r>
      <w:r w:rsidRPr="001161DF">
        <w:rPr>
          <w:sz w:val="28"/>
          <w:szCs w:val="28"/>
        </w:rPr>
        <w:t xml:space="preserve"> </w:t>
      </w:r>
      <w:r w:rsidR="001161DF" w:rsidRPr="001161DF">
        <w:rPr>
          <w:sz w:val="28"/>
          <w:szCs w:val="28"/>
        </w:rPr>
        <w:t>в 6,7 раз.</w:t>
      </w:r>
      <w:r w:rsidRPr="001161DF">
        <w:rPr>
          <w:sz w:val="28"/>
          <w:szCs w:val="28"/>
        </w:rPr>
        <w:t xml:space="preserve"> </w:t>
      </w:r>
      <w:r w:rsidR="008B5F42">
        <w:rPr>
          <w:sz w:val="28"/>
          <w:szCs w:val="28"/>
        </w:rPr>
        <w:t>Основной причиной перевыполнения плановых назначений явилось  перечисление 20.12.2019 ООО «Колос» денежных сре</w:t>
      </w:r>
      <w:proofErr w:type="gramStart"/>
      <w:r w:rsidR="008B5F42">
        <w:rPr>
          <w:sz w:val="28"/>
          <w:szCs w:val="28"/>
        </w:rPr>
        <w:t>дств в р</w:t>
      </w:r>
      <w:proofErr w:type="gramEnd"/>
      <w:r w:rsidR="008B5F42">
        <w:rPr>
          <w:sz w:val="28"/>
          <w:szCs w:val="28"/>
        </w:rPr>
        <w:t xml:space="preserve">амках оплаты договора купли-продажи земельного участка, </w:t>
      </w:r>
      <w:r w:rsidR="008B5F42" w:rsidRPr="00701C47">
        <w:rPr>
          <w:sz w:val="28"/>
          <w:szCs w:val="28"/>
        </w:rPr>
        <w:t>в бюджет городского округа данные денежные средства поступили 23.12.2019</w:t>
      </w:r>
      <w:r w:rsidR="008B5F42">
        <w:rPr>
          <w:sz w:val="28"/>
          <w:szCs w:val="28"/>
        </w:rPr>
        <w:t>, после последнего уточнения бюджета городского округа в 2019 году.</w:t>
      </w:r>
    </w:p>
    <w:p w:rsidR="00BB49A5" w:rsidRPr="001161DF" w:rsidRDefault="00ED3AA2" w:rsidP="00AB24B8">
      <w:pPr>
        <w:ind w:firstLine="702"/>
        <w:contextualSpacing/>
        <w:jc w:val="both"/>
        <w:rPr>
          <w:sz w:val="28"/>
          <w:szCs w:val="28"/>
        </w:rPr>
      </w:pPr>
      <w:r w:rsidRPr="001161DF">
        <w:rPr>
          <w:sz w:val="28"/>
          <w:szCs w:val="28"/>
        </w:rPr>
        <w:t xml:space="preserve">Доходы от </w:t>
      </w:r>
      <w:r w:rsidRPr="001161DF">
        <w:rPr>
          <w:b/>
          <w:sz w:val="28"/>
          <w:szCs w:val="28"/>
        </w:rPr>
        <w:t>уплаты штрафов, санкций, возмещения ущерба</w:t>
      </w:r>
      <w:r w:rsidRPr="001161DF">
        <w:rPr>
          <w:sz w:val="28"/>
          <w:szCs w:val="28"/>
        </w:rPr>
        <w:t xml:space="preserve"> при плане </w:t>
      </w:r>
      <w:r w:rsidR="001161DF" w:rsidRPr="001161DF">
        <w:rPr>
          <w:sz w:val="28"/>
          <w:szCs w:val="28"/>
        </w:rPr>
        <w:t>8 218,18</w:t>
      </w:r>
      <w:r w:rsidRPr="001161DF">
        <w:rPr>
          <w:sz w:val="28"/>
          <w:szCs w:val="28"/>
        </w:rPr>
        <w:t xml:space="preserve"> тыс. рублей, фактически поступили в сумме </w:t>
      </w:r>
      <w:r w:rsidR="001161DF" w:rsidRPr="001161DF">
        <w:rPr>
          <w:sz w:val="28"/>
          <w:szCs w:val="28"/>
        </w:rPr>
        <w:t>8 305,60</w:t>
      </w:r>
      <w:r w:rsidRPr="001161DF">
        <w:rPr>
          <w:sz w:val="28"/>
          <w:szCs w:val="28"/>
        </w:rPr>
        <w:t xml:space="preserve"> тыс.</w:t>
      </w:r>
      <w:r w:rsidR="004C3748" w:rsidRPr="001161DF">
        <w:rPr>
          <w:sz w:val="28"/>
          <w:szCs w:val="28"/>
        </w:rPr>
        <w:t xml:space="preserve"> </w:t>
      </w:r>
      <w:r w:rsidR="004C3748" w:rsidRPr="001161DF">
        <w:rPr>
          <w:sz w:val="28"/>
          <w:szCs w:val="28"/>
        </w:rPr>
        <w:lastRenderedPageBreak/>
        <w:t>рубл</w:t>
      </w:r>
      <w:r w:rsidR="000030C7">
        <w:rPr>
          <w:sz w:val="28"/>
          <w:szCs w:val="28"/>
        </w:rPr>
        <w:t>я</w:t>
      </w:r>
      <w:r w:rsidR="004C3748" w:rsidRPr="001161DF">
        <w:rPr>
          <w:sz w:val="28"/>
          <w:szCs w:val="28"/>
        </w:rPr>
        <w:t>,</w:t>
      </w:r>
      <w:r w:rsidRPr="001161DF">
        <w:rPr>
          <w:sz w:val="28"/>
          <w:szCs w:val="28"/>
        </w:rPr>
        <w:t xml:space="preserve"> </w:t>
      </w:r>
      <w:r w:rsidR="004C3748" w:rsidRPr="001161DF">
        <w:rPr>
          <w:sz w:val="28"/>
          <w:szCs w:val="28"/>
        </w:rPr>
        <w:t>или</w:t>
      </w:r>
      <w:r w:rsidRPr="001161DF">
        <w:rPr>
          <w:sz w:val="28"/>
          <w:szCs w:val="28"/>
        </w:rPr>
        <w:t xml:space="preserve"> </w:t>
      </w:r>
      <w:r w:rsidR="001161DF" w:rsidRPr="001161DF">
        <w:rPr>
          <w:sz w:val="28"/>
          <w:szCs w:val="28"/>
        </w:rPr>
        <w:t>101,06</w:t>
      </w:r>
      <w:r w:rsidRPr="001161DF">
        <w:rPr>
          <w:sz w:val="28"/>
          <w:szCs w:val="28"/>
        </w:rPr>
        <w:t xml:space="preserve"> процента.  </w:t>
      </w:r>
      <w:r w:rsidR="0047495E" w:rsidRPr="001161DF">
        <w:rPr>
          <w:sz w:val="28"/>
          <w:szCs w:val="28"/>
        </w:rPr>
        <w:t>По отношению к исполнению 201</w:t>
      </w:r>
      <w:r w:rsidR="001161DF" w:rsidRPr="001161DF">
        <w:rPr>
          <w:sz w:val="28"/>
          <w:szCs w:val="28"/>
        </w:rPr>
        <w:t>8</w:t>
      </w:r>
      <w:r w:rsidR="0047495E" w:rsidRPr="001161DF">
        <w:rPr>
          <w:sz w:val="28"/>
          <w:szCs w:val="28"/>
        </w:rPr>
        <w:t xml:space="preserve"> года поступления по данному доходному источнику </w:t>
      </w:r>
      <w:r w:rsidR="001161DF" w:rsidRPr="001161DF">
        <w:rPr>
          <w:sz w:val="28"/>
          <w:szCs w:val="28"/>
        </w:rPr>
        <w:t>увеличились</w:t>
      </w:r>
      <w:r w:rsidR="0047495E" w:rsidRPr="001161DF">
        <w:rPr>
          <w:sz w:val="28"/>
          <w:szCs w:val="28"/>
        </w:rPr>
        <w:t xml:space="preserve"> на 2</w:t>
      </w:r>
      <w:r w:rsidR="001161DF" w:rsidRPr="001161DF">
        <w:rPr>
          <w:sz w:val="28"/>
          <w:szCs w:val="28"/>
        </w:rPr>
        <w:t> 164,72</w:t>
      </w:r>
      <w:r w:rsidR="0047495E" w:rsidRPr="001161DF">
        <w:rPr>
          <w:sz w:val="28"/>
          <w:szCs w:val="28"/>
        </w:rPr>
        <w:t xml:space="preserve"> тыс. рубл</w:t>
      </w:r>
      <w:r w:rsidR="000030C7">
        <w:rPr>
          <w:sz w:val="28"/>
          <w:szCs w:val="28"/>
        </w:rPr>
        <w:t>я</w:t>
      </w:r>
      <w:r w:rsidR="0047495E" w:rsidRPr="001161DF">
        <w:rPr>
          <w:sz w:val="28"/>
          <w:szCs w:val="28"/>
        </w:rPr>
        <w:t xml:space="preserve"> или на </w:t>
      </w:r>
      <w:r w:rsidR="001161DF" w:rsidRPr="001161DF">
        <w:rPr>
          <w:sz w:val="28"/>
          <w:szCs w:val="28"/>
        </w:rPr>
        <w:t>35,25</w:t>
      </w:r>
      <w:r w:rsidR="0047495E" w:rsidRPr="001161DF">
        <w:rPr>
          <w:sz w:val="28"/>
          <w:szCs w:val="28"/>
        </w:rPr>
        <w:t xml:space="preserve"> процента.</w:t>
      </w:r>
      <w:r w:rsidR="00FE5202" w:rsidRPr="00FE5202">
        <w:rPr>
          <w:sz w:val="28"/>
          <w:szCs w:val="28"/>
        </w:rPr>
        <w:t xml:space="preserve"> </w:t>
      </w:r>
      <w:r w:rsidR="00FE5202" w:rsidRPr="008C5C1E">
        <w:rPr>
          <w:sz w:val="28"/>
          <w:szCs w:val="28"/>
        </w:rPr>
        <w:t xml:space="preserve">Одним из факторов </w:t>
      </w:r>
      <w:r w:rsidR="00FE5202">
        <w:rPr>
          <w:sz w:val="28"/>
          <w:szCs w:val="28"/>
        </w:rPr>
        <w:t xml:space="preserve">роста доходов от уплаты </w:t>
      </w:r>
      <w:r w:rsidR="00FE5202" w:rsidRPr="008C5C1E">
        <w:rPr>
          <w:sz w:val="28"/>
          <w:szCs w:val="28"/>
        </w:rPr>
        <w:t xml:space="preserve"> </w:t>
      </w:r>
      <w:r w:rsidR="00FE5202">
        <w:rPr>
          <w:sz w:val="28"/>
          <w:szCs w:val="28"/>
        </w:rPr>
        <w:t>ш</w:t>
      </w:r>
      <w:r w:rsidR="00FE5202" w:rsidRPr="008C5C1E">
        <w:rPr>
          <w:sz w:val="28"/>
          <w:szCs w:val="28"/>
        </w:rPr>
        <w:t>траф</w:t>
      </w:r>
      <w:r w:rsidR="00FE5202">
        <w:rPr>
          <w:sz w:val="28"/>
          <w:szCs w:val="28"/>
        </w:rPr>
        <w:t>ов</w:t>
      </w:r>
      <w:r w:rsidR="00FE5202" w:rsidRPr="008C5C1E">
        <w:rPr>
          <w:sz w:val="28"/>
          <w:szCs w:val="28"/>
        </w:rPr>
        <w:t>, санкци</w:t>
      </w:r>
      <w:r w:rsidR="00FE5202">
        <w:rPr>
          <w:sz w:val="28"/>
          <w:szCs w:val="28"/>
        </w:rPr>
        <w:t>й</w:t>
      </w:r>
      <w:r w:rsidR="00FE5202" w:rsidRPr="008C5C1E">
        <w:rPr>
          <w:sz w:val="28"/>
          <w:szCs w:val="28"/>
        </w:rPr>
        <w:t>, доход</w:t>
      </w:r>
      <w:r w:rsidR="00FE5202">
        <w:rPr>
          <w:sz w:val="28"/>
          <w:szCs w:val="28"/>
        </w:rPr>
        <w:t>ов</w:t>
      </w:r>
      <w:r w:rsidR="00FE5202" w:rsidRPr="008C5C1E">
        <w:rPr>
          <w:sz w:val="28"/>
          <w:szCs w:val="28"/>
        </w:rPr>
        <w:t xml:space="preserve"> от возмещения ущерба является поступление средств от взыскания сумм неосновательного обогащения с лиц, использующих земельные участки без заключения договоров аренды</w:t>
      </w:r>
      <w:r w:rsidR="00FE5202">
        <w:rPr>
          <w:sz w:val="28"/>
          <w:szCs w:val="28"/>
        </w:rPr>
        <w:t xml:space="preserve"> в размере 800,28 тыс. рубля</w:t>
      </w:r>
      <w:r w:rsidR="00FE5202" w:rsidRPr="008C5C1E">
        <w:rPr>
          <w:sz w:val="28"/>
          <w:szCs w:val="28"/>
        </w:rPr>
        <w:t>.</w:t>
      </w:r>
    </w:p>
    <w:p w:rsidR="00DC05AA" w:rsidRPr="001E78E7" w:rsidRDefault="00DC05AA" w:rsidP="00AB24B8">
      <w:pPr>
        <w:ind w:firstLine="708"/>
        <w:contextualSpacing/>
        <w:jc w:val="both"/>
        <w:rPr>
          <w:b/>
          <w:color w:val="548DD4" w:themeColor="text2" w:themeTint="99"/>
          <w:sz w:val="28"/>
          <w:szCs w:val="28"/>
        </w:rPr>
      </w:pPr>
    </w:p>
    <w:p w:rsidR="00DC05AA" w:rsidRPr="008A116A" w:rsidRDefault="00DC05AA" w:rsidP="00AB24B8">
      <w:pPr>
        <w:ind w:firstLine="720"/>
        <w:contextualSpacing/>
        <w:jc w:val="both"/>
        <w:rPr>
          <w:sz w:val="28"/>
          <w:szCs w:val="28"/>
        </w:rPr>
      </w:pPr>
      <w:r w:rsidRPr="008A116A">
        <w:rPr>
          <w:b/>
          <w:sz w:val="28"/>
          <w:szCs w:val="28"/>
        </w:rPr>
        <w:t>Безвозмездные поступления</w:t>
      </w:r>
      <w:r w:rsidRPr="008A116A">
        <w:rPr>
          <w:sz w:val="28"/>
          <w:szCs w:val="28"/>
        </w:rPr>
        <w:t xml:space="preserve"> в бюджете района на 201</w:t>
      </w:r>
      <w:r w:rsidR="008A116A" w:rsidRPr="008A116A">
        <w:rPr>
          <w:sz w:val="28"/>
          <w:szCs w:val="28"/>
        </w:rPr>
        <w:t>9</w:t>
      </w:r>
      <w:r w:rsidRPr="008A116A">
        <w:rPr>
          <w:sz w:val="28"/>
          <w:szCs w:val="28"/>
        </w:rPr>
        <w:t xml:space="preserve"> год предусмотрены в объеме </w:t>
      </w:r>
      <w:r w:rsidR="008A116A" w:rsidRPr="008A116A">
        <w:rPr>
          <w:sz w:val="28"/>
          <w:szCs w:val="28"/>
        </w:rPr>
        <w:t>1 672 272,01</w:t>
      </w:r>
      <w:r w:rsidRPr="008A116A">
        <w:rPr>
          <w:sz w:val="28"/>
          <w:szCs w:val="28"/>
        </w:rPr>
        <w:t xml:space="preserve"> тыс.  рубл</w:t>
      </w:r>
      <w:r w:rsidR="000030C7">
        <w:rPr>
          <w:sz w:val="28"/>
          <w:szCs w:val="28"/>
        </w:rPr>
        <w:t>я</w:t>
      </w:r>
      <w:r w:rsidRPr="008A116A">
        <w:rPr>
          <w:sz w:val="28"/>
          <w:szCs w:val="28"/>
        </w:rPr>
        <w:t>. Фактические поступления составили 1</w:t>
      </w:r>
      <w:r w:rsidR="008A116A" w:rsidRPr="008A116A">
        <w:rPr>
          <w:sz w:val="28"/>
          <w:szCs w:val="28"/>
        </w:rPr>
        <w:t> </w:t>
      </w:r>
      <w:r w:rsidR="0047495E" w:rsidRPr="008A116A">
        <w:rPr>
          <w:sz w:val="28"/>
          <w:szCs w:val="28"/>
        </w:rPr>
        <w:t>6</w:t>
      </w:r>
      <w:r w:rsidR="008A116A" w:rsidRPr="008A116A">
        <w:rPr>
          <w:sz w:val="28"/>
          <w:szCs w:val="28"/>
        </w:rPr>
        <w:t>58 013,45</w:t>
      </w:r>
      <w:r w:rsidRPr="008A116A">
        <w:rPr>
          <w:sz w:val="28"/>
          <w:szCs w:val="28"/>
        </w:rPr>
        <w:t xml:space="preserve">  тыс. рубл</w:t>
      </w:r>
      <w:r w:rsidR="000030C7">
        <w:rPr>
          <w:sz w:val="28"/>
          <w:szCs w:val="28"/>
        </w:rPr>
        <w:t>я</w:t>
      </w:r>
      <w:r w:rsidRPr="008A116A">
        <w:rPr>
          <w:sz w:val="28"/>
          <w:szCs w:val="28"/>
        </w:rPr>
        <w:t xml:space="preserve">, </w:t>
      </w:r>
      <w:r w:rsidR="00B769B6" w:rsidRPr="008A116A">
        <w:rPr>
          <w:sz w:val="28"/>
          <w:szCs w:val="28"/>
        </w:rPr>
        <w:t>или</w:t>
      </w:r>
      <w:r w:rsidRPr="008A116A">
        <w:rPr>
          <w:sz w:val="28"/>
          <w:szCs w:val="28"/>
        </w:rPr>
        <w:t xml:space="preserve"> </w:t>
      </w:r>
      <w:r w:rsidR="0047495E" w:rsidRPr="008A116A">
        <w:rPr>
          <w:sz w:val="28"/>
          <w:szCs w:val="28"/>
        </w:rPr>
        <w:t>99,</w:t>
      </w:r>
      <w:r w:rsidR="008A116A" w:rsidRPr="008A116A">
        <w:rPr>
          <w:sz w:val="28"/>
          <w:szCs w:val="28"/>
        </w:rPr>
        <w:t>15</w:t>
      </w:r>
      <w:r w:rsidRPr="008A116A">
        <w:rPr>
          <w:sz w:val="28"/>
          <w:szCs w:val="28"/>
        </w:rPr>
        <w:t xml:space="preserve"> процента</w:t>
      </w:r>
      <w:r w:rsidR="008A116A" w:rsidRPr="008A116A">
        <w:rPr>
          <w:sz w:val="28"/>
          <w:szCs w:val="28"/>
        </w:rPr>
        <w:t xml:space="preserve">.  Уровень безвозмездных поступлений </w:t>
      </w:r>
      <w:r w:rsidRPr="008A116A">
        <w:rPr>
          <w:sz w:val="28"/>
          <w:szCs w:val="28"/>
        </w:rPr>
        <w:t xml:space="preserve">в бюджет </w:t>
      </w:r>
      <w:r w:rsidR="0047495E" w:rsidRPr="008A116A">
        <w:rPr>
          <w:sz w:val="28"/>
          <w:szCs w:val="28"/>
        </w:rPr>
        <w:t>городского</w:t>
      </w:r>
      <w:r w:rsidR="008A116A">
        <w:rPr>
          <w:sz w:val="28"/>
          <w:szCs w:val="28"/>
        </w:rPr>
        <w:t xml:space="preserve"> округа</w:t>
      </w:r>
      <w:r w:rsidR="0047495E" w:rsidRPr="008A116A">
        <w:rPr>
          <w:sz w:val="28"/>
          <w:szCs w:val="28"/>
        </w:rPr>
        <w:t xml:space="preserve"> </w:t>
      </w:r>
      <w:r w:rsidR="008A116A" w:rsidRPr="008A116A">
        <w:rPr>
          <w:sz w:val="28"/>
          <w:szCs w:val="28"/>
        </w:rPr>
        <w:t>по сравнению с 2018 годом снизился на</w:t>
      </w:r>
      <w:r w:rsidRPr="008A116A">
        <w:rPr>
          <w:sz w:val="28"/>
          <w:szCs w:val="28"/>
        </w:rPr>
        <w:t xml:space="preserve"> </w:t>
      </w:r>
      <w:r w:rsidR="008A116A" w:rsidRPr="008A116A">
        <w:rPr>
          <w:sz w:val="28"/>
          <w:szCs w:val="28"/>
        </w:rPr>
        <w:t>41 908,25</w:t>
      </w:r>
      <w:r w:rsidRPr="008A116A">
        <w:rPr>
          <w:sz w:val="28"/>
          <w:szCs w:val="28"/>
        </w:rPr>
        <w:t xml:space="preserve"> тыс.  рубл</w:t>
      </w:r>
      <w:r w:rsidR="000030C7">
        <w:rPr>
          <w:sz w:val="28"/>
          <w:szCs w:val="28"/>
        </w:rPr>
        <w:t>я</w:t>
      </w:r>
      <w:r w:rsidR="008A116A">
        <w:rPr>
          <w:sz w:val="28"/>
          <w:szCs w:val="28"/>
        </w:rPr>
        <w:t>, или на 2,47 процента</w:t>
      </w:r>
      <w:r w:rsidRPr="008A116A">
        <w:rPr>
          <w:sz w:val="28"/>
          <w:szCs w:val="28"/>
        </w:rPr>
        <w:t>.</w:t>
      </w:r>
      <w:r w:rsidR="000030C7" w:rsidRPr="000030C7">
        <w:rPr>
          <w:sz w:val="28"/>
          <w:szCs w:val="28"/>
        </w:rPr>
        <w:t xml:space="preserve"> </w:t>
      </w:r>
      <w:r w:rsidR="000030C7" w:rsidRPr="00FF0450">
        <w:rPr>
          <w:sz w:val="28"/>
          <w:szCs w:val="28"/>
        </w:rPr>
        <w:t xml:space="preserve">Основными причинами снижения уровня безвозмездных поступлений из других бюджетов бюджетной системы являются: завершение строительства путепровода в 2018 году, а также замена доли дотации на выравнивание бюджетной обеспеченности, причитающейся городскому округу из </w:t>
      </w:r>
      <w:r w:rsidR="000030C7">
        <w:rPr>
          <w:sz w:val="28"/>
          <w:szCs w:val="28"/>
        </w:rPr>
        <w:t xml:space="preserve">бюджета Ставропольского края, </w:t>
      </w:r>
      <w:r w:rsidR="000030C7" w:rsidRPr="00FF0450">
        <w:rPr>
          <w:sz w:val="28"/>
          <w:szCs w:val="28"/>
        </w:rPr>
        <w:t>дополнительным нормативом отчислений от НДФЛ.</w:t>
      </w:r>
    </w:p>
    <w:p w:rsidR="0047495E" w:rsidRPr="00AD76F3" w:rsidRDefault="0047495E" w:rsidP="00AB24B8">
      <w:pPr>
        <w:ind w:firstLine="720"/>
        <w:contextualSpacing/>
        <w:jc w:val="both"/>
        <w:rPr>
          <w:sz w:val="28"/>
          <w:szCs w:val="28"/>
        </w:rPr>
      </w:pPr>
      <w:r w:rsidRPr="00AD76F3">
        <w:rPr>
          <w:sz w:val="28"/>
          <w:szCs w:val="28"/>
        </w:rPr>
        <w:t>Фактическое исполнение</w:t>
      </w:r>
      <w:r w:rsidR="00AD76F3" w:rsidRPr="00AD76F3">
        <w:rPr>
          <w:sz w:val="28"/>
          <w:szCs w:val="28"/>
        </w:rPr>
        <w:t xml:space="preserve"> безвозмездных поступлений</w:t>
      </w:r>
      <w:r w:rsidRPr="00AD76F3">
        <w:rPr>
          <w:sz w:val="28"/>
          <w:szCs w:val="28"/>
        </w:rPr>
        <w:t xml:space="preserve"> 201</w:t>
      </w:r>
      <w:r w:rsidR="00AD76F3" w:rsidRPr="00AD76F3">
        <w:rPr>
          <w:sz w:val="28"/>
          <w:szCs w:val="28"/>
        </w:rPr>
        <w:t>9</w:t>
      </w:r>
      <w:r w:rsidRPr="00AD76F3">
        <w:rPr>
          <w:sz w:val="28"/>
          <w:szCs w:val="28"/>
        </w:rPr>
        <w:t xml:space="preserve"> года сложилось следующим образом:</w:t>
      </w:r>
    </w:p>
    <w:p w:rsidR="0047495E" w:rsidRPr="00AD76F3" w:rsidRDefault="0047495E" w:rsidP="009A1491">
      <w:pPr>
        <w:tabs>
          <w:tab w:val="left" w:pos="900"/>
        </w:tabs>
        <w:ind w:firstLine="720"/>
        <w:contextualSpacing/>
        <w:jc w:val="both"/>
        <w:rPr>
          <w:sz w:val="28"/>
          <w:szCs w:val="28"/>
        </w:rPr>
      </w:pPr>
      <w:r w:rsidRPr="00AD76F3">
        <w:rPr>
          <w:sz w:val="28"/>
          <w:szCs w:val="28"/>
        </w:rPr>
        <w:t xml:space="preserve">- дотации в сумме </w:t>
      </w:r>
      <w:r w:rsidR="00AD76F3" w:rsidRPr="00AD76F3">
        <w:rPr>
          <w:sz w:val="28"/>
          <w:szCs w:val="28"/>
        </w:rPr>
        <w:t>83 892,47</w:t>
      </w:r>
      <w:r w:rsidRPr="00AD76F3">
        <w:rPr>
          <w:sz w:val="28"/>
          <w:szCs w:val="28"/>
        </w:rPr>
        <w:t xml:space="preserve"> тыс.</w:t>
      </w:r>
      <w:r w:rsidR="000030C7">
        <w:rPr>
          <w:sz w:val="28"/>
          <w:szCs w:val="28"/>
        </w:rPr>
        <w:t xml:space="preserve"> </w:t>
      </w:r>
      <w:r w:rsidRPr="00AD76F3">
        <w:rPr>
          <w:sz w:val="28"/>
          <w:szCs w:val="28"/>
        </w:rPr>
        <w:t>рубл</w:t>
      </w:r>
      <w:r w:rsidR="000030C7">
        <w:rPr>
          <w:sz w:val="28"/>
          <w:szCs w:val="28"/>
        </w:rPr>
        <w:t>я</w:t>
      </w:r>
      <w:r w:rsidRPr="00AD76F3">
        <w:rPr>
          <w:sz w:val="28"/>
          <w:szCs w:val="28"/>
        </w:rPr>
        <w:t>;</w:t>
      </w:r>
    </w:p>
    <w:p w:rsidR="0047495E" w:rsidRPr="00AD76F3" w:rsidRDefault="0047495E" w:rsidP="009A1491">
      <w:pPr>
        <w:tabs>
          <w:tab w:val="left" w:pos="900"/>
        </w:tabs>
        <w:ind w:firstLine="720"/>
        <w:contextualSpacing/>
        <w:jc w:val="both"/>
        <w:rPr>
          <w:sz w:val="28"/>
          <w:szCs w:val="28"/>
        </w:rPr>
      </w:pPr>
      <w:r w:rsidRPr="00AD76F3">
        <w:rPr>
          <w:sz w:val="28"/>
          <w:szCs w:val="28"/>
        </w:rPr>
        <w:t xml:space="preserve">-субсидии  бюджетам муниципальных образований сумме                   </w:t>
      </w:r>
      <w:r w:rsidR="00AD76F3" w:rsidRPr="00AD76F3">
        <w:rPr>
          <w:sz w:val="28"/>
          <w:szCs w:val="28"/>
        </w:rPr>
        <w:t>560 228,48</w:t>
      </w:r>
      <w:r w:rsidRPr="00AD76F3">
        <w:rPr>
          <w:sz w:val="28"/>
          <w:szCs w:val="28"/>
        </w:rPr>
        <w:t xml:space="preserve"> тыс. рубл</w:t>
      </w:r>
      <w:r w:rsidR="000030C7">
        <w:rPr>
          <w:sz w:val="28"/>
          <w:szCs w:val="28"/>
        </w:rPr>
        <w:t>я</w:t>
      </w:r>
      <w:r w:rsidRPr="00AD76F3">
        <w:rPr>
          <w:sz w:val="28"/>
          <w:szCs w:val="28"/>
        </w:rPr>
        <w:t>;</w:t>
      </w:r>
    </w:p>
    <w:p w:rsidR="0047495E" w:rsidRPr="00AD76F3" w:rsidRDefault="0047495E" w:rsidP="009A1491">
      <w:pPr>
        <w:tabs>
          <w:tab w:val="left" w:pos="900"/>
        </w:tabs>
        <w:ind w:firstLine="720"/>
        <w:contextualSpacing/>
        <w:jc w:val="both"/>
        <w:rPr>
          <w:sz w:val="28"/>
          <w:szCs w:val="28"/>
        </w:rPr>
      </w:pPr>
      <w:r w:rsidRPr="00AD76F3">
        <w:rPr>
          <w:sz w:val="28"/>
          <w:szCs w:val="28"/>
        </w:rPr>
        <w:t xml:space="preserve">- субвенции в сумме </w:t>
      </w:r>
      <w:r w:rsidR="00AD76F3" w:rsidRPr="00AD76F3">
        <w:rPr>
          <w:sz w:val="28"/>
          <w:szCs w:val="28"/>
        </w:rPr>
        <w:t>995 452,22</w:t>
      </w:r>
      <w:r w:rsidR="00A6270F" w:rsidRPr="00AD76F3">
        <w:rPr>
          <w:sz w:val="28"/>
          <w:szCs w:val="28"/>
        </w:rPr>
        <w:t xml:space="preserve"> тыс.</w:t>
      </w:r>
      <w:r w:rsidRPr="00AD76F3">
        <w:rPr>
          <w:sz w:val="28"/>
          <w:szCs w:val="28"/>
        </w:rPr>
        <w:t> рубл</w:t>
      </w:r>
      <w:r w:rsidR="000030C7">
        <w:rPr>
          <w:sz w:val="28"/>
          <w:szCs w:val="28"/>
        </w:rPr>
        <w:t>я</w:t>
      </w:r>
      <w:r w:rsidRPr="00AD76F3">
        <w:rPr>
          <w:sz w:val="28"/>
          <w:szCs w:val="28"/>
        </w:rPr>
        <w:t>;</w:t>
      </w:r>
    </w:p>
    <w:p w:rsidR="0047495E" w:rsidRPr="00AD76F3" w:rsidRDefault="0047495E" w:rsidP="009A1491">
      <w:pPr>
        <w:tabs>
          <w:tab w:val="left" w:pos="720"/>
        </w:tabs>
        <w:ind w:firstLine="720"/>
        <w:contextualSpacing/>
        <w:jc w:val="both"/>
        <w:rPr>
          <w:sz w:val="28"/>
          <w:szCs w:val="28"/>
        </w:rPr>
      </w:pPr>
      <w:r w:rsidRPr="00AD76F3">
        <w:rPr>
          <w:sz w:val="28"/>
          <w:szCs w:val="28"/>
        </w:rPr>
        <w:t>-</w:t>
      </w:r>
      <w:r w:rsidR="009A1491">
        <w:rPr>
          <w:sz w:val="28"/>
          <w:szCs w:val="28"/>
        </w:rPr>
        <w:t xml:space="preserve"> </w:t>
      </w:r>
      <w:r w:rsidRPr="00AD76F3">
        <w:rPr>
          <w:sz w:val="28"/>
          <w:szCs w:val="28"/>
        </w:rPr>
        <w:t xml:space="preserve">средства иных межбюджетных трансфертов составили                       </w:t>
      </w:r>
      <w:r w:rsidR="00AD76F3" w:rsidRPr="00AD76F3">
        <w:rPr>
          <w:sz w:val="28"/>
          <w:szCs w:val="28"/>
        </w:rPr>
        <w:t>11 983,22</w:t>
      </w:r>
      <w:r w:rsidR="00A6270F" w:rsidRPr="00AD76F3">
        <w:rPr>
          <w:sz w:val="28"/>
          <w:szCs w:val="28"/>
        </w:rPr>
        <w:t xml:space="preserve"> тыс.</w:t>
      </w:r>
      <w:r w:rsidRPr="00AD76F3">
        <w:rPr>
          <w:sz w:val="28"/>
          <w:szCs w:val="28"/>
        </w:rPr>
        <w:t> рубл</w:t>
      </w:r>
      <w:r w:rsidR="000030C7">
        <w:rPr>
          <w:sz w:val="28"/>
          <w:szCs w:val="28"/>
        </w:rPr>
        <w:t>я</w:t>
      </w:r>
      <w:r w:rsidRPr="00AD76F3">
        <w:rPr>
          <w:sz w:val="28"/>
          <w:szCs w:val="28"/>
        </w:rPr>
        <w:t>;</w:t>
      </w:r>
    </w:p>
    <w:p w:rsidR="0047495E" w:rsidRPr="00AD76F3" w:rsidRDefault="0047495E" w:rsidP="009A1491">
      <w:pPr>
        <w:ind w:firstLine="720"/>
        <w:contextualSpacing/>
        <w:jc w:val="both"/>
        <w:rPr>
          <w:sz w:val="28"/>
          <w:szCs w:val="28"/>
        </w:rPr>
      </w:pPr>
      <w:r w:rsidRPr="00AD76F3">
        <w:rPr>
          <w:sz w:val="28"/>
          <w:szCs w:val="28"/>
        </w:rPr>
        <w:t xml:space="preserve">- прочие безвозмездные поступления составили </w:t>
      </w:r>
      <w:r w:rsidR="00AD76F3" w:rsidRPr="00AD76F3">
        <w:rPr>
          <w:sz w:val="28"/>
          <w:szCs w:val="28"/>
        </w:rPr>
        <w:t>15 412,72</w:t>
      </w:r>
      <w:r w:rsidR="00A6270F" w:rsidRPr="00AD76F3">
        <w:rPr>
          <w:sz w:val="28"/>
          <w:szCs w:val="28"/>
        </w:rPr>
        <w:t xml:space="preserve"> тыс.</w:t>
      </w:r>
      <w:r w:rsidRPr="00AD76F3">
        <w:rPr>
          <w:sz w:val="28"/>
          <w:szCs w:val="28"/>
        </w:rPr>
        <w:t xml:space="preserve"> рубл</w:t>
      </w:r>
      <w:r w:rsidR="000030C7">
        <w:rPr>
          <w:sz w:val="28"/>
          <w:szCs w:val="28"/>
        </w:rPr>
        <w:t>я</w:t>
      </w:r>
      <w:r w:rsidRPr="00AD76F3">
        <w:rPr>
          <w:sz w:val="28"/>
          <w:szCs w:val="28"/>
        </w:rPr>
        <w:t>;</w:t>
      </w:r>
    </w:p>
    <w:p w:rsidR="0047495E" w:rsidRPr="00AD76F3" w:rsidRDefault="0047495E" w:rsidP="009A1491">
      <w:pPr>
        <w:ind w:firstLine="720"/>
        <w:contextualSpacing/>
        <w:jc w:val="both"/>
        <w:rPr>
          <w:sz w:val="28"/>
          <w:szCs w:val="28"/>
        </w:rPr>
      </w:pPr>
      <w:r w:rsidRPr="00AD76F3">
        <w:rPr>
          <w:sz w:val="28"/>
          <w:szCs w:val="28"/>
        </w:rPr>
        <w:t xml:space="preserve">- возврат остатков субсидий, субвенций и иных межбюджетных трансфертов, имеющих целевое назначение, прошлых лет из бюджетов муниципальных районов произведен в сумме – </w:t>
      </w:r>
      <w:r w:rsidR="00AD76F3" w:rsidRPr="00AD76F3">
        <w:rPr>
          <w:sz w:val="28"/>
          <w:szCs w:val="28"/>
        </w:rPr>
        <w:t>8 955,67</w:t>
      </w:r>
      <w:r w:rsidR="00A6270F" w:rsidRPr="00AD76F3">
        <w:rPr>
          <w:sz w:val="28"/>
          <w:szCs w:val="28"/>
        </w:rPr>
        <w:t xml:space="preserve"> тыс.</w:t>
      </w:r>
      <w:r w:rsidRPr="00AD76F3">
        <w:rPr>
          <w:sz w:val="28"/>
          <w:szCs w:val="28"/>
        </w:rPr>
        <w:t xml:space="preserve"> рубл</w:t>
      </w:r>
      <w:r w:rsidR="000030C7">
        <w:rPr>
          <w:sz w:val="28"/>
          <w:szCs w:val="28"/>
        </w:rPr>
        <w:t>я</w:t>
      </w:r>
      <w:r w:rsidRPr="00AD76F3">
        <w:rPr>
          <w:sz w:val="28"/>
          <w:szCs w:val="28"/>
        </w:rPr>
        <w:t>.</w:t>
      </w:r>
    </w:p>
    <w:p w:rsidR="00B605D5" w:rsidRPr="001E78E7" w:rsidRDefault="00DC05AA" w:rsidP="00965E61">
      <w:pPr>
        <w:spacing w:line="216" w:lineRule="auto"/>
        <w:ind w:firstLine="720"/>
        <w:jc w:val="both"/>
        <w:rPr>
          <w:color w:val="548DD4" w:themeColor="text2" w:themeTint="99"/>
          <w:sz w:val="28"/>
          <w:szCs w:val="28"/>
        </w:rPr>
      </w:pPr>
      <w:r w:rsidRPr="001E78E7">
        <w:rPr>
          <w:color w:val="548DD4" w:themeColor="text2" w:themeTint="99"/>
          <w:sz w:val="28"/>
          <w:szCs w:val="28"/>
        </w:rPr>
        <w:t xml:space="preserve">  </w:t>
      </w:r>
    </w:p>
    <w:p w:rsidR="00A60DFE" w:rsidRPr="006809BF" w:rsidRDefault="00730AEA" w:rsidP="00965E61">
      <w:pPr>
        <w:spacing w:line="216" w:lineRule="auto"/>
        <w:ind w:firstLine="720"/>
        <w:jc w:val="center"/>
        <w:rPr>
          <w:b/>
          <w:sz w:val="28"/>
          <w:szCs w:val="28"/>
        </w:rPr>
      </w:pPr>
      <w:r w:rsidRPr="006809BF">
        <w:rPr>
          <w:b/>
          <w:sz w:val="28"/>
          <w:szCs w:val="28"/>
        </w:rPr>
        <w:t>Анализ исполнения расходной части бюджета</w:t>
      </w:r>
    </w:p>
    <w:p w:rsidR="00180875" w:rsidRPr="003952A4" w:rsidRDefault="003952A4" w:rsidP="009A1491">
      <w:pPr>
        <w:shd w:val="clear" w:color="auto" w:fill="FFFFFF"/>
        <w:spacing w:after="24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30AEA" w:rsidRPr="00CC063A">
        <w:rPr>
          <w:sz w:val="28"/>
          <w:szCs w:val="28"/>
        </w:rPr>
        <w:t xml:space="preserve">Решением о бюджете </w:t>
      </w:r>
      <w:r w:rsidR="00730AEA" w:rsidRPr="00CC063A">
        <w:rPr>
          <w:b/>
          <w:sz w:val="28"/>
          <w:szCs w:val="28"/>
        </w:rPr>
        <w:t xml:space="preserve">объем расходов бюджета </w:t>
      </w:r>
      <w:r w:rsidR="00D17810" w:rsidRPr="00CC063A">
        <w:rPr>
          <w:b/>
          <w:sz w:val="28"/>
          <w:szCs w:val="28"/>
        </w:rPr>
        <w:t>городского округа</w:t>
      </w:r>
      <w:r w:rsidR="00730AEA" w:rsidRPr="00CC063A">
        <w:rPr>
          <w:sz w:val="28"/>
          <w:szCs w:val="28"/>
        </w:rPr>
        <w:t xml:space="preserve"> на 201</w:t>
      </w:r>
      <w:r w:rsidR="00CC063A" w:rsidRPr="00CC063A">
        <w:rPr>
          <w:sz w:val="28"/>
          <w:szCs w:val="28"/>
        </w:rPr>
        <w:t>9</w:t>
      </w:r>
      <w:r w:rsidR="00730AEA" w:rsidRPr="00CC063A">
        <w:rPr>
          <w:sz w:val="28"/>
          <w:szCs w:val="28"/>
        </w:rPr>
        <w:t xml:space="preserve">  год, утвержден в сумме  </w:t>
      </w:r>
      <w:r w:rsidR="00CC063A" w:rsidRPr="00CC063A">
        <w:rPr>
          <w:sz w:val="28"/>
          <w:szCs w:val="28"/>
        </w:rPr>
        <w:t xml:space="preserve">2 007 742,97 </w:t>
      </w:r>
      <w:r w:rsidR="00730AEA" w:rsidRPr="00CC063A">
        <w:rPr>
          <w:sz w:val="28"/>
          <w:szCs w:val="28"/>
        </w:rPr>
        <w:t>тыс. рубл</w:t>
      </w:r>
      <w:r w:rsidR="00CC063A" w:rsidRPr="00CC063A">
        <w:rPr>
          <w:sz w:val="28"/>
          <w:szCs w:val="28"/>
        </w:rPr>
        <w:t>я</w:t>
      </w:r>
      <w:r w:rsidR="00730AEA" w:rsidRPr="003952A4">
        <w:rPr>
          <w:sz w:val="28"/>
          <w:szCs w:val="28"/>
        </w:rPr>
        <w:t>.</w:t>
      </w:r>
      <w:r w:rsidR="00180875" w:rsidRPr="003952A4">
        <w:rPr>
          <w:color w:val="000000"/>
          <w:sz w:val="28"/>
          <w:szCs w:val="28"/>
        </w:rPr>
        <w:t xml:space="preserve"> В ходе исполнения бюджета плановые ассигнования увеличены на </w:t>
      </w:r>
      <w:r w:rsidRPr="003952A4">
        <w:rPr>
          <w:color w:val="000000"/>
          <w:sz w:val="28"/>
          <w:szCs w:val="28"/>
        </w:rPr>
        <w:t>416 706,7</w:t>
      </w:r>
      <w:r w:rsidR="00180875" w:rsidRPr="003952A4">
        <w:rPr>
          <w:color w:val="000000"/>
          <w:sz w:val="28"/>
          <w:szCs w:val="28"/>
        </w:rPr>
        <w:t xml:space="preserve"> тыс. рублей или на </w:t>
      </w:r>
      <w:r w:rsidRPr="003952A4">
        <w:rPr>
          <w:color w:val="000000"/>
          <w:sz w:val="28"/>
          <w:szCs w:val="28"/>
        </w:rPr>
        <w:t>20,8</w:t>
      </w:r>
      <w:r w:rsidR="009A1491">
        <w:rPr>
          <w:color w:val="000000"/>
          <w:sz w:val="28"/>
          <w:szCs w:val="28"/>
        </w:rPr>
        <w:t xml:space="preserve"> процента</w:t>
      </w:r>
      <w:r w:rsidR="00180875" w:rsidRPr="003952A4">
        <w:rPr>
          <w:color w:val="000000"/>
          <w:sz w:val="28"/>
          <w:szCs w:val="28"/>
        </w:rPr>
        <w:t xml:space="preserve"> и в последней редакции </w:t>
      </w:r>
      <w:r w:rsidR="0033781B" w:rsidRPr="0033781B">
        <w:rPr>
          <w:sz w:val="28"/>
          <w:szCs w:val="28"/>
        </w:rPr>
        <w:t>Решения о</w:t>
      </w:r>
      <w:r w:rsidR="00180875" w:rsidRPr="003952A4">
        <w:rPr>
          <w:color w:val="000000"/>
          <w:sz w:val="28"/>
          <w:szCs w:val="28"/>
        </w:rPr>
        <w:t xml:space="preserve"> бюджете (от </w:t>
      </w:r>
      <w:r w:rsidRPr="003952A4">
        <w:rPr>
          <w:color w:val="000000"/>
          <w:sz w:val="28"/>
          <w:szCs w:val="28"/>
        </w:rPr>
        <w:t>19</w:t>
      </w:r>
      <w:r w:rsidR="00180875" w:rsidRPr="003952A4">
        <w:rPr>
          <w:color w:val="000000"/>
          <w:sz w:val="28"/>
          <w:szCs w:val="28"/>
        </w:rPr>
        <w:t>.12.201</w:t>
      </w:r>
      <w:r w:rsidRPr="003952A4">
        <w:rPr>
          <w:color w:val="000000"/>
          <w:sz w:val="28"/>
          <w:szCs w:val="28"/>
        </w:rPr>
        <w:t>9</w:t>
      </w:r>
      <w:r w:rsidR="00180875" w:rsidRPr="003952A4">
        <w:rPr>
          <w:color w:val="000000"/>
          <w:sz w:val="28"/>
          <w:szCs w:val="28"/>
        </w:rPr>
        <w:t xml:space="preserve">) составили </w:t>
      </w:r>
      <w:r w:rsidRPr="003952A4">
        <w:rPr>
          <w:color w:val="000000"/>
          <w:sz w:val="28"/>
          <w:szCs w:val="28"/>
        </w:rPr>
        <w:t>2 424 449,67</w:t>
      </w:r>
      <w:r w:rsidR="00180875" w:rsidRPr="003952A4">
        <w:rPr>
          <w:color w:val="000000"/>
          <w:sz w:val="28"/>
          <w:szCs w:val="28"/>
        </w:rPr>
        <w:t xml:space="preserve"> тыс. рублей.</w:t>
      </w:r>
    </w:p>
    <w:p w:rsidR="00730AEA" w:rsidRPr="003952A4" w:rsidRDefault="003952A4" w:rsidP="009A1491">
      <w:pPr>
        <w:shd w:val="clear" w:color="auto" w:fill="FFFFFF"/>
        <w:spacing w:after="2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0875" w:rsidRPr="003952A4">
        <w:rPr>
          <w:color w:val="000000"/>
          <w:sz w:val="28"/>
          <w:szCs w:val="28"/>
        </w:rPr>
        <w:t>На основании пункта 3 статьи 232 БК РФ</w:t>
      </w:r>
      <w:r w:rsidR="009A1491">
        <w:rPr>
          <w:color w:val="000000"/>
          <w:sz w:val="28"/>
          <w:szCs w:val="28"/>
        </w:rPr>
        <w:t>,</w:t>
      </w:r>
      <w:r w:rsidR="00180875" w:rsidRPr="003952A4">
        <w:rPr>
          <w:color w:val="000000"/>
          <w:sz w:val="28"/>
          <w:szCs w:val="28"/>
        </w:rPr>
        <w:t xml:space="preserve"> показатели сводной бюджетной росписи без внесения изменений в </w:t>
      </w:r>
      <w:r w:rsidR="0033781B" w:rsidRPr="0033781B">
        <w:rPr>
          <w:sz w:val="28"/>
          <w:szCs w:val="28"/>
        </w:rPr>
        <w:t>Решения</w:t>
      </w:r>
      <w:r w:rsidR="00180875" w:rsidRPr="0033781B">
        <w:rPr>
          <w:sz w:val="28"/>
          <w:szCs w:val="28"/>
        </w:rPr>
        <w:t xml:space="preserve"> о</w:t>
      </w:r>
      <w:r w:rsidR="00180875" w:rsidRPr="0033781B">
        <w:rPr>
          <w:color w:val="FF0000"/>
          <w:sz w:val="28"/>
          <w:szCs w:val="28"/>
        </w:rPr>
        <w:t xml:space="preserve"> </w:t>
      </w:r>
      <w:r w:rsidR="00180875" w:rsidRPr="003952A4">
        <w:rPr>
          <w:color w:val="000000"/>
          <w:sz w:val="28"/>
          <w:szCs w:val="28"/>
        </w:rPr>
        <w:t xml:space="preserve">бюджете увеличены на сумму </w:t>
      </w:r>
      <w:r w:rsidRPr="003952A4">
        <w:rPr>
          <w:color w:val="000000"/>
          <w:sz w:val="28"/>
          <w:szCs w:val="28"/>
        </w:rPr>
        <w:t>416 873,51</w:t>
      </w:r>
      <w:r w:rsidR="00180875" w:rsidRPr="003952A4">
        <w:rPr>
          <w:color w:val="000000"/>
          <w:sz w:val="28"/>
          <w:szCs w:val="28"/>
        </w:rPr>
        <w:t xml:space="preserve"> тыс. рублей. </w:t>
      </w:r>
    </w:p>
    <w:p w:rsidR="00DB0D7F" w:rsidRPr="00CC063A" w:rsidRDefault="003952A4" w:rsidP="009A149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сводной бюджетной росписью у</w:t>
      </w:r>
      <w:r w:rsidR="00730AEA" w:rsidRPr="00CC063A">
        <w:rPr>
          <w:sz w:val="28"/>
          <w:szCs w:val="28"/>
        </w:rPr>
        <w:t>точненный годовой плановый объем расходов в 201</w:t>
      </w:r>
      <w:r w:rsidR="00CC063A" w:rsidRPr="00CC063A">
        <w:rPr>
          <w:sz w:val="28"/>
          <w:szCs w:val="28"/>
        </w:rPr>
        <w:t>9</w:t>
      </w:r>
      <w:r w:rsidR="00730AEA" w:rsidRPr="00CC063A">
        <w:rPr>
          <w:sz w:val="28"/>
          <w:szCs w:val="28"/>
        </w:rPr>
        <w:t xml:space="preserve"> голу сложился в сумме  </w:t>
      </w:r>
      <w:r w:rsidR="00CC063A" w:rsidRPr="00CC063A">
        <w:rPr>
          <w:sz w:val="28"/>
          <w:szCs w:val="28"/>
        </w:rPr>
        <w:t xml:space="preserve">2 424 616,48 </w:t>
      </w:r>
      <w:r w:rsidR="00730AEA" w:rsidRPr="00CC063A">
        <w:rPr>
          <w:sz w:val="28"/>
          <w:szCs w:val="28"/>
        </w:rPr>
        <w:t>тыс. рублей</w:t>
      </w:r>
      <w:r w:rsidR="004E6BFF" w:rsidRPr="00CC063A">
        <w:rPr>
          <w:sz w:val="28"/>
          <w:szCs w:val="28"/>
        </w:rPr>
        <w:t xml:space="preserve"> (</w:t>
      </w:r>
      <w:r w:rsidR="00305EE3" w:rsidRPr="00CC063A">
        <w:rPr>
          <w:sz w:val="28"/>
          <w:szCs w:val="28"/>
        </w:rPr>
        <w:t>выше</w:t>
      </w:r>
      <w:r w:rsidR="004E6BFF" w:rsidRPr="00CC063A">
        <w:rPr>
          <w:sz w:val="28"/>
          <w:szCs w:val="28"/>
        </w:rPr>
        <w:t xml:space="preserve"> уточненного плана 2</w:t>
      </w:r>
      <w:r w:rsidR="00EF419D" w:rsidRPr="00CC063A">
        <w:rPr>
          <w:sz w:val="28"/>
          <w:szCs w:val="28"/>
        </w:rPr>
        <w:t>0</w:t>
      </w:r>
      <w:r w:rsidR="00305EE3" w:rsidRPr="00CC063A">
        <w:rPr>
          <w:sz w:val="28"/>
          <w:szCs w:val="28"/>
        </w:rPr>
        <w:t>1</w:t>
      </w:r>
      <w:r w:rsidR="00CC063A" w:rsidRPr="00CC063A">
        <w:rPr>
          <w:sz w:val="28"/>
          <w:szCs w:val="28"/>
        </w:rPr>
        <w:t>8</w:t>
      </w:r>
      <w:r w:rsidR="004E6BFF" w:rsidRPr="00CC063A">
        <w:rPr>
          <w:sz w:val="28"/>
          <w:szCs w:val="28"/>
        </w:rPr>
        <w:t xml:space="preserve">г на </w:t>
      </w:r>
      <w:r w:rsidR="00D17810" w:rsidRPr="00CC063A">
        <w:rPr>
          <w:sz w:val="28"/>
          <w:szCs w:val="28"/>
        </w:rPr>
        <w:t>664 569,4</w:t>
      </w:r>
      <w:r w:rsidR="004E6BFF" w:rsidRPr="00CC063A">
        <w:rPr>
          <w:sz w:val="28"/>
          <w:szCs w:val="28"/>
        </w:rPr>
        <w:t xml:space="preserve"> тыс.</w:t>
      </w:r>
      <w:r w:rsidR="009A1491">
        <w:rPr>
          <w:sz w:val="28"/>
          <w:szCs w:val="28"/>
        </w:rPr>
        <w:t xml:space="preserve"> </w:t>
      </w:r>
      <w:r w:rsidR="004E6BFF" w:rsidRPr="00CC063A">
        <w:rPr>
          <w:sz w:val="28"/>
          <w:szCs w:val="28"/>
        </w:rPr>
        <w:t>рублей)</w:t>
      </w:r>
      <w:r w:rsidR="00730AEA" w:rsidRPr="00CC063A">
        <w:rPr>
          <w:sz w:val="28"/>
          <w:szCs w:val="28"/>
        </w:rPr>
        <w:t>,</w:t>
      </w:r>
      <w:r w:rsidR="003118B7" w:rsidRPr="00CC063A">
        <w:rPr>
          <w:sz w:val="28"/>
          <w:szCs w:val="28"/>
        </w:rPr>
        <w:t xml:space="preserve"> </w:t>
      </w:r>
      <w:r w:rsidR="00D17810" w:rsidRPr="00CC063A">
        <w:rPr>
          <w:sz w:val="28"/>
          <w:szCs w:val="28"/>
        </w:rPr>
        <w:t xml:space="preserve"> в том числе; </w:t>
      </w:r>
    </w:p>
    <w:p w:rsidR="00DB0D7F" w:rsidRPr="00CC063A" w:rsidRDefault="00D17810" w:rsidP="009A1491">
      <w:pPr>
        <w:ind w:firstLine="708"/>
        <w:contextualSpacing/>
        <w:jc w:val="both"/>
        <w:rPr>
          <w:sz w:val="28"/>
          <w:szCs w:val="28"/>
        </w:rPr>
      </w:pPr>
      <w:r w:rsidRPr="00CC063A">
        <w:rPr>
          <w:sz w:val="28"/>
          <w:szCs w:val="28"/>
        </w:rPr>
        <w:t xml:space="preserve">за счет средств бюджета городского округа </w:t>
      </w:r>
      <w:r w:rsidR="00CC063A" w:rsidRPr="00CC063A">
        <w:rPr>
          <w:sz w:val="28"/>
          <w:szCs w:val="28"/>
        </w:rPr>
        <w:t xml:space="preserve">1 092 127,98 </w:t>
      </w:r>
      <w:r w:rsidRPr="00CC063A">
        <w:rPr>
          <w:sz w:val="28"/>
          <w:szCs w:val="28"/>
        </w:rPr>
        <w:t xml:space="preserve">тыс. рублей, </w:t>
      </w:r>
    </w:p>
    <w:p w:rsidR="00DB0D7F" w:rsidRPr="00CC063A" w:rsidRDefault="00D17810" w:rsidP="009A1491">
      <w:pPr>
        <w:ind w:firstLine="708"/>
        <w:contextualSpacing/>
        <w:jc w:val="both"/>
        <w:rPr>
          <w:sz w:val="28"/>
          <w:szCs w:val="28"/>
        </w:rPr>
      </w:pPr>
      <w:r w:rsidRPr="00CC063A">
        <w:rPr>
          <w:sz w:val="28"/>
          <w:szCs w:val="28"/>
        </w:rPr>
        <w:t xml:space="preserve">за счет краевых средств </w:t>
      </w:r>
      <w:r w:rsidR="00CC063A" w:rsidRPr="00CC063A">
        <w:rPr>
          <w:sz w:val="28"/>
          <w:szCs w:val="28"/>
        </w:rPr>
        <w:t xml:space="preserve">1 181 706,08 </w:t>
      </w:r>
      <w:r w:rsidRPr="00CC063A">
        <w:rPr>
          <w:sz w:val="28"/>
          <w:szCs w:val="28"/>
        </w:rPr>
        <w:t xml:space="preserve">тыс. рублей, </w:t>
      </w:r>
    </w:p>
    <w:p w:rsidR="00DB0D7F" w:rsidRPr="00CC063A" w:rsidRDefault="00D17810" w:rsidP="009A1491">
      <w:pPr>
        <w:ind w:firstLine="708"/>
        <w:contextualSpacing/>
        <w:jc w:val="both"/>
        <w:rPr>
          <w:sz w:val="28"/>
          <w:szCs w:val="28"/>
        </w:rPr>
      </w:pPr>
      <w:r w:rsidRPr="00CC063A">
        <w:rPr>
          <w:sz w:val="28"/>
          <w:szCs w:val="28"/>
        </w:rPr>
        <w:t xml:space="preserve">средств федерального бюджета </w:t>
      </w:r>
      <w:r w:rsidR="00CC063A" w:rsidRPr="00CC063A">
        <w:rPr>
          <w:sz w:val="28"/>
          <w:szCs w:val="28"/>
        </w:rPr>
        <w:t xml:space="preserve">150 782,42 </w:t>
      </w:r>
      <w:r w:rsidRPr="00CC063A">
        <w:rPr>
          <w:sz w:val="28"/>
          <w:szCs w:val="28"/>
        </w:rPr>
        <w:t>тыс. рубл</w:t>
      </w:r>
      <w:r w:rsidR="00CC063A" w:rsidRPr="00CC063A">
        <w:rPr>
          <w:sz w:val="28"/>
          <w:szCs w:val="28"/>
        </w:rPr>
        <w:t>ей</w:t>
      </w:r>
      <w:r w:rsidR="00CC063A">
        <w:rPr>
          <w:sz w:val="28"/>
          <w:szCs w:val="28"/>
        </w:rPr>
        <w:t>.</w:t>
      </w:r>
    </w:p>
    <w:p w:rsidR="00793DBE" w:rsidRPr="003952A4" w:rsidRDefault="00793DBE" w:rsidP="009A1491">
      <w:pPr>
        <w:ind w:firstLine="695"/>
        <w:contextualSpacing/>
        <w:jc w:val="both"/>
        <w:rPr>
          <w:sz w:val="28"/>
          <w:szCs w:val="28"/>
        </w:rPr>
      </w:pPr>
      <w:r w:rsidRPr="003952A4">
        <w:rPr>
          <w:sz w:val="28"/>
          <w:szCs w:val="28"/>
        </w:rPr>
        <w:lastRenderedPageBreak/>
        <w:t>Кассовое и</w:t>
      </w:r>
      <w:r w:rsidR="00730AEA" w:rsidRPr="003952A4">
        <w:rPr>
          <w:sz w:val="28"/>
          <w:szCs w:val="28"/>
        </w:rPr>
        <w:t>сполне</w:t>
      </w:r>
      <w:r w:rsidRPr="003952A4">
        <w:rPr>
          <w:sz w:val="28"/>
          <w:szCs w:val="28"/>
        </w:rPr>
        <w:t xml:space="preserve">ние </w:t>
      </w:r>
      <w:r w:rsidR="005C7DFF" w:rsidRPr="003952A4">
        <w:rPr>
          <w:sz w:val="28"/>
          <w:szCs w:val="28"/>
        </w:rPr>
        <w:t>сложилось</w:t>
      </w:r>
      <w:r w:rsidR="00730AEA" w:rsidRPr="003952A4">
        <w:rPr>
          <w:sz w:val="28"/>
          <w:szCs w:val="28"/>
        </w:rPr>
        <w:t xml:space="preserve"> в сумме </w:t>
      </w:r>
      <w:r w:rsidR="00DB0D7F" w:rsidRPr="003952A4">
        <w:rPr>
          <w:sz w:val="28"/>
          <w:szCs w:val="28"/>
        </w:rPr>
        <w:t>2</w:t>
      </w:r>
      <w:r w:rsidR="005C7DFF" w:rsidRPr="003952A4">
        <w:rPr>
          <w:sz w:val="28"/>
          <w:szCs w:val="28"/>
        </w:rPr>
        <w:t> 327 515,44</w:t>
      </w:r>
      <w:r w:rsidRPr="003952A4">
        <w:rPr>
          <w:sz w:val="28"/>
          <w:szCs w:val="28"/>
        </w:rPr>
        <w:t xml:space="preserve"> тыс. рублей или </w:t>
      </w:r>
      <w:r w:rsidR="003952A4" w:rsidRPr="003952A4">
        <w:rPr>
          <w:sz w:val="28"/>
          <w:szCs w:val="28"/>
        </w:rPr>
        <w:t>96,0</w:t>
      </w:r>
      <w:r w:rsidRPr="003952A4">
        <w:rPr>
          <w:sz w:val="28"/>
          <w:szCs w:val="28"/>
        </w:rPr>
        <w:t xml:space="preserve"> </w:t>
      </w:r>
      <w:r w:rsidR="00730AEA" w:rsidRPr="003952A4">
        <w:rPr>
          <w:sz w:val="28"/>
          <w:szCs w:val="28"/>
        </w:rPr>
        <w:t xml:space="preserve">  процент</w:t>
      </w:r>
      <w:r w:rsidR="003952A4" w:rsidRPr="003952A4">
        <w:rPr>
          <w:sz w:val="28"/>
          <w:szCs w:val="28"/>
        </w:rPr>
        <w:t>ов</w:t>
      </w:r>
      <w:r w:rsidR="00730AEA" w:rsidRPr="003952A4">
        <w:rPr>
          <w:sz w:val="28"/>
          <w:szCs w:val="28"/>
        </w:rPr>
        <w:t xml:space="preserve"> к плановым назначениям</w:t>
      </w:r>
      <w:r w:rsidRPr="003952A4">
        <w:rPr>
          <w:sz w:val="28"/>
          <w:szCs w:val="28"/>
        </w:rPr>
        <w:t xml:space="preserve">, и на </w:t>
      </w:r>
      <w:r w:rsidR="003952A4" w:rsidRPr="003952A4">
        <w:rPr>
          <w:sz w:val="28"/>
          <w:szCs w:val="28"/>
        </w:rPr>
        <w:t>4,5</w:t>
      </w:r>
      <w:r w:rsidRPr="003952A4">
        <w:rPr>
          <w:sz w:val="28"/>
          <w:szCs w:val="28"/>
        </w:rPr>
        <w:t xml:space="preserve"> процента </w:t>
      </w:r>
      <w:r w:rsidR="003952A4" w:rsidRPr="003952A4">
        <w:rPr>
          <w:sz w:val="28"/>
          <w:szCs w:val="28"/>
        </w:rPr>
        <w:t>выш</w:t>
      </w:r>
      <w:r w:rsidR="00DB0D7F" w:rsidRPr="003952A4">
        <w:rPr>
          <w:sz w:val="28"/>
          <w:szCs w:val="28"/>
        </w:rPr>
        <w:t>е</w:t>
      </w:r>
      <w:r w:rsidRPr="003952A4">
        <w:rPr>
          <w:sz w:val="28"/>
          <w:szCs w:val="28"/>
        </w:rPr>
        <w:t xml:space="preserve">  исполнения прошлого года</w:t>
      </w:r>
      <w:r w:rsidR="00730AEA" w:rsidRPr="003952A4">
        <w:rPr>
          <w:sz w:val="28"/>
          <w:szCs w:val="28"/>
        </w:rPr>
        <w:t>,</w:t>
      </w:r>
      <w:r w:rsidR="004E6BFF" w:rsidRPr="003952A4">
        <w:rPr>
          <w:sz w:val="28"/>
          <w:szCs w:val="28"/>
        </w:rPr>
        <w:t xml:space="preserve"> в том числе</w:t>
      </w:r>
      <w:r w:rsidRPr="003952A4">
        <w:rPr>
          <w:sz w:val="28"/>
          <w:szCs w:val="28"/>
        </w:rPr>
        <w:t>:</w:t>
      </w:r>
      <w:r w:rsidR="004E6BFF" w:rsidRPr="003952A4">
        <w:rPr>
          <w:sz w:val="28"/>
          <w:szCs w:val="28"/>
        </w:rPr>
        <w:t xml:space="preserve"> </w:t>
      </w:r>
    </w:p>
    <w:p w:rsidR="00DB0D7F" w:rsidRPr="003952A4" w:rsidRDefault="00DB0D7F" w:rsidP="009A1491">
      <w:pPr>
        <w:ind w:firstLine="708"/>
        <w:contextualSpacing/>
        <w:jc w:val="both"/>
        <w:rPr>
          <w:sz w:val="28"/>
          <w:szCs w:val="28"/>
        </w:rPr>
      </w:pPr>
      <w:r w:rsidRPr="003952A4">
        <w:rPr>
          <w:sz w:val="28"/>
          <w:szCs w:val="28"/>
        </w:rPr>
        <w:t xml:space="preserve">в том числе за счет средств бюджета городского округа в сумме </w:t>
      </w:r>
      <w:r w:rsidR="003952A4" w:rsidRPr="003952A4">
        <w:rPr>
          <w:sz w:val="28"/>
          <w:szCs w:val="28"/>
        </w:rPr>
        <w:t>1 051 352,56</w:t>
      </w:r>
      <w:r w:rsidRPr="003952A4">
        <w:rPr>
          <w:sz w:val="28"/>
          <w:szCs w:val="28"/>
        </w:rPr>
        <w:t xml:space="preserve"> тыс. рублей, </w:t>
      </w:r>
    </w:p>
    <w:p w:rsidR="00DB0D7F" w:rsidRPr="003952A4" w:rsidRDefault="00DB0D7F" w:rsidP="009A1491">
      <w:pPr>
        <w:ind w:firstLine="708"/>
        <w:contextualSpacing/>
        <w:jc w:val="both"/>
        <w:rPr>
          <w:sz w:val="28"/>
          <w:szCs w:val="28"/>
        </w:rPr>
      </w:pPr>
      <w:r w:rsidRPr="003952A4">
        <w:rPr>
          <w:sz w:val="28"/>
          <w:szCs w:val="28"/>
        </w:rPr>
        <w:t xml:space="preserve">за счет краевых средств </w:t>
      </w:r>
      <w:r w:rsidR="003952A4" w:rsidRPr="003952A4">
        <w:rPr>
          <w:sz w:val="28"/>
          <w:szCs w:val="28"/>
        </w:rPr>
        <w:t>1 125 380,46</w:t>
      </w:r>
      <w:r w:rsidR="009A1491">
        <w:rPr>
          <w:sz w:val="28"/>
          <w:szCs w:val="28"/>
        </w:rPr>
        <w:t xml:space="preserve"> </w:t>
      </w:r>
      <w:r w:rsidRPr="003952A4">
        <w:rPr>
          <w:sz w:val="28"/>
          <w:szCs w:val="28"/>
        </w:rPr>
        <w:t xml:space="preserve">тыс. рублей, </w:t>
      </w:r>
    </w:p>
    <w:p w:rsidR="00DB0D7F" w:rsidRPr="003952A4" w:rsidRDefault="00DB0D7F" w:rsidP="009A1491">
      <w:pPr>
        <w:ind w:firstLine="708"/>
        <w:contextualSpacing/>
        <w:jc w:val="both"/>
        <w:rPr>
          <w:sz w:val="28"/>
          <w:szCs w:val="28"/>
        </w:rPr>
      </w:pPr>
      <w:r w:rsidRPr="003952A4">
        <w:rPr>
          <w:sz w:val="28"/>
          <w:szCs w:val="28"/>
        </w:rPr>
        <w:t xml:space="preserve">средств федерального бюджета </w:t>
      </w:r>
      <w:r w:rsidR="003952A4" w:rsidRPr="003952A4">
        <w:rPr>
          <w:sz w:val="28"/>
          <w:szCs w:val="28"/>
        </w:rPr>
        <w:t>150 782,42</w:t>
      </w:r>
      <w:r w:rsidR="009A1491">
        <w:rPr>
          <w:sz w:val="28"/>
          <w:szCs w:val="28"/>
        </w:rPr>
        <w:t xml:space="preserve"> </w:t>
      </w:r>
      <w:r w:rsidRPr="003952A4">
        <w:rPr>
          <w:sz w:val="28"/>
          <w:szCs w:val="28"/>
        </w:rPr>
        <w:t>тыс</w:t>
      </w:r>
      <w:r w:rsidR="003952A4">
        <w:rPr>
          <w:sz w:val="28"/>
          <w:szCs w:val="28"/>
        </w:rPr>
        <w:t>. рублей.</w:t>
      </w:r>
    </w:p>
    <w:p w:rsidR="00E61AD5" w:rsidRPr="001E78E7" w:rsidRDefault="00E61AD5" w:rsidP="009A1491">
      <w:pPr>
        <w:widowControl w:val="0"/>
        <w:contextualSpacing/>
        <w:jc w:val="both"/>
        <w:rPr>
          <w:color w:val="548DD4" w:themeColor="text2" w:themeTint="99"/>
          <w:sz w:val="28"/>
          <w:szCs w:val="28"/>
        </w:rPr>
      </w:pPr>
      <w:r w:rsidRPr="001E78E7">
        <w:rPr>
          <w:color w:val="548DD4" w:themeColor="text2" w:themeTint="99"/>
          <w:sz w:val="28"/>
          <w:szCs w:val="28"/>
        </w:rPr>
        <w:tab/>
      </w:r>
    </w:p>
    <w:p w:rsidR="00E61AD5" w:rsidRPr="006F48DB" w:rsidRDefault="00E61AD5" w:rsidP="009A1491">
      <w:pPr>
        <w:widowControl w:val="0"/>
        <w:contextualSpacing/>
        <w:jc w:val="both"/>
        <w:rPr>
          <w:sz w:val="28"/>
          <w:szCs w:val="28"/>
        </w:rPr>
      </w:pPr>
      <w:r w:rsidRPr="001E78E7">
        <w:rPr>
          <w:color w:val="548DD4" w:themeColor="text2" w:themeTint="99"/>
          <w:sz w:val="28"/>
          <w:szCs w:val="28"/>
        </w:rPr>
        <w:tab/>
      </w:r>
      <w:r w:rsidRPr="006F48DB">
        <w:rPr>
          <w:sz w:val="28"/>
          <w:szCs w:val="28"/>
        </w:rPr>
        <w:t>Исполнение расходной  части бюджета к плановым назначениям по источникам финансирования сложилось следующим образом:</w:t>
      </w:r>
    </w:p>
    <w:p w:rsidR="00E61AD5" w:rsidRPr="006F48DB" w:rsidRDefault="00E61AD5" w:rsidP="009A1491">
      <w:pPr>
        <w:pStyle w:val="a3"/>
        <w:contextualSpacing/>
        <w:rPr>
          <w:szCs w:val="28"/>
        </w:rPr>
      </w:pPr>
      <w:r w:rsidRPr="006F48DB">
        <w:rPr>
          <w:szCs w:val="28"/>
        </w:rPr>
        <w:t xml:space="preserve">* средства федерального бюджета – </w:t>
      </w:r>
      <w:r w:rsidR="006F48DB" w:rsidRPr="006F48DB">
        <w:rPr>
          <w:szCs w:val="28"/>
        </w:rPr>
        <w:t>100</w:t>
      </w:r>
      <w:r w:rsidR="009A1491">
        <w:rPr>
          <w:szCs w:val="28"/>
        </w:rPr>
        <w:t xml:space="preserve"> процентов</w:t>
      </w:r>
      <w:r w:rsidRPr="006F48DB">
        <w:rPr>
          <w:szCs w:val="28"/>
        </w:rPr>
        <w:t>;</w:t>
      </w:r>
    </w:p>
    <w:p w:rsidR="00E61AD5" w:rsidRPr="006F48DB" w:rsidRDefault="00E61AD5" w:rsidP="009A1491">
      <w:pPr>
        <w:pStyle w:val="a3"/>
        <w:contextualSpacing/>
        <w:rPr>
          <w:szCs w:val="28"/>
        </w:rPr>
      </w:pPr>
      <w:r w:rsidRPr="006F48DB">
        <w:rPr>
          <w:szCs w:val="28"/>
        </w:rPr>
        <w:t xml:space="preserve">* средства краевого бюджета – </w:t>
      </w:r>
      <w:r w:rsidR="006F48DB" w:rsidRPr="006F48DB">
        <w:rPr>
          <w:szCs w:val="28"/>
        </w:rPr>
        <w:t>95,2</w:t>
      </w:r>
      <w:r w:rsidR="009A1491">
        <w:rPr>
          <w:szCs w:val="28"/>
        </w:rPr>
        <w:t xml:space="preserve"> процент</w:t>
      </w:r>
      <w:r w:rsidR="00D67FEA">
        <w:rPr>
          <w:szCs w:val="28"/>
        </w:rPr>
        <w:t>а</w:t>
      </w:r>
      <w:r w:rsidRPr="006F48DB">
        <w:rPr>
          <w:szCs w:val="28"/>
        </w:rPr>
        <w:t>;</w:t>
      </w:r>
    </w:p>
    <w:p w:rsidR="00E61AD5" w:rsidRPr="006F48DB" w:rsidRDefault="00E61AD5" w:rsidP="009A1491">
      <w:pPr>
        <w:ind w:firstLine="720"/>
        <w:contextualSpacing/>
        <w:jc w:val="both"/>
        <w:rPr>
          <w:sz w:val="28"/>
          <w:szCs w:val="28"/>
        </w:rPr>
      </w:pPr>
      <w:r w:rsidRPr="006F48DB">
        <w:rPr>
          <w:sz w:val="28"/>
          <w:szCs w:val="28"/>
        </w:rPr>
        <w:t xml:space="preserve">* средства бюджета </w:t>
      </w:r>
      <w:r w:rsidR="00DB0D7F" w:rsidRPr="006F48DB">
        <w:rPr>
          <w:sz w:val="28"/>
          <w:szCs w:val="28"/>
        </w:rPr>
        <w:t>городского округа</w:t>
      </w:r>
      <w:r w:rsidRPr="006F48DB">
        <w:rPr>
          <w:sz w:val="28"/>
          <w:szCs w:val="28"/>
        </w:rPr>
        <w:t xml:space="preserve"> – </w:t>
      </w:r>
      <w:r w:rsidR="006F48DB" w:rsidRPr="006F48DB">
        <w:rPr>
          <w:sz w:val="28"/>
          <w:szCs w:val="28"/>
        </w:rPr>
        <w:t>96,3</w:t>
      </w:r>
      <w:r w:rsidR="009A1491">
        <w:rPr>
          <w:sz w:val="28"/>
          <w:szCs w:val="28"/>
        </w:rPr>
        <w:t xml:space="preserve"> процент</w:t>
      </w:r>
      <w:r w:rsidR="00D67FEA">
        <w:rPr>
          <w:sz w:val="28"/>
          <w:szCs w:val="28"/>
        </w:rPr>
        <w:t>а</w:t>
      </w:r>
      <w:r w:rsidR="006F48DB" w:rsidRPr="006F48DB">
        <w:rPr>
          <w:sz w:val="28"/>
          <w:szCs w:val="28"/>
        </w:rPr>
        <w:t>.</w:t>
      </w:r>
    </w:p>
    <w:p w:rsidR="003952A4" w:rsidRDefault="003952A4" w:rsidP="009A1491">
      <w:pPr>
        <w:ind w:firstLine="720"/>
        <w:contextualSpacing/>
        <w:jc w:val="both"/>
        <w:rPr>
          <w:bCs/>
          <w:color w:val="548DD4" w:themeColor="text2" w:themeTint="99"/>
          <w:sz w:val="28"/>
          <w:szCs w:val="28"/>
        </w:rPr>
      </w:pPr>
    </w:p>
    <w:p w:rsidR="00793DBE" w:rsidRPr="003E65C6" w:rsidRDefault="00793DBE" w:rsidP="009A1491">
      <w:pPr>
        <w:ind w:firstLine="720"/>
        <w:contextualSpacing/>
        <w:jc w:val="both"/>
        <w:rPr>
          <w:bCs/>
          <w:i/>
          <w:sz w:val="28"/>
          <w:szCs w:val="28"/>
        </w:rPr>
      </w:pPr>
      <w:r w:rsidRPr="003E65C6">
        <w:rPr>
          <w:bCs/>
          <w:sz w:val="28"/>
          <w:szCs w:val="28"/>
        </w:rPr>
        <w:t xml:space="preserve">В функциональном разрезе исполнение  бюджета </w:t>
      </w:r>
      <w:r w:rsidR="00DB0D7F" w:rsidRPr="003E65C6">
        <w:rPr>
          <w:bCs/>
          <w:sz w:val="28"/>
          <w:szCs w:val="28"/>
        </w:rPr>
        <w:t>городского округа</w:t>
      </w:r>
      <w:r w:rsidRPr="003E65C6">
        <w:rPr>
          <w:bCs/>
          <w:sz w:val="28"/>
          <w:szCs w:val="28"/>
        </w:rPr>
        <w:t xml:space="preserve"> выглядит следующим образом: </w:t>
      </w:r>
    </w:p>
    <w:p w:rsidR="00793DBE" w:rsidRPr="003E65C6" w:rsidRDefault="00793DBE" w:rsidP="009A1491">
      <w:pPr>
        <w:ind w:firstLine="720"/>
        <w:contextualSpacing/>
        <w:jc w:val="both"/>
        <w:rPr>
          <w:bCs/>
          <w:sz w:val="28"/>
          <w:szCs w:val="28"/>
        </w:rPr>
      </w:pPr>
      <w:r w:rsidRPr="006F48DB">
        <w:rPr>
          <w:bCs/>
          <w:sz w:val="28"/>
          <w:szCs w:val="28"/>
        </w:rPr>
        <w:t xml:space="preserve">Общегосударственные вопросы </w:t>
      </w:r>
      <w:r w:rsidR="006F48DB" w:rsidRPr="006F48DB">
        <w:rPr>
          <w:bCs/>
          <w:sz w:val="28"/>
          <w:szCs w:val="28"/>
        </w:rPr>
        <w:t>244,78</w:t>
      </w:r>
      <w:r w:rsidR="00E807E7" w:rsidRPr="006F48DB">
        <w:rPr>
          <w:bCs/>
          <w:sz w:val="28"/>
          <w:szCs w:val="28"/>
        </w:rPr>
        <w:t xml:space="preserve"> млн.</w:t>
      </w:r>
      <w:r w:rsidRPr="006F48DB">
        <w:rPr>
          <w:bCs/>
          <w:sz w:val="28"/>
          <w:szCs w:val="28"/>
        </w:rPr>
        <w:t xml:space="preserve"> рублей</w:t>
      </w:r>
      <w:r w:rsidR="006F48DB">
        <w:rPr>
          <w:bCs/>
          <w:sz w:val="28"/>
          <w:szCs w:val="28"/>
        </w:rPr>
        <w:t>, или 96,8</w:t>
      </w:r>
      <w:r w:rsidR="009A1491">
        <w:rPr>
          <w:bCs/>
          <w:sz w:val="28"/>
          <w:szCs w:val="28"/>
        </w:rPr>
        <w:t xml:space="preserve"> процентов</w:t>
      </w:r>
      <w:r w:rsidR="006F48DB">
        <w:rPr>
          <w:bCs/>
          <w:sz w:val="28"/>
          <w:szCs w:val="28"/>
        </w:rPr>
        <w:t xml:space="preserve"> к уточненному плану </w:t>
      </w:r>
      <w:r w:rsidR="006F48DB" w:rsidRPr="003E65C6">
        <w:rPr>
          <w:bCs/>
          <w:sz w:val="28"/>
          <w:szCs w:val="28"/>
        </w:rPr>
        <w:t>(</w:t>
      </w:r>
      <w:r w:rsidRPr="003E65C6">
        <w:rPr>
          <w:bCs/>
          <w:sz w:val="28"/>
          <w:szCs w:val="28"/>
        </w:rPr>
        <w:t xml:space="preserve">удельный вес в общем объеме расходов составил  </w:t>
      </w:r>
      <w:r w:rsidR="003E65C6" w:rsidRPr="003E65C6">
        <w:rPr>
          <w:bCs/>
          <w:sz w:val="28"/>
          <w:szCs w:val="28"/>
        </w:rPr>
        <w:t>10,5</w:t>
      </w:r>
      <w:r w:rsidR="009A1491">
        <w:rPr>
          <w:bCs/>
          <w:sz w:val="28"/>
          <w:szCs w:val="28"/>
        </w:rPr>
        <w:t xml:space="preserve"> процент</w:t>
      </w:r>
      <w:r w:rsidR="00D67FEA">
        <w:rPr>
          <w:bCs/>
          <w:sz w:val="28"/>
          <w:szCs w:val="28"/>
        </w:rPr>
        <w:t>а</w:t>
      </w:r>
      <w:r w:rsidR="006F48DB" w:rsidRPr="003E65C6">
        <w:rPr>
          <w:bCs/>
          <w:sz w:val="28"/>
          <w:szCs w:val="28"/>
        </w:rPr>
        <w:t>)</w:t>
      </w:r>
      <w:r w:rsidRPr="003E65C6">
        <w:rPr>
          <w:bCs/>
          <w:sz w:val="28"/>
          <w:szCs w:val="28"/>
        </w:rPr>
        <w:t>;</w:t>
      </w:r>
    </w:p>
    <w:p w:rsidR="00793DBE" w:rsidRPr="003E65C6" w:rsidRDefault="00793DBE" w:rsidP="009A1491">
      <w:pPr>
        <w:ind w:firstLine="720"/>
        <w:contextualSpacing/>
        <w:jc w:val="both"/>
        <w:rPr>
          <w:bCs/>
          <w:i/>
          <w:sz w:val="28"/>
          <w:szCs w:val="28"/>
        </w:rPr>
      </w:pPr>
      <w:r w:rsidRPr="003E65C6">
        <w:rPr>
          <w:bCs/>
          <w:sz w:val="28"/>
          <w:szCs w:val="28"/>
        </w:rPr>
        <w:t xml:space="preserve">Национальная безопасность и правоохранительная деятельность </w:t>
      </w:r>
      <w:r w:rsidR="006F48DB" w:rsidRPr="003E65C6">
        <w:rPr>
          <w:bCs/>
          <w:sz w:val="28"/>
          <w:szCs w:val="28"/>
        </w:rPr>
        <w:t>11,56</w:t>
      </w:r>
      <w:r w:rsidR="00E807E7" w:rsidRPr="003E65C6">
        <w:rPr>
          <w:bCs/>
          <w:sz w:val="28"/>
          <w:szCs w:val="28"/>
        </w:rPr>
        <w:t xml:space="preserve"> млн.</w:t>
      </w:r>
      <w:r w:rsidRPr="003E65C6">
        <w:rPr>
          <w:bCs/>
          <w:sz w:val="28"/>
          <w:szCs w:val="28"/>
        </w:rPr>
        <w:t xml:space="preserve"> рублей,</w:t>
      </w:r>
      <w:r w:rsidR="006F48DB" w:rsidRPr="003E65C6">
        <w:rPr>
          <w:bCs/>
          <w:sz w:val="28"/>
          <w:szCs w:val="28"/>
        </w:rPr>
        <w:t xml:space="preserve"> или 97,7</w:t>
      </w:r>
      <w:r w:rsidR="009A1491">
        <w:rPr>
          <w:bCs/>
          <w:sz w:val="28"/>
          <w:szCs w:val="28"/>
        </w:rPr>
        <w:t xml:space="preserve"> процент</w:t>
      </w:r>
      <w:r w:rsidR="00D67FEA">
        <w:rPr>
          <w:bCs/>
          <w:sz w:val="28"/>
          <w:szCs w:val="28"/>
        </w:rPr>
        <w:t>а</w:t>
      </w:r>
      <w:r w:rsidR="006F48DB" w:rsidRPr="003E65C6">
        <w:rPr>
          <w:bCs/>
          <w:sz w:val="28"/>
          <w:szCs w:val="28"/>
        </w:rPr>
        <w:t xml:space="preserve"> (</w:t>
      </w:r>
      <w:r w:rsidRPr="003E65C6">
        <w:rPr>
          <w:bCs/>
          <w:sz w:val="28"/>
          <w:szCs w:val="28"/>
        </w:rPr>
        <w:t>удельный вес в общем объеме расходов составил  0,</w:t>
      </w:r>
      <w:r w:rsidR="003E65C6" w:rsidRPr="003E65C6">
        <w:rPr>
          <w:bCs/>
          <w:sz w:val="28"/>
          <w:szCs w:val="28"/>
        </w:rPr>
        <w:t>5</w:t>
      </w:r>
      <w:r w:rsidR="009A1491">
        <w:rPr>
          <w:bCs/>
          <w:sz w:val="28"/>
          <w:szCs w:val="28"/>
        </w:rPr>
        <w:t xml:space="preserve"> процентов</w:t>
      </w:r>
      <w:r w:rsidR="006F48DB" w:rsidRPr="003E65C6">
        <w:rPr>
          <w:bCs/>
          <w:sz w:val="28"/>
          <w:szCs w:val="28"/>
        </w:rPr>
        <w:t>)</w:t>
      </w:r>
      <w:r w:rsidRPr="003E65C6">
        <w:rPr>
          <w:bCs/>
          <w:sz w:val="28"/>
          <w:szCs w:val="28"/>
        </w:rPr>
        <w:t>;</w:t>
      </w:r>
      <w:r w:rsidRPr="003E65C6">
        <w:rPr>
          <w:bCs/>
          <w:i/>
          <w:sz w:val="28"/>
          <w:szCs w:val="28"/>
        </w:rPr>
        <w:t xml:space="preserve">                                </w:t>
      </w:r>
    </w:p>
    <w:p w:rsidR="00793DBE" w:rsidRPr="003E65C6" w:rsidRDefault="00793DBE" w:rsidP="009A1491">
      <w:pPr>
        <w:ind w:firstLine="720"/>
        <w:contextualSpacing/>
        <w:jc w:val="both"/>
        <w:rPr>
          <w:bCs/>
          <w:sz w:val="28"/>
          <w:szCs w:val="28"/>
        </w:rPr>
      </w:pPr>
      <w:r w:rsidRPr="003E65C6">
        <w:rPr>
          <w:bCs/>
          <w:sz w:val="28"/>
          <w:szCs w:val="28"/>
        </w:rPr>
        <w:t xml:space="preserve">Национальная экономика </w:t>
      </w:r>
      <w:r w:rsidR="006F48DB" w:rsidRPr="003E65C6">
        <w:rPr>
          <w:bCs/>
          <w:sz w:val="28"/>
          <w:szCs w:val="28"/>
        </w:rPr>
        <w:t>238,35</w:t>
      </w:r>
      <w:r w:rsidR="00E807E7" w:rsidRPr="003E65C6">
        <w:rPr>
          <w:bCs/>
          <w:sz w:val="28"/>
          <w:szCs w:val="28"/>
        </w:rPr>
        <w:t xml:space="preserve"> млн</w:t>
      </w:r>
      <w:r w:rsidRPr="003E65C6">
        <w:rPr>
          <w:bCs/>
          <w:sz w:val="28"/>
          <w:szCs w:val="28"/>
        </w:rPr>
        <w:t>. рублей,</w:t>
      </w:r>
      <w:r w:rsidR="006F48DB" w:rsidRPr="003E65C6">
        <w:rPr>
          <w:bCs/>
          <w:sz w:val="28"/>
          <w:szCs w:val="28"/>
        </w:rPr>
        <w:t xml:space="preserve"> или 91</w:t>
      </w:r>
      <w:r w:rsidR="009A1491">
        <w:rPr>
          <w:bCs/>
          <w:sz w:val="28"/>
          <w:szCs w:val="28"/>
        </w:rPr>
        <w:t>процент</w:t>
      </w:r>
      <w:r w:rsidR="006F48DB" w:rsidRPr="003E65C6">
        <w:rPr>
          <w:bCs/>
          <w:sz w:val="28"/>
          <w:szCs w:val="28"/>
        </w:rPr>
        <w:t xml:space="preserve"> (</w:t>
      </w:r>
      <w:r w:rsidRPr="003E65C6">
        <w:rPr>
          <w:bCs/>
          <w:sz w:val="28"/>
          <w:szCs w:val="28"/>
        </w:rPr>
        <w:t xml:space="preserve">удельный вес в общем объеме расходов составил  </w:t>
      </w:r>
      <w:r w:rsidR="003E65C6" w:rsidRPr="003E65C6">
        <w:rPr>
          <w:bCs/>
          <w:sz w:val="28"/>
          <w:szCs w:val="28"/>
        </w:rPr>
        <w:t>10,2</w:t>
      </w:r>
      <w:r w:rsidR="00D67FEA">
        <w:rPr>
          <w:bCs/>
          <w:sz w:val="28"/>
          <w:szCs w:val="28"/>
        </w:rPr>
        <w:t xml:space="preserve"> процента</w:t>
      </w:r>
      <w:r w:rsidR="006F48DB" w:rsidRPr="003E65C6">
        <w:rPr>
          <w:bCs/>
          <w:sz w:val="28"/>
          <w:szCs w:val="28"/>
        </w:rPr>
        <w:t>)</w:t>
      </w:r>
      <w:r w:rsidRPr="003E65C6">
        <w:rPr>
          <w:bCs/>
          <w:sz w:val="28"/>
          <w:szCs w:val="28"/>
        </w:rPr>
        <w:t xml:space="preserve">;         </w:t>
      </w:r>
    </w:p>
    <w:p w:rsidR="00793DBE" w:rsidRPr="003E65C6" w:rsidRDefault="00793DBE" w:rsidP="009A1491">
      <w:pPr>
        <w:ind w:firstLine="720"/>
        <w:contextualSpacing/>
        <w:jc w:val="both"/>
        <w:rPr>
          <w:bCs/>
          <w:sz w:val="28"/>
          <w:szCs w:val="28"/>
        </w:rPr>
      </w:pPr>
      <w:r w:rsidRPr="003E65C6">
        <w:rPr>
          <w:bCs/>
          <w:sz w:val="28"/>
          <w:szCs w:val="28"/>
        </w:rPr>
        <w:t xml:space="preserve">Жилищно-коммунальное хозяйство </w:t>
      </w:r>
      <w:r w:rsidR="006F48DB" w:rsidRPr="003E65C6">
        <w:rPr>
          <w:bCs/>
          <w:sz w:val="28"/>
          <w:szCs w:val="28"/>
        </w:rPr>
        <w:t>116,48</w:t>
      </w:r>
      <w:r w:rsidRPr="003E65C6">
        <w:rPr>
          <w:bCs/>
          <w:sz w:val="28"/>
          <w:szCs w:val="28"/>
        </w:rPr>
        <w:t xml:space="preserve"> </w:t>
      </w:r>
      <w:r w:rsidR="00E807E7" w:rsidRPr="003E65C6">
        <w:rPr>
          <w:bCs/>
          <w:sz w:val="28"/>
          <w:szCs w:val="28"/>
        </w:rPr>
        <w:t>млн.</w:t>
      </w:r>
      <w:r w:rsidRPr="003E65C6">
        <w:rPr>
          <w:bCs/>
          <w:sz w:val="28"/>
          <w:szCs w:val="28"/>
        </w:rPr>
        <w:t xml:space="preserve"> рублей,</w:t>
      </w:r>
      <w:r w:rsidR="006F48DB" w:rsidRPr="003E65C6">
        <w:rPr>
          <w:bCs/>
          <w:sz w:val="28"/>
          <w:szCs w:val="28"/>
        </w:rPr>
        <w:t xml:space="preserve"> или 91,2</w:t>
      </w:r>
      <w:r w:rsidR="00005BF3" w:rsidRPr="00005BF3">
        <w:rPr>
          <w:bCs/>
          <w:sz w:val="28"/>
          <w:szCs w:val="28"/>
        </w:rPr>
        <w:t xml:space="preserve"> </w:t>
      </w:r>
      <w:r w:rsidR="00005BF3">
        <w:rPr>
          <w:bCs/>
          <w:sz w:val="28"/>
          <w:szCs w:val="28"/>
        </w:rPr>
        <w:t>процента</w:t>
      </w:r>
      <w:r w:rsidRPr="003E65C6">
        <w:rPr>
          <w:bCs/>
          <w:sz w:val="28"/>
          <w:szCs w:val="28"/>
        </w:rPr>
        <w:t xml:space="preserve"> </w:t>
      </w:r>
      <w:r w:rsidR="006F48DB" w:rsidRPr="003E65C6">
        <w:rPr>
          <w:bCs/>
          <w:sz w:val="28"/>
          <w:szCs w:val="28"/>
        </w:rPr>
        <w:t>(</w:t>
      </w:r>
      <w:r w:rsidRPr="003E65C6">
        <w:rPr>
          <w:bCs/>
          <w:sz w:val="28"/>
          <w:szCs w:val="28"/>
        </w:rPr>
        <w:t xml:space="preserve">удельный вес в общем объеме расходов составил  </w:t>
      </w:r>
      <w:r w:rsidR="003E65C6" w:rsidRPr="003E65C6">
        <w:rPr>
          <w:bCs/>
          <w:sz w:val="28"/>
          <w:szCs w:val="28"/>
        </w:rPr>
        <w:t>5,0</w:t>
      </w:r>
      <w:r w:rsidR="00D67FEA">
        <w:rPr>
          <w:bCs/>
          <w:sz w:val="28"/>
          <w:szCs w:val="28"/>
        </w:rPr>
        <w:t xml:space="preserve"> процентов</w:t>
      </w:r>
      <w:r w:rsidR="006F48DB" w:rsidRPr="003E65C6">
        <w:rPr>
          <w:bCs/>
          <w:sz w:val="28"/>
          <w:szCs w:val="28"/>
        </w:rPr>
        <w:t>)</w:t>
      </w:r>
      <w:r w:rsidRPr="003E65C6">
        <w:rPr>
          <w:bCs/>
          <w:sz w:val="28"/>
          <w:szCs w:val="28"/>
        </w:rPr>
        <w:t xml:space="preserve">;      </w:t>
      </w:r>
    </w:p>
    <w:p w:rsidR="00793DBE" w:rsidRPr="003E65C6" w:rsidRDefault="00793DBE" w:rsidP="009A1491">
      <w:pPr>
        <w:ind w:firstLine="720"/>
        <w:contextualSpacing/>
        <w:jc w:val="both"/>
        <w:rPr>
          <w:bCs/>
          <w:sz w:val="28"/>
          <w:szCs w:val="28"/>
        </w:rPr>
      </w:pPr>
      <w:r w:rsidRPr="003E65C6">
        <w:rPr>
          <w:bCs/>
          <w:sz w:val="28"/>
          <w:szCs w:val="28"/>
        </w:rPr>
        <w:t xml:space="preserve">Образование </w:t>
      </w:r>
      <w:r w:rsidR="006F48DB" w:rsidRPr="003E65C6">
        <w:rPr>
          <w:bCs/>
          <w:sz w:val="28"/>
          <w:szCs w:val="28"/>
        </w:rPr>
        <w:t>941,72</w:t>
      </w:r>
      <w:r w:rsidRPr="003E65C6">
        <w:rPr>
          <w:bCs/>
          <w:sz w:val="28"/>
          <w:szCs w:val="28"/>
        </w:rPr>
        <w:t xml:space="preserve"> </w:t>
      </w:r>
      <w:r w:rsidR="00E807E7" w:rsidRPr="003E65C6">
        <w:rPr>
          <w:bCs/>
          <w:sz w:val="28"/>
          <w:szCs w:val="28"/>
        </w:rPr>
        <w:t>млн</w:t>
      </w:r>
      <w:r w:rsidRPr="003E65C6">
        <w:rPr>
          <w:bCs/>
          <w:sz w:val="28"/>
          <w:szCs w:val="28"/>
        </w:rPr>
        <w:t>. рублей,</w:t>
      </w:r>
      <w:r w:rsidR="006F48DB" w:rsidRPr="003E65C6">
        <w:rPr>
          <w:bCs/>
          <w:sz w:val="28"/>
          <w:szCs w:val="28"/>
        </w:rPr>
        <w:t xml:space="preserve"> или 99,1</w:t>
      </w:r>
      <w:r w:rsidR="00005BF3">
        <w:rPr>
          <w:bCs/>
          <w:sz w:val="28"/>
          <w:szCs w:val="28"/>
        </w:rPr>
        <w:t xml:space="preserve"> процента</w:t>
      </w:r>
      <w:r w:rsidR="006F48DB" w:rsidRPr="003E65C6">
        <w:rPr>
          <w:bCs/>
          <w:sz w:val="28"/>
          <w:szCs w:val="28"/>
        </w:rPr>
        <w:t xml:space="preserve"> (</w:t>
      </w:r>
      <w:r w:rsidRPr="003E65C6">
        <w:rPr>
          <w:bCs/>
          <w:sz w:val="28"/>
          <w:szCs w:val="28"/>
        </w:rPr>
        <w:t xml:space="preserve">удельный вес в общем объеме расходов составил  </w:t>
      </w:r>
      <w:r w:rsidR="003E65C6" w:rsidRPr="003E65C6">
        <w:rPr>
          <w:bCs/>
          <w:sz w:val="28"/>
          <w:szCs w:val="28"/>
        </w:rPr>
        <w:t>40,5</w:t>
      </w:r>
      <w:r w:rsidR="00D67FEA">
        <w:rPr>
          <w:bCs/>
          <w:sz w:val="28"/>
          <w:szCs w:val="28"/>
        </w:rPr>
        <w:t xml:space="preserve"> процента</w:t>
      </w:r>
      <w:r w:rsidR="006F48DB" w:rsidRPr="003E65C6">
        <w:rPr>
          <w:bCs/>
          <w:sz w:val="28"/>
          <w:szCs w:val="28"/>
        </w:rPr>
        <w:t>)</w:t>
      </w:r>
      <w:r w:rsidRPr="003E65C6">
        <w:rPr>
          <w:bCs/>
          <w:sz w:val="28"/>
          <w:szCs w:val="28"/>
        </w:rPr>
        <w:t xml:space="preserve">;       </w:t>
      </w:r>
    </w:p>
    <w:p w:rsidR="00793DBE" w:rsidRPr="003E65C6" w:rsidRDefault="00793DBE" w:rsidP="009A1491">
      <w:pPr>
        <w:ind w:firstLine="720"/>
        <w:contextualSpacing/>
        <w:jc w:val="both"/>
        <w:rPr>
          <w:bCs/>
          <w:i/>
          <w:sz w:val="28"/>
          <w:szCs w:val="28"/>
        </w:rPr>
      </w:pPr>
      <w:r w:rsidRPr="00005BF3">
        <w:rPr>
          <w:bCs/>
          <w:sz w:val="28"/>
          <w:szCs w:val="28"/>
        </w:rPr>
        <w:t>Культура</w:t>
      </w:r>
      <w:r w:rsidRPr="003E65C6">
        <w:rPr>
          <w:bCs/>
          <w:sz w:val="28"/>
          <w:szCs w:val="28"/>
        </w:rPr>
        <w:t xml:space="preserve"> и кинематография </w:t>
      </w:r>
      <w:r w:rsidR="006F48DB" w:rsidRPr="003E65C6">
        <w:rPr>
          <w:bCs/>
          <w:sz w:val="28"/>
          <w:szCs w:val="28"/>
        </w:rPr>
        <w:t>162,93</w:t>
      </w:r>
      <w:r w:rsidR="00E807E7" w:rsidRPr="003E65C6">
        <w:rPr>
          <w:bCs/>
          <w:sz w:val="28"/>
          <w:szCs w:val="28"/>
        </w:rPr>
        <w:t xml:space="preserve"> млн</w:t>
      </w:r>
      <w:r w:rsidRPr="003E65C6">
        <w:rPr>
          <w:bCs/>
          <w:sz w:val="28"/>
          <w:szCs w:val="28"/>
        </w:rPr>
        <w:t>. рублей,</w:t>
      </w:r>
      <w:r w:rsidR="00A12296" w:rsidRPr="003E65C6">
        <w:rPr>
          <w:bCs/>
          <w:sz w:val="28"/>
          <w:szCs w:val="28"/>
        </w:rPr>
        <w:t xml:space="preserve"> или 96,9</w:t>
      </w:r>
      <w:r w:rsidR="00005BF3" w:rsidRPr="00005BF3">
        <w:rPr>
          <w:bCs/>
          <w:sz w:val="28"/>
          <w:szCs w:val="28"/>
        </w:rPr>
        <w:t xml:space="preserve"> </w:t>
      </w:r>
      <w:r w:rsidR="00005BF3">
        <w:rPr>
          <w:bCs/>
          <w:sz w:val="28"/>
          <w:szCs w:val="28"/>
        </w:rPr>
        <w:t>процента</w:t>
      </w:r>
      <w:r w:rsidR="00A12296" w:rsidRPr="003E65C6">
        <w:rPr>
          <w:bCs/>
          <w:sz w:val="28"/>
          <w:szCs w:val="28"/>
        </w:rPr>
        <w:t>,</w:t>
      </w:r>
      <w:r w:rsidRPr="003E65C6">
        <w:rPr>
          <w:bCs/>
          <w:sz w:val="28"/>
          <w:szCs w:val="28"/>
        </w:rPr>
        <w:t xml:space="preserve"> </w:t>
      </w:r>
      <w:r w:rsidR="00A12296" w:rsidRPr="003E65C6">
        <w:rPr>
          <w:bCs/>
          <w:sz w:val="28"/>
          <w:szCs w:val="28"/>
        </w:rPr>
        <w:t>(</w:t>
      </w:r>
      <w:r w:rsidRPr="003E65C6">
        <w:rPr>
          <w:bCs/>
          <w:sz w:val="28"/>
          <w:szCs w:val="28"/>
        </w:rPr>
        <w:t xml:space="preserve">удельный вес в общем объеме расходов составил  </w:t>
      </w:r>
      <w:r w:rsidR="003E65C6" w:rsidRPr="003E65C6">
        <w:rPr>
          <w:bCs/>
          <w:sz w:val="28"/>
          <w:szCs w:val="28"/>
        </w:rPr>
        <w:t>7,0</w:t>
      </w:r>
      <w:r w:rsidR="00005BF3" w:rsidRPr="00005BF3">
        <w:rPr>
          <w:bCs/>
          <w:sz w:val="28"/>
          <w:szCs w:val="28"/>
        </w:rPr>
        <w:t xml:space="preserve"> </w:t>
      </w:r>
      <w:r w:rsidR="00005BF3">
        <w:rPr>
          <w:bCs/>
          <w:sz w:val="28"/>
          <w:szCs w:val="28"/>
        </w:rPr>
        <w:t>процентов</w:t>
      </w:r>
      <w:r w:rsidR="00A12296" w:rsidRPr="003E65C6">
        <w:rPr>
          <w:bCs/>
          <w:sz w:val="28"/>
          <w:szCs w:val="28"/>
        </w:rPr>
        <w:t>)</w:t>
      </w:r>
      <w:r w:rsidRPr="003E65C6">
        <w:rPr>
          <w:bCs/>
          <w:sz w:val="28"/>
          <w:szCs w:val="28"/>
        </w:rPr>
        <w:t>;</w:t>
      </w:r>
      <w:r w:rsidRPr="003E65C6">
        <w:rPr>
          <w:bCs/>
          <w:i/>
          <w:sz w:val="28"/>
          <w:szCs w:val="28"/>
        </w:rPr>
        <w:t xml:space="preserve">         </w:t>
      </w:r>
    </w:p>
    <w:p w:rsidR="00793DBE" w:rsidRPr="003E65C6" w:rsidRDefault="00793DBE" w:rsidP="009A1491">
      <w:pPr>
        <w:ind w:firstLine="720"/>
        <w:contextualSpacing/>
        <w:jc w:val="both"/>
        <w:rPr>
          <w:bCs/>
          <w:i/>
          <w:sz w:val="28"/>
          <w:szCs w:val="28"/>
        </w:rPr>
      </w:pPr>
      <w:r w:rsidRPr="003E65C6">
        <w:rPr>
          <w:bCs/>
          <w:sz w:val="28"/>
          <w:szCs w:val="28"/>
        </w:rPr>
        <w:t xml:space="preserve">Социальная политика </w:t>
      </w:r>
      <w:r w:rsidR="00A12296" w:rsidRPr="003E65C6">
        <w:rPr>
          <w:bCs/>
          <w:sz w:val="28"/>
          <w:szCs w:val="28"/>
        </w:rPr>
        <w:t>558,94</w:t>
      </w:r>
      <w:r w:rsidRPr="003E65C6">
        <w:rPr>
          <w:bCs/>
          <w:sz w:val="28"/>
          <w:szCs w:val="28"/>
        </w:rPr>
        <w:t xml:space="preserve"> </w:t>
      </w:r>
      <w:r w:rsidR="00E807E7" w:rsidRPr="003E65C6">
        <w:rPr>
          <w:bCs/>
          <w:sz w:val="28"/>
          <w:szCs w:val="28"/>
        </w:rPr>
        <w:t>млн</w:t>
      </w:r>
      <w:r w:rsidRPr="003E65C6">
        <w:rPr>
          <w:bCs/>
          <w:sz w:val="28"/>
          <w:szCs w:val="28"/>
        </w:rPr>
        <w:t>. рублей,</w:t>
      </w:r>
      <w:r w:rsidR="00A12296" w:rsidRPr="003E65C6">
        <w:rPr>
          <w:bCs/>
          <w:sz w:val="28"/>
          <w:szCs w:val="28"/>
        </w:rPr>
        <w:t xml:space="preserve"> или 99,3</w:t>
      </w:r>
      <w:r w:rsidR="00005BF3" w:rsidRPr="00005BF3">
        <w:rPr>
          <w:bCs/>
          <w:sz w:val="28"/>
          <w:szCs w:val="28"/>
        </w:rPr>
        <w:t xml:space="preserve"> </w:t>
      </w:r>
      <w:r w:rsidR="00005BF3">
        <w:rPr>
          <w:bCs/>
          <w:sz w:val="28"/>
          <w:szCs w:val="28"/>
        </w:rPr>
        <w:t>процента</w:t>
      </w:r>
      <w:r w:rsidRPr="003E65C6">
        <w:rPr>
          <w:bCs/>
          <w:sz w:val="28"/>
          <w:szCs w:val="28"/>
        </w:rPr>
        <w:t xml:space="preserve"> </w:t>
      </w:r>
      <w:r w:rsidR="00A12296" w:rsidRPr="003E65C6">
        <w:rPr>
          <w:bCs/>
          <w:sz w:val="28"/>
          <w:szCs w:val="28"/>
        </w:rPr>
        <w:t>(</w:t>
      </w:r>
      <w:r w:rsidRPr="003E65C6">
        <w:rPr>
          <w:bCs/>
          <w:sz w:val="28"/>
          <w:szCs w:val="28"/>
        </w:rPr>
        <w:t xml:space="preserve">удельный вес в общем объеме расходов составил  </w:t>
      </w:r>
      <w:r w:rsidR="003E65C6" w:rsidRPr="003E65C6">
        <w:rPr>
          <w:bCs/>
          <w:sz w:val="28"/>
          <w:szCs w:val="28"/>
        </w:rPr>
        <w:t>24,0</w:t>
      </w:r>
      <w:r w:rsidR="00005BF3" w:rsidRPr="00005BF3">
        <w:rPr>
          <w:bCs/>
          <w:sz w:val="28"/>
          <w:szCs w:val="28"/>
        </w:rPr>
        <w:t xml:space="preserve"> </w:t>
      </w:r>
      <w:r w:rsidR="00005BF3">
        <w:rPr>
          <w:bCs/>
          <w:sz w:val="28"/>
          <w:szCs w:val="28"/>
        </w:rPr>
        <w:t>процента</w:t>
      </w:r>
      <w:r w:rsidR="00A12296" w:rsidRPr="003E65C6">
        <w:rPr>
          <w:bCs/>
          <w:sz w:val="28"/>
          <w:szCs w:val="28"/>
        </w:rPr>
        <w:t>)</w:t>
      </w:r>
      <w:r w:rsidRPr="003E65C6">
        <w:rPr>
          <w:bCs/>
          <w:sz w:val="28"/>
          <w:szCs w:val="28"/>
        </w:rPr>
        <w:t>;</w:t>
      </w:r>
      <w:r w:rsidRPr="003E65C6">
        <w:rPr>
          <w:bCs/>
          <w:i/>
          <w:sz w:val="28"/>
          <w:szCs w:val="28"/>
        </w:rPr>
        <w:t xml:space="preserve">        </w:t>
      </w:r>
    </w:p>
    <w:p w:rsidR="008A4D38" w:rsidRPr="00D11F02" w:rsidRDefault="00793DBE" w:rsidP="009A1491">
      <w:pPr>
        <w:ind w:firstLine="720"/>
        <w:contextualSpacing/>
        <w:jc w:val="both"/>
        <w:rPr>
          <w:bCs/>
          <w:i/>
          <w:sz w:val="28"/>
          <w:szCs w:val="28"/>
        </w:rPr>
      </w:pPr>
      <w:r w:rsidRPr="003E65C6">
        <w:rPr>
          <w:bCs/>
          <w:sz w:val="28"/>
          <w:szCs w:val="28"/>
        </w:rPr>
        <w:t xml:space="preserve">Физическая культура и спорт  </w:t>
      </w:r>
      <w:r w:rsidR="00A12296" w:rsidRPr="003E65C6">
        <w:rPr>
          <w:bCs/>
          <w:sz w:val="28"/>
          <w:szCs w:val="28"/>
        </w:rPr>
        <w:t>52,74</w:t>
      </w:r>
      <w:r w:rsidR="00E807E7" w:rsidRPr="003E65C6">
        <w:rPr>
          <w:bCs/>
          <w:sz w:val="28"/>
          <w:szCs w:val="28"/>
        </w:rPr>
        <w:t xml:space="preserve"> млн</w:t>
      </w:r>
      <w:r w:rsidRPr="003E65C6">
        <w:rPr>
          <w:bCs/>
          <w:sz w:val="28"/>
          <w:szCs w:val="28"/>
        </w:rPr>
        <w:t>. рублей,</w:t>
      </w:r>
      <w:r w:rsidR="00A12296" w:rsidRPr="003E65C6">
        <w:rPr>
          <w:bCs/>
          <w:sz w:val="28"/>
          <w:szCs w:val="28"/>
        </w:rPr>
        <w:t xml:space="preserve"> или 59,5%</w:t>
      </w:r>
      <w:r w:rsidRPr="003E65C6">
        <w:rPr>
          <w:bCs/>
          <w:sz w:val="28"/>
          <w:szCs w:val="28"/>
        </w:rPr>
        <w:t xml:space="preserve"> </w:t>
      </w:r>
      <w:r w:rsidR="00A12296" w:rsidRPr="003E65C6">
        <w:rPr>
          <w:bCs/>
          <w:sz w:val="28"/>
          <w:szCs w:val="28"/>
        </w:rPr>
        <w:t>(</w:t>
      </w:r>
      <w:r w:rsidRPr="003E65C6">
        <w:rPr>
          <w:bCs/>
          <w:sz w:val="28"/>
          <w:szCs w:val="28"/>
        </w:rPr>
        <w:t xml:space="preserve">удельный вес в общем объеме расходов составил  </w:t>
      </w:r>
      <w:r w:rsidR="003E65C6" w:rsidRPr="003E65C6">
        <w:rPr>
          <w:bCs/>
          <w:sz w:val="28"/>
          <w:szCs w:val="28"/>
        </w:rPr>
        <w:t>2,3</w:t>
      </w:r>
      <w:r w:rsidR="00005BF3" w:rsidRPr="00005BF3">
        <w:rPr>
          <w:bCs/>
          <w:sz w:val="28"/>
          <w:szCs w:val="28"/>
        </w:rPr>
        <w:t xml:space="preserve"> </w:t>
      </w:r>
      <w:r w:rsidR="00005BF3">
        <w:rPr>
          <w:bCs/>
          <w:sz w:val="28"/>
          <w:szCs w:val="28"/>
        </w:rPr>
        <w:t>процента</w:t>
      </w:r>
      <w:r w:rsidR="00A12296" w:rsidRPr="003E65C6">
        <w:rPr>
          <w:bCs/>
          <w:sz w:val="28"/>
          <w:szCs w:val="28"/>
        </w:rPr>
        <w:t>)</w:t>
      </w:r>
      <w:r w:rsidR="001B7C34" w:rsidRPr="003E65C6">
        <w:rPr>
          <w:bCs/>
          <w:sz w:val="28"/>
          <w:szCs w:val="28"/>
        </w:rPr>
        <w:t>.</w:t>
      </w:r>
    </w:p>
    <w:p w:rsidR="00D11F02" w:rsidRDefault="008A4D38" w:rsidP="009A1491">
      <w:pPr>
        <w:contextualSpacing/>
        <w:jc w:val="both"/>
        <w:rPr>
          <w:color w:val="548DD4" w:themeColor="text2" w:themeTint="99"/>
          <w:sz w:val="28"/>
          <w:szCs w:val="28"/>
        </w:rPr>
      </w:pPr>
      <w:r w:rsidRPr="001E78E7">
        <w:rPr>
          <w:color w:val="548DD4" w:themeColor="text2" w:themeTint="99"/>
          <w:sz w:val="28"/>
          <w:szCs w:val="28"/>
        </w:rPr>
        <w:tab/>
      </w:r>
    </w:p>
    <w:p w:rsidR="00380BD7" w:rsidRPr="00D11F02" w:rsidRDefault="00D11F02" w:rsidP="009A1491">
      <w:pPr>
        <w:contextualSpacing/>
        <w:jc w:val="both"/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ab/>
      </w:r>
      <w:r w:rsidRPr="00D11F02">
        <w:rPr>
          <w:sz w:val="28"/>
          <w:szCs w:val="28"/>
        </w:rPr>
        <w:t>Средства резервного фонда, утвержденного в</w:t>
      </w:r>
      <w:r w:rsidR="002D39C7" w:rsidRPr="00D11F02">
        <w:rPr>
          <w:sz w:val="28"/>
          <w:szCs w:val="28"/>
        </w:rPr>
        <w:t xml:space="preserve"> соответствии со статьей 81 Бюджетного кодекса Российской Федерации, п.</w:t>
      </w:r>
      <w:r w:rsidR="00E807E7" w:rsidRPr="00D11F02">
        <w:rPr>
          <w:sz w:val="28"/>
          <w:szCs w:val="28"/>
        </w:rPr>
        <w:t>5.7</w:t>
      </w:r>
      <w:r w:rsidR="002D39C7" w:rsidRPr="00D11F02">
        <w:rPr>
          <w:sz w:val="28"/>
          <w:szCs w:val="28"/>
        </w:rPr>
        <w:t xml:space="preserve"> </w:t>
      </w:r>
      <w:r w:rsidR="00A93F69" w:rsidRPr="00D11F02">
        <w:rPr>
          <w:sz w:val="28"/>
          <w:szCs w:val="28"/>
        </w:rPr>
        <w:t xml:space="preserve">части </w:t>
      </w:r>
      <w:r w:rsidR="00E807E7" w:rsidRPr="00D11F02">
        <w:rPr>
          <w:sz w:val="28"/>
          <w:szCs w:val="28"/>
        </w:rPr>
        <w:t>5</w:t>
      </w:r>
      <w:r w:rsidR="002D39C7" w:rsidRPr="00D11F02">
        <w:rPr>
          <w:sz w:val="28"/>
          <w:szCs w:val="28"/>
        </w:rPr>
        <w:t xml:space="preserve"> Решения </w:t>
      </w:r>
      <w:r w:rsidR="00A93F69" w:rsidRPr="00D11F02">
        <w:rPr>
          <w:sz w:val="28"/>
          <w:szCs w:val="28"/>
        </w:rPr>
        <w:t xml:space="preserve">о бюджете </w:t>
      </w:r>
      <w:r w:rsidR="002D39C7" w:rsidRPr="00D11F02">
        <w:rPr>
          <w:sz w:val="28"/>
          <w:szCs w:val="28"/>
        </w:rPr>
        <w:t xml:space="preserve">в сумме </w:t>
      </w:r>
      <w:r w:rsidRPr="00D11F02">
        <w:rPr>
          <w:sz w:val="28"/>
          <w:szCs w:val="28"/>
        </w:rPr>
        <w:t>600</w:t>
      </w:r>
      <w:r w:rsidR="002D39C7" w:rsidRPr="00D11F02">
        <w:rPr>
          <w:sz w:val="28"/>
          <w:szCs w:val="28"/>
        </w:rPr>
        <w:t>,0 тыс. руб</w:t>
      </w:r>
      <w:r w:rsidRPr="00D11F02">
        <w:rPr>
          <w:sz w:val="28"/>
          <w:szCs w:val="28"/>
        </w:rPr>
        <w:t>лей в течени</w:t>
      </w:r>
      <w:r w:rsidR="00005BF3">
        <w:rPr>
          <w:sz w:val="28"/>
          <w:szCs w:val="28"/>
        </w:rPr>
        <w:t>е</w:t>
      </w:r>
      <w:r w:rsidRPr="00D11F02">
        <w:rPr>
          <w:sz w:val="28"/>
          <w:szCs w:val="28"/>
        </w:rPr>
        <w:t xml:space="preserve"> года не расходовались.</w:t>
      </w:r>
    </w:p>
    <w:p w:rsidR="00730AEA" w:rsidRPr="00C72E1A" w:rsidRDefault="00730AEA" w:rsidP="009A1491">
      <w:pPr>
        <w:ind w:firstLine="709"/>
        <w:contextualSpacing/>
        <w:jc w:val="both"/>
        <w:rPr>
          <w:sz w:val="28"/>
          <w:szCs w:val="28"/>
        </w:rPr>
      </w:pPr>
      <w:r w:rsidRPr="00C72E1A">
        <w:rPr>
          <w:b/>
          <w:sz w:val="28"/>
          <w:szCs w:val="28"/>
        </w:rPr>
        <w:t>Дорожный фонд</w:t>
      </w:r>
      <w:r w:rsidR="00EF419D" w:rsidRPr="00C72E1A">
        <w:rPr>
          <w:b/>
          <w:sz w:val="28"/>
          <w:szCs w:val="28"/>
        </w:rPr>
        <w:t xml:space="preserve"> -</w:t>
      </w:r>
      <w:r w:rsidRPr="00C72E1A">
        <w:rPr>
          <w:b/>
          <w:sz w:val="28"/>
          <w:szCs w:val="28"/>
        </w:rPr>
        <w:t xml:space="preserve"> </w:t>
      </w:r>
      <w:r w:rsidRPr="00C72E1A">
        <w:rPr>
          <w:sz w:val="28"/>
          <w:szCs w:val="28"/>
        </w:rPr>
        <w:t xml:space="preserve">при плане </w:t>
      </w:r>
      <w:r w:rsidR="00C72E1A" w:rsidRPr="00C72E1A">
        <w:rPr>
          <w:sz w:val="28"/>
          <w:szCs w:val="28"/>
        </w:rPr>
        <w:t>240 577,51</w:t>
      </w:r>
      <w:r w:rsidRPr="00C72E1A">
        <w:rPr>
          <w:sz w:val="28"/>
          <w:szCs w:val="28"/>
        </w:rPr>
        <w:t xml:space="preserve">  тыс. рублей, кассовое исполнение  составило  </w:t>
      </w:r>
      <w:r w:rsidR="00C72E1A" w:rsidRPr="00C72E1A">
        <w:rPr>
          <w:sz w:val="28"/>
          <w:szCs w:val="28"/>
        </w:rPr>
        <w:t>217 224,41</w:t>
      </w:r>
      <w:r w:rsidRPr="00C72E1A">
        <w:rPr>
          <w:sz w:val="28"/>
          <w:szCs w:val="28"/>
        </w:rPr>
        <w:t xml:space="preserve"> тыс. рублей, или </w:t>
      </w:r>
      <w:r w:rsidR="00C72E1A" w:rsidRPr="00C72E1A">
        <w:rPr>
          <w:sz w:val="28"/>
          <w:szCs w:val="28"/>
        </w:rPr>
        <w:t>90,29</w:t>
      </w:r>
      <w:r w:rsidR="00005BF3" w:rsidRPr="00005BF3">
        <w:rPr>
          <w:bCs/>
          <w:sz w:val="28"/>
          <w:szCs w:val="28"/>
        </w:rPr>
        <w:t xml:space="preserve"> </w:t>
      </w:r>
      <w:r w:rsidR="00005BF3">
        <w:rPr>
          <w:bCs/>
          <w:sz w:val="28"/>
          <w:szCs w:val="28"/>
        </w:rPr>
        <w:t>процента</w:t>
      </w:r>
      <w:r w:rsidRPr="00C72E1A">
        <w:rPr>
          <w:sz w:val="28"/>
          <w:szCs w:val="28"/>
        </w:rPr>
        <w:t>.</w:t>
      </w:r>
    </w:p>
    <w:p w:rsidR="00730AEA" w:rsidRPr="0002255B" w:rsidRDefault="00730AEA" w:rsidP="009A1491">
      <w:pPr>
        <w:ind w:firstLine="708"/>
        <w:contextualSpacing/>
        <w:jc w:val="both"/>
        <w:rPr>
          <w:sz w:val="28"/>
          <w:szCs w:val="28"/>
        </w:rPr>
      </w:pPr>
      <w:r w:rsidRPr="0002255B">
        <w:rPr>
          <w:sz w:val="28"/>
          <w:szCs w:val="28"/>
        </w:rPr>
        <w:t>Средства израсходованы на</w:t>
      </w:r>
      <w:r w:rsidR="00A660E9" w:rsidRPr="0002255B">
        <w:rPr>
          <w:sz w:val="28"/>
          <w:szCs w:val="28"/>
        </w:rPr>
        <w:t>:</w:t>
      </w:r>
      <w:r w:rsidRPr="0002255B">
        <w:rPr>
          <w:sz w:val="28"/>
          <w:szCs w:val="28"/>
        </w:rPr>
        <w:t xml:space="preserve"> </w:t>
      </w:r>
      <w:r w:rsidR="00A660E9" w:rsidRPr="0002255B">
        <w:rPr>
          <w:sz w:val="28"/>
          <w:szCs w:val="28"/>
        </w:rPr>
        <w:t>выполнение работ по капитальному ремонту и ремонту сети автомобильных дорог общего пользования и искусственных сооружений</w:t>
      </w:r>
      <w:r w:rsidR="0002255B">
        <w:rPr>
          <w:color w:val="548DD4" w:themeColor="text2" w:themeTint="99"/>
          <w:sz w:val="28"/>
          <w:szCs w:val="28"/>
        </w:rPr>
        <w:t xml:space="preserve"> </w:t>
      </w:r>
      <w:r w:rsidR="0002255B" w:rsidRPr="00005BF3">
        <w:rPr>
          <w:sz w:val="28"/>
          <w:szCs w:val="28"/>
        </w:rPr>
        <w:t>(</w:t>
      </w:r>
      <w:r w:rsidR="0002255B" w:rsidRPr="00322C0B">
        <w:rPr>
          <w:sz w:val="28"/>
          <w:szCs w:val="28"/>
        </w:rPr>
        <w:t xml:space="preserve">ремонт участка автодороги общего пользования местного значения по ул. </w:t>
      </w:r>
      <w:proofErr w:type="spellStart"/>
      <w:r w:rsidR="0002255B" w:rsidRPr="00322C0B">
        <w:rPr>
          <w:sz w:val="28"/>
          <w:szCs w:val="28"/>
        </w:rPr>
        <w:t>Дова</w:t>
      </w:r>
      <w:r w:rsidR="0002255B">
        <w:rPr>
          <w:sz w:val="28"/>
          <w:szCs w:val="28"/>
        </w:rPr>
        <w:t>тора</w:t>
      </w:r>
      <w:proofErr w:type="spellEnd"/>
      <w:r w:rsidR="0002255B">
        <w:rPr>
          <w:sz w:val="28"/>
          <w:szCs w:val="28"/>
        </w:rPr>
        <w:t xml:space="preserve">: </w:t>
      </w:r>
      <w:proofErr w:type="gramStart"/>
      <w:r w:rsidR="0002255B" w:rsidRPr="00322C0B">
        <w:rPr>
          <w:sz w:val="28"/>
          <w:szCs w:val="28"/>
        </w:rPr>
        <w:t>от</w:t>
      </w:r>
      <w:proofErr w:type="gramEnd"/>
      <w:r w:rsidR="0002255B" w:rsidRPr="00322C0B">
        <w:rPr>
          <w:sz w:val="28"/>
          <w:szCs w:val="28"/>
        </w:rPr>
        <w:t xml:space="preserve"> а/</w:t>
      </w:r>
      <w:proofErr w:type="spellStart"/>
      <w:r w:rsidR="0002255B" w:rsidRPr="00322C0B">
        <w:rPr>
          <w:sz w:val="28"/>
          <w:szCs w:val="28"/>
        </w:rPr>
        <w:t>д</w:t>
      </w:r>
      <w:proofErr w:type="spellEnd"/>
      <w:r w:rsidR="0002255B" w:rsidRPr="00322C0B">
        <w:rPr>
          <w:sz w:val="28"/>
          <w:szCs w:val="28"/>
        </w:rPr>
        <w:t xml:space="preserve"> "</w:t>
      </w:r>
      <w:proofErr w:type="spellStart"/>
      <w:r w:rsidR="0002255B" w:rsidRPr="00322C0B">
        <w:rPr>
          <w:sz w:val="28"/>
          <w:szCs w:val="28"/>
        </w:rPr>
        <w:t>Ставрополь-Изобильный-Новоалександровск</w:t>
      </w:r>
      <w:proofErr w:type="spellEnd"/>
      <w:r w:rsidR="0002255B" w:rsidRPr="00322C0B">
        <w:rPr>
          <w:sz w:val="28"/>
          <w:szCs w:val="28"/>
        </w:rPr>
        <w:t xml:space="preserve">" </w:t>
      </w:r>
      <w:proofErr w:type="gramStart"/>
      <w:r w:rsidR="0002255B" w:rsidRPr="00322C0B">
        <w:rPr>
          <w:sz w:val="28"/>
          <w:szCs w:val="28"/>
        </w:rPr>
        <w:t>до</w:t>
      </w:r>
      <w:proofErr w:type="gramEnd"/>
      <w:r w:rsidR="0002255B" w:rsidRPr="00322C0B">
        <w:rPr>
          <w:sz w:val="28"/>
          <w:szCs w:val="28"/>
        </w:rPr>
        <w:t xml:space="preserve"> дома №233 в городе Изобильном</w:t>
      </w:r>
      <w:r w:rsidR="0002255B">
        <w:rPr>
          <w:sz w:val="28"/>
          <w:szCs w:val="28"/>
        </w:rPr>
        <w:t>)</w:t>
      </w:r>
      <w:r w:rsidR="00A660E9" w:rsidRPr="001E78E7">
        <w:rPr>
          <w:color w:val="548DD4" w:themeColor="text2" w:themeTint="99"/>
          <w:sz w:val="28"/>
          <w:szCs w:val="28"/>
        </w:rPr>
        <w:t>;</w:t>
      </w:r>
      <w:r w:rsidR="00A660E9" w:rsidRPr="001E78E7">
        <w:rPr>
          <w:color w:val="548DD4" w:themeColor="text2" w:themeTint="99"/>
          <w:sz w:val="25"/>
          <w:szCs w:val="25"/>
        </w:rPr>
        <w:t xml:space="preserve"> </w:t>
      </w:r>
      <w:r w:rsidR="00A660E9" w:rsidRPr="0002255B">
        <w:rPr>
          <w:sz w:val="28"/>
          <w:szCs w:val="28"/>
        </w:rPr>
        <w:t>содержание сети автомобильных дорог общего пользования;</w:t>
      </w:r>
      <w:r w:rsidR="00A660E9" w:rsidRPr="0002255B">
        <w:rPr>
          <w:sz w:val="25"/>
          <w:szCs w:val="25"/>
        </w:rPr>
        <w:t xml:space="preserve"> </w:t>
      </w:r>
      <w:proofErr w:type="gramStart"/>
      <w:r w:rsidR="00A660E9" w:rsidRPr="0002255B">
        <w:rPr>
          <w:sz w:val="28"/>
          <w:szCs w:val="28"/>
        </w:rPr>
        <w:t xml:space="preserve">реализацию  проектов развития территорий муниципальных образований, основанных на местных </w:t>
      </w:r>
      <w:r w:rsidR="00A660E9" w:rsidRPr="0002255B">
        <w:rPr>
          <w:sz w:val="28"/>
          <w:szCs w:val="28"/>
        </w:rPr>
        <w:lastRenderedPageBreak/>
        <w:t>инициативах</w:t>
      </w:r>
      <w:r w:rsidR="0002255B" w:rsidRPr="0002255B">
        <w:rPr>
          <w:sz w:val="28"/>
          <w:szCs w:val="28"/>
        </w:rPr>
        <w:t xml:space="preserve"> (</w:t>
      </w:r>
      <w:r w:rsidR="0002255B" w:rsidRPr="00322C0B">
        <w:rPr>
          <w:sz w:val="28"/>
          <w:szCs w:val="28"/>
        </w:rPr>
        <w:t xml:space="preserve">работы по ремонту автомобильной дороги общего пользования местного значения по ул. Казачья, ул. Шоссейная в станице Новотроицкой; по ул. Пушкина в станице </w:t>
      </w:r>
      <w:proofErr w:type="spellStart"/>
      <w:r w:rsidR="0002255B" w:rsidRPr="00322C0B">
        <w:rPr>
          <w:sz w:val="28"/>
          <w:szCs w:val="28"/>
        </w:rPr>
        <w:t>Филимоновской</w:t>
      </w:r>
      <w:proofErr w:type="spellEnd"/>
      <w:r w:rsidR="0002255B" w:rsidRPr="00322C0B">
        <w:rPr>
          <w:sz w:val="28"/>
          <w:szCs w:val="28"/>
        </w:rPr>
        <w:t xml:space="preserve">; ремонт дорог в гравийном исполнении по ул. 8-е Марта и Садовая в станице Рождественской; ремонт подъездной дороги к месту захоронения в станице </w:t>
      </w:r>
      <w:proofErr w:type="spellStart"/>
      <w:r w:rsidR="0002255B" w:rsidRPr="00322C0B">
        <w:rPr>
          <w:sz w:val="28"/>
          <w:szCs w:val="28"/>
        </w:rPr>
        <w:t>Староизобильной</w:t>
      </w:r>
      <w:proofErr w:type="spellEnd"/>
      <w:r w:rsidR="0002255B">
        <w:rPr>
          <w:sz w:val="28"/>
          <w:szCs w:val="28"/>
        </w:rPr>
        <w:t>)</w:t>
      </w:r>
      <w:r w:rsidR="00603212" w:rsidRPr="001E78E7">
        <w:rPr>
          <w:color w:val="548DD4" w:themeColor="text2" w:themeTint="99"/>
          <w:sz w:val="28"/>
          <w:szCs w:val="28"/>
        </w:rPr>
        <w:t>;</w:t>
      </w:r>
      <w:proofErr w:type="gramEnd"/>
      <w:r w:rsidR="00603212" w:rsidRPr="001E78E7">
        <w:rPr>
          <w:color w:val="548DD4" w:themeColor="text2" w:themeTint="99"/>
          <w:sz w:val="25"/>
          <w:szCs w:val="25"/>
        </w:rPr>
        <w:t xml:space="preserve"> </w:t>
      </w:r>
      <w:r w:rsidR="0002255B" w:rsidRPr="00322C0B">
        <w:rPr>
          <w:sz w:val="28"/>
          <w:szCs w:val="28"/>
        </w:rPr>
        <w:t>обеспечение дорожной деятельности в рамках реализации национального проекта "Безопасные и качественные автомобильные дороги"</w:t>
      </w:r>
      <w:r w:rsidR="0002255B" w:rsidRPr="0002255B">
        <w:rPr>
          <w:sz w:val="28"/>
          <w:szCs w:val="28"/>
        </w:rPr>
        <w:t xml:space="preserve"> </w:t>
      </w:r>
      <w:r w:rsidR="0002255B">
        <w:rPr>
          <w:sz w:val="28"/>
          <w:szCs w:val="28"/>
        </w:rPr>
        <w:t>(</w:t>
      </w:r>
      <w:r w:rsidR="0002255B" w:rsidRPr="00322C0B">
        <w:rPr>
          <w:sz w:val="28"/>
          <w:szCs w:val="28"/>
        </w:rPr>
        <w:t>ремонт автомобильных дорог "</w:t>
      </w:r>
      <w:proofErr w:type="spellStart"/>
      <w:r w:rsidR="0002255B" w:rsidRPr="00322C0B">
        <w:rPr>
          <w:sz w:val="28"/>
          <w:szCs w:val="28"/>
        </w:rPr>
        <w:t>Изобильный-Староизобильная-Смыков</w:t>
      </w:r>
      <w:proofErr w:type="spellEnd"/>
      <w:r w:rsidR="0002255B" w:rsidRPr="00322C0B">
        <w:rPr>
          <w:sz w:val="28"/>
          <w:szCs w:val="28"/>
        </w:rPr>
        <w:t>"</w:t>
      </w:r>
      <w:r w:rsidR="00005BF3">
        <w:rPr>
          <w:sz w:val="28"/>
          <w:szCs w:val="28"/>
        </w:rPr>
        <w:t xml:space="preserve"> на участке км 0+000 - км 6+000;</w:t>
      </w:r>
      <w:r w:rsidR="0002255B" w:rsidRPr="00322C0B">
        <w:rPr>
          <w:sz w:val="28"/>
          <w:szCs w:val="28"/>
        </w:rPr>
        <w:t xml:space="preserve"> ул. Октября п. Передово</w:t>
      </w:r>
      <w:r w:rsidR="00005BF3">
        <w:rPr>
          <w:sz w:val="28"/>
          <w:szCs w:val="28"/>
        </w:rPr>
        <w:t>й на участке км 0+000- км 1+650;</w:t>
      </w:r>
      <w:r w:rsidR="0002255B" w:rsidRPr="00322C0B">
        <w:rPr>
          <w:sz w:val="28"/>
          <w:szCs w:val="28"/>
        </w:rPr>
        <w:t xml:space="preserve"> ул. </w:t>
      </w:r>
      <w:proofErr w:type="gramStart"/>
      <w:r w:rsidR="0002255B" w:rsidRPr="00322C0B">
        <w:rPr>
          <w:sz w:val="28"/>
          <w:szCs w:val="28"/>
        </w:rPr>
        <w:t>Промышленная</w:t>
      </w:r>
      <w:proofErr w:type="gramEnd"/>
      <w:r w:rsidR="0002255B" w:rsidRPr="00322C0B">
        <w:rPr>
          <w:sz w:val="28"/>
          <w:szCs w:val="28"/>
        </w:rPr>
        <w:t xml:space="preserve">, г. Изобильный на </w:t>
      </w:r>
      <w:r w:rsidR="00005BF3">
        <w:rPr>
          <w:sz w:val="28"/>
          <w:szCs w:val="28"/>
        </w:rPr>
        <w:t>участке км 1+240- км 2+990;</w:t>
      </w:r>
      <w:r w:rsidR="0002255B" w:rsidRPr="00322C0B">
        <w:rPr>
          <w:sz w:val="28"/>
          <w:szCs w:val="28"/>
        </w:rPr>
        <w:t xml:space="preserve"> ул. </w:t>
      </w:r>
      <w:proofErr w:type="gramStart"/>
      <w:r w:rsidR="0002255B" w:rsidRPr="00322C0B">
        <w:rPr>
          <w:sz w:val="28"/>
          <w:szCs w:val="28"/>
        </w:rPr>
        <w:t>Западная</w:t>
      </w:r>
      <w:proofErr w:type="gramEnd"/>
      <w:r w:rsidR="0002255B" w:rsidRPr="00322C0B">
        <w:rPr>
          <w:sz w:val="28"/>
          <w:szCs w:val="28"/>
        </w:rPr>
        <w:t>, г. Изобильный</w:t>
      </w:r>
      <w:r w:rsidR="0002255B">
        <w:rPr>
          <w:sz w:val="28"/>
          <w:szCs w:val="28"/>
        </w:rPr>
        <w:t xml:space="preserve"> на участке км 0+000 - км 3+150); </w:t>
      </w:r>
      <w:r w:rsidR="0002255B" w:rsidRPr="00322C0B">
        <w:rPr>
          <w:sz w:val="28"/>
          <w:szCs w:val="28"/>
        </w:rPr>
        <w:t>проведение строительного контроля по ремонту автомобильных дорог в рамках реализации национального проекта «Безопасные и качественные дороги</w:t>
      </w:r>
      <w:r w:rsidR="0002255B">
        <w:rPr>
          <w:sz w:val="28"/>
          <w:szCs w:val="28"/>
        </w:rPr>
        <w:t>»,</w:t>
      </w:r>
      <w:r w:rsidR="0002255B" w:rsidRPr="00322C0B">
        <w:rPr>
          <w:sz w:val="28"/>
          <w:szCs w:val="28"/>
        </w:rPr>
        <w:t xml:space="preserve"> </w:t>
      </w:r>
      <w:r w:rsidR="00603212" w:rsidRPr="0002255B">
        <w:rPr>
          <w:sz w:val="28"/>
          <w:szCs w:val="28"/>
        </w:rPr>
        <w:t>р</w:t>
      </w:r>
      <w:r w:rsidR="00A660E9" w:rsidRPr="0002255B">
        <w:rPr>
          <w:sz w:val="28"/>
          <w:szCs w:val="28"/>
        </w:rPr>
        <w:t>еконструкци</w:t>
      </w:r>
      <w:r w:rsidR="0002255B" w:rsidRPr="0002255B">
        <w:rPr>
          <w:sz w:val="28"/>
          <w:szCs w:val="28"/>
        </w:rPr>
        <w:t>ю</w:t>
      </w:r>
      <w:r w:rsidR="00A660E9" w:rsidRPr="0002255B">
        <w:rPr>
          <w:sz w:val="28"/>
          <w:szCs w:val="28"/>
        </w:rPr>
        <w:t xml:space="preserve"> межпоселенческой автомобильной дороги общего пользования «</w:t>
      </w:r>
      <w:proofErr w:type="spellStart"/>
      <w:r w:rsidR="00A660E9" w:rsidRPr="0002255B">
        <w:rPr>
          <w:sz w:val="28"/>
          <w:szCs w:val="28"/>
        </w:rPr>
        <w:t>Передовой-Медвеженский</w:t>
      </w:r>
      <w:proofErr w:type="spellEnd"/>
      <w:r w:rsidR="00A660E9" w:rsidRPr="0002255B">
        <w:rPr>
          <w:sz w:val="28"/>
          <w:szCs w:val="28"/>
        </w:rPr>
        <w:t>»</w:t>
      </w:r>
      <w:r w:rsidR="00603212" w:rsidRPr="0002255B">
        <w:rPr>
          <w:sz w:val="28"/>
          <w:szCs w:val="28"/>
        </w:rPr>
        <w:t>.</w:t>
      </w:r>
      <w:r w:rsidR="00A660E9" w:rsidRPr="001E78E7">
        <w:rPr>
          <w:color w:val="548DD4" w:themeColor="text2" w:themeTint="99"/>
          <w:sz w:val="28"/>
          <w:szCs w:val="28"/>
        </w:rPr>
        <w:t xml:space="preserve"> </w:t>
      </w:r>
    </w:p>
    <w:p w:rsidR="00730AEA" w:rsidRPr="001E78E7" w:rsidRDefault="00730AEA" w:rsidP="009A1491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730AEA" w:rsidRPr="0018031D" w:rsidRDefault="00730AEA" w:rsidP="00965E61">
      <w:pPr>
        <w:spacing w:line="216" w:lineRule="auto"/>
        <w:ind w:firstLine="567"/>
        <w:jc w:val="both"/>
        <w:rPr>
          <w:sz w:val="28"/>
          <w:szCs w:val="28"/>
        </w:rPr>
      </w:pPr>
      <w:r w:rsidRPr="0018031D">
        <w:rPr>
          <w:sz w:val="28"/>
          <w:szCs w:val="28"/>
        </w:rPr>
        <w:t xml:space="preserve">Исполнение бюджета </w:t>
      </w:r>
      <w:r w:rsidR="0018031D" w:rsidRPr="0018031D">
        <w:rPr>
          <w:sz w:val="28"/>
          <w:szCs w:val="28"/>
        </w:rPr>
        <w:t>городского округа</w:t>
      </w:r>
      <w:r w:rsidRPr="0018031D">
        <w:rPr>
          <w:sz w:val="28"/>
          <w:szCs w:val="28"/>
        </w:rPr>
        <w:t xml:space="preserve"> по расходам в разрезе главных распорядителей сложилось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2"/>
        <w:gridCol w:w="1418"/>
        <w:gridCol w:w="1417"/>
        <w:gridCol w:w="1134"/>
      </w:tblGrid>
      <w:tr w:rsidR="00D01736" w:rsidRPr="001E78E7" w:rsidTr="009C2E23">
        <w:trPr>
          <w:trHeight w:val="862"/>
        </w:trPr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rPr>
                <w:sz w:val="28"/>
                <w:szCs w:val="28"/>
              </w:rPr>
            </w:pPr>
            <w:r w:rsidRPr="00D01736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D01736" w:rsidRPr="00924EB3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ГРБС</w:t>
            </w:r>
          </w:p>
        </w:tc>
        <w:tc>
          <w:tcPr>
            <w:tcW w:w="1418" w:type="dxa"/>
          </w:tcPr>
          <w:p w:rsidR="00D01736" w:rsidRPr="00924EB3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 xml:space="preserve">План </w:t>
            </w:r>
          </w:p>
          <w:p w:rsidR="00D01736" w:rsidRPr="00924EB3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01736" w:rsidRPr="00924EB3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Факт</w:t>
            </w:r>
          </w:p>
          <w:p w:rsidR="00D01736" w:rsidRPr="00924EB3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D01736" w:rsidRPr="00924EB3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Исполнение</w:t>
            </w:r>
          </w:p>
          <w:p w:rsidR="00D01736" w:rsidRPr="00924EB3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 xml:space="preserve">  %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01736" w:rsidRPr="00924EB3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 xml:space="preserve">Дума ИГО СК </w:t>
            </w:r>
          </w:p>
        </w:tc>
        <w:tc>
          <w:tcPr>
            <w:tcW w:w="1418" w:type="dxa"/>
          </w:tcPr>
          <w:p w:rsidR="00D01736" w:rsidRPr="00924EB3" w:rsidRDefault="00D01736" w:rsidP="00924EB3">
            <w:pPr>
              <w:jc w:val="right"/>
              <w:rPr>
                <w:sz w:val="28"/>
                <w:szCs w:val="28"/>
              </w:rPr>
            </w:pPr>
            <w:r w:rsidRPr="00924EB3">
              <w:rPr>
                <w:sz w:val="28"/>
                <w:szCs w:val="28"/>
              </w:rPr>
              <w:t>10014,51</w:t>
            </w:r>
          </w:p>
        </w:tc>
        <w:tc>
          <w:tcPr>
            <w:tcW w:w="1417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pacing w:val="-4"/>
                <w:sz w:val="28"/>
                <w:szCs w:val="28"/>
              </w:rPr>
              <w:t>9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924EB3">
              <w:rPr>
                <w:spacing w:val="-4"/>
                <w:sz w:val="28"/>
                <w:szCs w:val="28"/>
              </w:rPr>
              <w:t>948,45</w:t>
            </w:r>
          </w:p>
        </w:tc>
        <w:tc>
          <w:tcPr>
            <w:tcW w:w="1134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99,34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01736" w:rsidRPr="00924EB3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 xml:space="preserve">Администрация ИГО СК   </w:t>
            </w:r>
          </w:p>
        </w:tc>
        <w:tc>
          <w:tcPr>
            <w:tcW w:w="1418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493 920,01</w:t>
            </w:r>
          </w:p>
        </w:tc>
        <w:tc>
          <w:tcPr>
            <w:tcW w:w="1417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452 730,14</w:t>
            </w:r>
          </w:p>
        </w:tc>
        <w:tc>
          <w:tcPr>
            <w:tcW w:w="1134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91,66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01736" w:rsidRPr="00924EB3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Отдел имущественных и земельных отношений  АИГО СК</w:t>
            </w:r>
          </w:p>
        </w:tc>
        <w:tc>
          <w:tcPr>
            <w:tcW w:w="1418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D01736" w:rsidRPr="00924EB3" w:rsidRDefault="00D01736" w:rsidP="00924EB3">
            <w:pPr>
              <w:tabs>
                <w:tab w:val="center" w:pos="601"/>
                <w:tab w:val="right" w:pos="1202"/>
              </w:tabs>
              <w:spacing w:line="216" w:lineRule="auto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21774,54</w:t>
            </w:r>
          </w:p>
        </w:tc>
        <w:tc>
          <w:tcPr>
            <w:tcW w:w="1417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20860,88</w:t>
            </w:r>
          </w:p>
        </w:tc>
        <w:tc>
          <w:tcPr>
            <w:tcW w:w="1134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95,80</w:t>
            </w:r>
          </w:p>
        </w:tc>
      </w:tr>
      <w:tr w:rsidR="00D01736" w:rsidRPr="001E78E7" w:rsidTr="009C2E23">
        <w:trPr>
          <w:trHeight w:val="446"/>
        </w:trPr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4</w:t>
            </w:r>
          </w:p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01736" w:rsidRPr="00924EB3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Финансовое управление  АИГО СК</w:t>
            </w:r>
          </w:p>
        </w:tc>
        <w:tc>
          <w:tcPr>
            <w:tcW w:w="1418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45784,36</w:t>
            </w:r>
          </w:p>
        </w:tc>
        <w:tc>
          <w:tcPr>
            <w:tcW w:w="1417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43396,77</w:t>
            </w:r>
          </w:p>
        </w:tc>
        <w:tc>
          <w:tcPr>
            <w:tcW w:w="1134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94,79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D01736" w:rsidRPr="00924EB3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Отдел образования  АИГО СК</w:t>
            </w:r>
          </w:p>
        </w:tc>
        <w:tc>
          <w:tcPr>
            <w:tcW w:w="1418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926 545,60</w:t>
            </w:r>
          </w:p>
        </w:tc>
        <w:tc>
          <w:tcPr>
            <w:tcW w:w="1417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917 371,07</w:t>
            </w:r>
          </w:p>
        </w:tc>
        <w:tc>
          <w:tcPr>
            <w:tcW w:w="1134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99,01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01736" w:rsidRPr="00924EB3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 xml:space="preserve">Отдел культуры  АИГО СК       </w:t>
            </w:r>
          </w:p>
        </w:tc>
        <w:tc>
          <w:tcPr>
            <w:tcW w:w="1418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117 643,21</w:t>
            </w:r>
          </w:p>
        </w:tc>
        <w:tc>
          <w:tcPr>
            <w:tcW w:w="1417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117 174,99</w:t>
            </w:r>
          </w:p>
        </w:tc>
        <w:tc>
          <w:tcPr>
            <w:tcW w:w="1134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99,6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01736" w:rsidRPr="00924EB3" w:rsidRDefault="00D01736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924EB3">
              <w:rPr>
                <w:sz w:val="24"/>
                <w:szCs w:val="24"/>
              </w:rPr>
              <w:t>УТиСЗН</w:t>
            </w:r>
            <w:proofErr w:type="spellEnd"/>
            <w:r w:rsidRPr="00924EB3">
              <w:rPr>
                <w:sz w:val="24"/>
                <w:szCs w:val="24"/>
              </w:rPr>
              <w:t xml:space="preserve">  АИГО СК   </w:t>
            </w:r>
          </w:p>
        </w:tc>
        <w:tc>
          <w:tcPr>
            <w:tcW w:w="1418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518 444,56</w:t>
            </w:r>
          </w:p>
        </w:tc>
        <w:tc>
          <w:tcPr>
            <w:tcW w:w="1417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518 421,90</w:t>
            </w:r>
          </w:p>
        </w:tc>
        <w:tc>
          <w:tcPr>
            <w:tcW w:w="1134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100,00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D01736" w:rsidRPr="00924EB3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Комитет по физической культуре и туризму АИГО СК</w:t>
            </w:r>
          </w:p>
        </w:tc>
        <w:tc>
          <w:tcPr>
            <w:tcW w:w="1418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18 152,61</w:t>
            </w:r>
          </w:p>
        </w:tc>
        <w:tc>
          <w:tcPr>
            <w:tcW w:w="1417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12 514,41</w:t>
            </w:r>
          </w:p>
        </w:tc>
        <w:tc>
          <w:tcPr>
            <w:tcW w:w="1134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68,64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D01736" w:rsidRPr="00924EB3" w:rsidRDefault="00D01736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924EB3">
              <w:rPr>
                <w:sz w:val="24"/>
                <w:szCs w:val="24"/>
              </w:rPr>
              <w:t>Баклановское</w:t>
            </w:r>
            <w:proofErr w:type="spellEnd"/>
            <w:r w:rsidRPr="00924EB3">
              <w:rPr>
                <w:sz w:val="24"/>
                <w:szCs w:val="24"/>
              </w:rPr>
              <w:t xml:space="preserve">  ТУ АИГО СК</w:t>
            </w:r>
          </w:p>
        </w:tc>
        <w:tc>
          <w:tcPr>
            <w:tcW w:w="1418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12 612,21</w:t>
            </w:r>
          </w:p>
        </w:tc>
        <w:tc>
          <w:tcPr>
            <w:tcW w:w="1417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12 433,38</w:t>
            </w:r>
          </w:p>
        </w:tc>
        <w:tc>
          <w:tcPr>
            <w:tcW w:w="1134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98,58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01736" w:rsidRPr="00924EB3" w:rsidRDefault="00D01736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924EB3">
              <w:rPr>
                <w:sz w:val="24"/>
                <w:szCs w:val="24"/>
              </w:rPr>
              <w:t>Каменнобродское</w:t>
            </w:r>
            <w:proofErr w:type="spellEnd"/>
            <w:r w:rsidRPr="00924EB3"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12 245,71</w:t>
            </w:r>
          </w:p>
        </w:tc>
        <w:tc>
          <w:tcPr>
            <w:tcW w:w="1417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12 085,16</w:t>
            </w:r>
          </w:p>
        </w:tc>
        <w:tc>
          <w:tcPr>
            <w:tcW w:w="1134" w:type="dxa"/>
          </w:tcPr>
          <w:p w:rsidR="00D01736" w:rsidRPr="00924EB3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24EB3">
              <w:rPr>
                <w:sz w:val="24"/>
                <w:szCs w:val="24"/>
              </w:rPr>
              <w:t>98,69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01736" w:rsidRPr="0018031D" w:rsidRDefault="00D01736" w:rsidP="00965E61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18031D">
              <w:rPr>
                <w:sz w:val="24"/>
                <w:szCs w:val="24"/>
              </w:rPr>
              <w:t>Московское</w:t>
            </w:r>
            <w:proofErr w:type="gramEnd"/>
            <w:r w:rsidRPr="0018031D"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10 757,07</w:t>
            </w:r>
          </w:p>
        </w:tc>
        <w:tc>
          <w:tcPr>
            <w:tcW w:w="1417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10 685,35</w:t>
            </w:r>
          </w:p>
        </w:tc>
        <w:tc>
          <w:tcPr>
            <w:tcW w:w="1134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99,33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D01736" w:rsidRPr="0018031D" w:rsidRDefault="00D01736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8031D">
              <w:rPr>
                <w:sz w:val="24"/>
                <w:szCs w:val="24"/>
              </w:rPr>
              <w:t>Новоизобильненское</w:t>
            </w:r>
            <w:proofErr w:type="spellEnd"/>
            <w:r w:rsidRPr="0018031D"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8 626,94</w:t>
            </w:r>
          </w:p>
        </w:tc>
        <w:tc>
          <w:tcPr>
            <w:tcW w:w="1417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8 526,48</w:t>
            </w:r>
          </w:p>
        </w:tc>
        <w:tc>
          <w:tcPr>
            <w:tcW w:w="1134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98,84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01736" w:rsidRPr="0018031D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Новотроицкое ТУ АИГО СК</w:t>
            </w:r>
          </w:p>
        </w:tc>
        <w:tc>
          <w:tcPr>
            <w:tcW w:w="1418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17 515,27</w:t>
            </w:r>
          </w:p>
        </w:tc>
        <w:tc>
          <w:tcPr>
            <w:tcW w:w="1417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9 729,97</w:t>
            </w:r>
          </w:p>
        </w:tc>
        <w:tc>
          <w:tcPr>
            <w:tcW w:w="1134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55,55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D01736" w:rsidRPr="0018031D" w:rsidRDefault="00D01736" w:rsidP="00965E61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18031D">
              <w:rPr>
                <w:sz w:val="24"/>
                <w:szCs w:val="24"/>
              </w:rPr>
              <w:t>Передовое</w:t>
            </w:r>
            <w:proofErr w:type="gramEnd"/>
            <w:r w:rsidRPr="0018031D"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11 984,57</w:t>
            </w:r>
          </w:p>
        </w:tc>
        <w:tc>
          <w:tcPr>
            <w:tcW w:w="1417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11 744,87</w:t>
            </w:r>
          </w:p>
        </w:tc>
        <w:tc>
          <w:tcPr>
            <w:tcW w:w="1134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98,0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D01736" w:rsidRPr="0018031D" w:rsidRDefault="00D01736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8031D">
              <w:rPr>
                <w:sz w:val="24"/>
                <w:szCs w:val="24"/>
              </w:rPr>
              <w:t>Подлужненское</w:t>
            </w:r>
            <w:proofErr w:type="spellEnd"/>
            <w:r w:rsidRPr="0018031D"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9 094,32</w:t>
            </w:r>
          </w:p>
        </w:tc>
        <w:tc>
          <w:tcPr>
            <w:tcW w:w="1417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8 808,36</w:t>
            </w:r>
          </w:p>
        </w:tc>
        <w:tc>
          <w:tcPr>
            <w:tcW w:w="1134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96,86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01736" w:rsidRPr="0018031D" w:rsidRDefault="00D01736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8031D">
              <w:rPr>
                <w:sz w:val="24"/>
                <w:szCs w:val="24"/>
              </w:rPr>
              <w:t>Птиченское</w:t>
            </w:r>
            <w:proofErr w:type="spellEnd"/>
            <w:r w:rsidRPr="0018031D"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11 784,54</w:t>
            </w:r>
          </w:p>
        </w:tc>
        <w:tc>
          <w:tcPr>
            <w:tcW w:w="1417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11 520,94</w:t>
            </w:r>
          </w:p>
        </w:tc>
        <w:tc>
          <w:tcPr>
            <w:tcW w:w="1134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97,76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01736" w:rsidRPr="0018031D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Рождественское ТУ АИГО СК</w:t>
            </w:r>
          </w:p>
        </w:tc>
        <w:tc>
          <w:tcPr>
            <w:tcW w:w="1418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9 224,04</w:t>
            </w:r>
          </w:p>
        </w:tc>
        <w:tc>
          <w:tcPr>
            <w:tcW w:w="1417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8 983,81</w:t>
            </w:r>
          </w:p>
        </w:tc>
        <w:tc>
          <w:tcPr>
            <w:tcW w:w="1134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97,4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01736" w:rsidRPr="0018031D" w:rsidRDefault="00D01736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8031D">
              <w:rPr>
                <w:sz w:val="24"/>
                <w:szCs w:val="24"/>
              </w:rPr>
              <w:t>Рыздвянинское</w:t>
            </w:r>
            <w:proofErr w:type="spellEnd"/>
            <w:r w:rsidRPr="0018031D"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13 022,17</w:t>
            </w:r>
          </w:p>
        </w:tc>
        <w:tc>
          <w:tcPr>
            <w:tcW w:w="1417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12 450,28</w:t>
            </w:r>
          </w:p>
        </w:tc>
        <w:tc>
          <w:tcPr>
            <w:tcW w:w="1134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95,61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01736" w:rsidRPr="0018031D" w:rsidRDefault="00D01736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8031D">
              <w:rPr>
                <w:sz w:val="24"/>
                <w:szCs w:val="24"/>
              </w:rPr>
              <w:t>Солнечнодольское</w:t>
            </w:r>
            <w:proofErr w:type="spellEnd"/>
            <w:r w:rsidRPr="0018031D"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128 455,31</w:t>
            </w:r>
          </w:p>
        </w:tc>
        <w:tc>
          <w:tcPr>
            <w:tcW w:w="1417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101 959,47</w:t>
            </w:r>
          </w:p>
        </w:tc>
        <w:tc>
          <w:tcPr>
            <w:tcW w:w="1134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79,37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01736" w:rsidRPr="0018031D" w:rsidRDefault="00D01736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8031D">
              <w:rPr>
                <w:sz w:val="24"/>
                <w:szCs w:val="24"/>
              </w:rPr>
              <w:t>Спорненское</w:t>
            </w:r>
            <w:proofErr w:type="spellEnd"/>
            <w:r w:rsidRPr="0018031D"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7 641,86</w:t>
            </w:r>
          </w:p>
        </w:tc>
        <w:tc>
          <w:tcPr>
            <w:tcW w:w="1417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7 558,59</w:t>
            </w:r>
          </w:p>
        </w:tc>
        <w:tc>
          <w:tcPr>
            <w:tcW w:w="1134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98,91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D01736" w:rsidRPr="0018031D" w:rsidRDefault="00D01736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8031D">
              <w:rPr>
                <w:sz w:val="24"/>
                <w:szCs w:val="24"/>
              </w:rPr>
              <w:t>Староизобильненское</w:t>
            </w:r>
            <w:proofErr w:type="spellEnd"/>
            <w:r w:rsidRPr="0018031D"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8 976,85</w:t>
            </w:r>
          </w:p>
        </w:tc>
        <w:tc>
          <w:tcPr>
            <w:tcW w:w="1417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8 890,08</w:t>
            </w:r>
          </w:p>
        </w:tc>
        <w:tc>
          <w:tcPr>
            <w:tcW w:w="1134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99,03</w:t>
            </w:r>
          </w:p>
        </w:tc>
      </w:tr>
      <w:tr w:rsidR="00D01736" w:rsidRPr="001E78E7" w:rsidTr="009C2E23">
        <w:tc>
          <w:tcPr>
            <w:tcW w:w="534" w:type="dxa"/>
          </w:tcPr>
          <w:p w:rsidR="00D01736" w:rsidRPr="00D01736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01736"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01736" w:rsidRPr="0018031D" w:rsidRDefault="00D01736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8031D">
              <w:rPr>
                <w:sz w:val="24"/>
                <w:szCs w:val="24"/>
              </w:rPr>
              <w:t>Тищенское</w:t>
            </w:r>
            <w:proofErr w:type="spellEnd"/>
            <w:r w:rsidRPr="0018031D"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10 396,22</w:t>
            </w:r>
          </w:p>
        </w:tc>
        <w:tc>
          <w:tcPr>
            <w:tcW w:w="1417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9 720,09</w:t>
            </w:r>
          </w:p>
        </w:tc>
        <w:tc>
          <w:tcPr>
            <w:tcW w:w="1134" w:type="dxa"/>
          </w:tcPr>
          <w:p w:rsidR="00D01736" w:rsidRPr="0018031D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8031D">
              <w:rPr>
                <w:sz w:val="24"/>
                <w:szCs w:val="24"/>
              </w:rPr>
              <w:t>93,50</w:t>
            </w:r>
          </w:p>
        </w:tc>
      </w:tr>
    </w:tbl>
    <w:p w:rsidR="001811C2" w:rsidRPr="008F5A2D" w:rsidRDefault="001811C2" w:rsidP="005C2C70">
      <w:pPr>
        <w:shd w:val="clear" w:color="auto" w:fill="FFFFFF"/>
        <w:tabs>
          <w:tab w:val="left" w:pos="709"/>
        </w:tabs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8F5A2D">
        <w:rPr>
          <w:color w:val="000000"/>
          <w:sz w:val="28"/>
          <w:szCs w:val="28"/>
        </w:rPr>
        <w:t>Кассовое исполнение бюджета</w:t>
      </w:r>
      <w:r w:rsidR="008F5A2D" w:rsidRPr="008F5A2D">
        <w:rPr>
          <w:color w:val="000000"/>
          <w:sz w:val="28"/>
          <w:szCs w:val="28"/>
        </w:rPr>
        <w:t xml:space="preserve"> ИГО СК </w:t>
      </w:r>
      <w:r w:rsidRPr="008F5A2D">
        <w:rPr>
          <w:color w:val="000000"/>
          <w:sz w:val="28"/>
          <w:szCs w:val="28"/>
        </w:rPr>
        <w:t xml:space="preserve"> осуществлялось в рамках реализации </w:t>
      </w:r>
      <w:r w:rsidR="008F5A2D" w:rsidRPr="008F5A2D">
        <w:rPr>
          <w:color w:val="000000"/>
          <w:sz w:val="28"/>
          <w:szCs w:val="28"/>
        </w:rPr>
        <w:t>16</w:t>
      </w:r>
      <w:r w:rsidRPr="008F5A2D">
        <w:rPr>
          <w:color w:val="000000"/>
          <w:sz w:val="28"/>
          <w:szCs w:val="28"/>
        </w:rPr>
        <w:t xml:space="preserve"> </w:t>
      </w:r>
      <w:r w:rsidR="008F5A2D" w:rsidRPr="008F5A2D">
        <w:rPr>
          <w:color w:val="000000"/>
          <w:sz w:val="28"/>
          <w:szCs w:val="28"/>
        </w:rPr>
        <w:t>муниципальных</w:t>
      </w:r>
      <w:r w:rsidRPr="008F5A2D">
        <w:rPr>
          <w:color w:val="000000"/>
          <w:sz w:val="28"/>
          <w:szCs w:val="28"/>
        </w:rPr>
        <w:t xml:space="preserve"> программ и непрограммных направлений деятельности соответствующих главных распорядителей средств </w:t>
      </w:r>
      <w:r w:rsidR="008F5A2D" w:rsidRPr="008F5A2D">
        <w:rPr>
          <w:color w:val="000000"/>
          <w:sz w:val="28"/>
          <w:szCs w:val="28"/>
        </w:rPr>
        <w:t>местного</w:t>
      </w:r>
      <w:r w:rsidRPr="008F5A2D">
        <w:rPr>
          <w:color w:val="000000"/>
          <w:sz w:val="28"/>
          <w:szCs w:val="28"/>
        </w:rPr>
        <w:t xml:space="preserve"> бюджета.</w:t>
      </w:r>
    </w:p>
    <w:p w:rsidR="001811C2" w:rsidRPr="0033781B" w:rsidRDefault="0033781B" w:rsidP="005C2C70">
      <w:pPr>
        <w:shd w:val="clear" w:color="auto" w:fill="FFFFFF"/>
        <w:tabs>
          <w:tab w:val="left" w:pos="709"/>
        </w:tabs>
        <w:spacing w:after="2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1C2" w:rsidRPr="0033781B">
        <w:rPr>
          <w:color w:val="000000"/>
          <w:sz w:val="28"/>
          <w:szCs w:val="28"/>
        </w:rPr>
        <w:t xml:space="preserve">В общем объеме расходов, утвержденных </w:t>
      </w:r>
      <w:r w:rsidRPr="0033781B">
        <w:rPr>
          <w:color w:val="000000"/>
          <w:sz w:val="28"/>
          <w:szCs w:val="28"/>
        </w:rPr>
        <w:t>Решением о</w:t>
      </w:r>
      <w:r w:rsidR="001811C2" w:rsidRPr="0033781B">
        <w:rPr>
          <w:color w:val="000000"/>
          <w:sz w:val="28"/>
          <w:szCs w:val="28"/>
        </w:rPr>
        <w:t xml:space="preserve"> бюджете (в редакции от </w:t>
      </w:r>
      <w:r w:rsidRPr="0033781B">
        <w:rPr>
          <w:color w:val="000000"/>
          <w:sz w:val="28"/>
          <w:szCs w:val="28"/>
        </w:rPr>
        <w:t>19</w:t>
      </w:r>
      <w:r w:rsidR="001811C2" w:rsidRPr="0033781B">
        <w:rPr>
          <w:color w:val="000000"/>
          <w:sz w:val="28"/>
          <w:szCs w:val="28"/>
        </w:rPr>
        <w:t>.12.201</w:t>
      </w:r>
      <w:r w:rsidRPr="0033781B">
        <w:rPr>
          <w:color w:val="000000"/>
          <w:sz w:val="28"/>
          <w:szCs w:val="28"/>
        </w:rPr>
        <w:t>9</w:t>
      </w:r>
      <w:r w:rsidR="001811C2" w:rsidRPr="0033781B">
        <w:rPr>
          <w:color w:val="000000"/>
          <w:sz w:val="28"/>
          <w:szCs w:val="28"/>
        </w:rPr>
        <w:t xml:space="preserve">) в сумме </w:t>
      </w:r>
      <w:r w:rsidRPr="0033781B">
        <w:rPr>
          <w:color w:val="000000"/>
          <w:sz w:val="28"/>
          <w:szCs w:val="28"/>
        </w:rPr>
        <w:t>2 424 449,67</w:t>
      </w:r>
      <w:r w:rsidR="001811C2" w:rsidRPr="0033781B">
        <w:rPr>
          <w:color w:val="000000"/>
          <w:sz w:val="28"/>
          <w:szCs w:val="28"/>
        </w:rPr>
        <w:t xml:space="preserve"> тыс. рублей, расходы на </w:t>
      </w:r>
      <w:r w:rsidR="001811C2" w:rsidRPr="0033781B">
        <w:rPr>
          <w:color w:val="000000"/>
          <w:sz w:val="28"/>
          <w:szCs w:val="28"/>
        </w:rPr>
        <w:lastRenderedPageBreak/>
        <w:t xml:space="preserve">госпрограммы составляли </w:t>
      </w:r>
      <w:r w:rsidRPr="0033781B">
        <w:rPr>
          <w:color w:val="000000"/>
          <w:sz w:val="28"/>
          <w:szCs w:val="28"/>
        </w:rPr>
        <w:t xml:space="preserve">2 </w:t>
      </w:r>
      <w:r w:rsidR="00754CCC">
        <w:rPr>
          <w:color w:val="000000"/>
          <w:sz w:val="28"/>
          <w:szCs w:val="28"/>
        </w:rPr>
        <w:t>2</w:t>
      </w:r>
      <w:r w:rsidRPr="0033781B">
        <w:rPr>
          <w:color w:val="000000"/>
          <w:sz w:val="28"/>
          <w:szCs w:val="28"/>
        </w:rPr>
        <w:t>20 643,90</w:t>
      </w:r>
      <w:r w:rsidR="001811C2" w:rsidRPr="0033781B">
        <w:rPr>
          <w:color w:val="000000"/>
          <w:sz w:val="28"/>
          <w:szCs w:val="28"/>
        </w:rPr>
        <w:t xml:space="preserve"> тыс. рублей или </w:t>
      </w:r>
      <w:r w:rsidRPr="0033781B">
        <w:rPr>
          <w:color w:val="000000"/>
          <w:sz w:val="28"/>
          <w:szCs w:val="28"/>
        </w:rPr>
        <w:t>91,6</w:t>
      </w:r>
      <w:r w:rsidR="00005BF3" w:rsidRPr="00005BF3">
        <w:rPr>
          <w:bCs/>
          <w:sz w:val="28"/>
          <w:szCs w:val="28"/>
        </w:rPr>
        <w:t xml:space="preserve"> </w:t>
      </w:r>
      <w:r w:rsidR="00005BF3">
        <w:rPr>
          <w:bCs/>
          <w:sz w:val="28"/>
          <w:szCs w:val="28"/>
        </w:rPr>
        <w:t>процента</w:t>
      </w:r>
      <w:r w:rsidR="001811C2" w:rsidRPr="0033781B">
        <w:rPr>
          <w:color w:val="000000"/>
          <w:sz w:val="28"/>
          <w:szCs w:val="28"/>
        </w:rPr>
        <w:t xml:space="preserve">, непрограммные расходы – </w:t>
      </w:r>
      <w:r w:rsidRPr="0033781B">
        <w:rPr>
          <w:color w:val="000000"/>
          <w:sz w:val="28"/>
          <w:szCs w:val="28"/>
        </w:rPr>
        <w:t>203 805,77</w:t>
      </w:r>
      <w:r w:rsidR="001811C2" w:rsidRPr="0033781B">
        <w:rPr>
          <w:color w:val="000000"/>
          <w:sz w:val="28"/>
          <w:szCs w:val="28"/>
        </w:rPr>
        <w:t xml:space="preserve"> тыс. рублей или </w:t>
      </w:r>
      <w:r w:rsidRPr="0033781B">
        <w:rPr>
          <w:color w:val="000000"/>
          <w:sz w:val="28"/>
          <w:szCs w:val="28"/>
        </w:rPr>
        <w:t>8,4</w:t>
      </w:r>
      <w:r w:rsidR="00005BF3" w:rsidRPr="00005BF3">
        <w:rPr>
          <w:bCs/>
          <w:sz w:val="28"/>
          <w:szCs w:val="28"/>
        </w:rPr>
        <w:t xml:space="preserve"> </w:t>
      </w:r>
      <w:r w:rsidR="00005BF3">
        <w:rPr>
          <w:bCs/>
          <w:sz w:val="28"/>
          <w:szCs w:val="28"/>
        </w:rPr>
        <w:t>процента</w:t>
      </w:r>
      <w:r w:rsidR="001811C2" w:rsidRPr="0033781B">
        <w:rPr>
          <w:color w:val="000000"/>
          <w:sz w:val="28"/>
          <w:szCs w:val="28"/>
        </w:rPr>
        <w:t>.</w:t>
      </w:r>
    </w:p>
    <w:p w:rsidR="001811C2" w:rsidRPr="00DD6B15" w:rsidRDefault="00A07BF8" w:rsidP="005C2C70">
      <w:pPr>
        <w:shd w:val="clear" w:color="auto" w:fill="FFFFFF"/>
        <w:tabs>
          <w:tab w:val="left" w:pos="709"/>
        </w:tabs>
        <w:spacing w:after="24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  <w:r w:rsidR="001811C2" w:rsidRPr="00A07BF8">
        <w:rPr>
          <w:color w:val="000000"/>
          <w:sz w:val="28"/>
          <w:szCs w:val="28"/>
        </w:rPr>
        <w:t xml:space="preserve">Уточненные плановые назначения по программным и непрограммным расходам на общую сумму </w:t>
      </w:r>
      <w:r w:rsidR="0033781B" w:rsidRPr="00A07BF8">
        <w:rPr>
          <w:color w:val="000000"/>
          <w:sz w:val="28"/>
          <w:szCs w:val="28"/>
        </w:rPr>
        <w:t xml:space="preserve">2 424 616,48 </w:t>
      </w:r>
      <w:r w:rsidR="001811C2" w:rsidRPr="00A07BF8">
        <w:rPr>
          <w:color w:val="000000"/>
          <w:sz w:val="28"/>
          <w:szCs w:val="28"/>
        </w:rPr>
        <w:t xml:space="preserve">тыс. рублей превышают соответствующие назначения </w:t>
      </w:r>
      <w:r w:rsidR="0033781B" w:rsidRPr="00A07BF8">
        <w:rPr>
          <w:color w:val="000000"/>
          <w:sz w:val="28"/>
          <w:szCs w:val="28"/>
        </w:rPr>
        <w:t>Решения о</w:t>
      </w:r>
      <w:r w:rsidR="001811C2" w:rsidRPr="00A07BF8">
        <w:rPr>
          <w:color w:val="000000"/>
          <w:sz w:val="28"/>
          <w:szCs w:val="28"/>
        </w:rPr>
        <w:t xml:space="preserve"> бюджете (в ред. от </w:t>
      </w:r>
      <w:r w:rsidR="0033781B" w:rsidRPr="00A07BF8">
        <w:rPr>
          <w:color w:val="000000"/>
          <w:sz w:val="28"/>
          <w:szCs w:val="28"/>
        </w:rPr>
        <w:t>19</w:t>
      </w:r>
      <w:r w:rsidR="001811C2" w:rsidRPr="00A07BF8">
        <w:rPr>
          <w:color w:val="000000"/>
          <w:sz w:val="28"/>
          <w:szCs w:val="28"/>
        </w:rPr>
        <w:t>.12.201</w:t>
      </w:r>
      <w:r w:rsidR="0033781B" w:rsidRPr="00A07BF8">
        <w:rPr>
          <w:color w:val="000000"/>
          <w:sz w:val="28"/>
          <w:szCs w:val="28"/>
        </w:rPr>
        <w:t>9</w:t>
      </w:r>
      <w:r w:rsidR="001811C2" w:rsidRPr="00A07BF8">
        <w:rPr>
          <w:color w:val="000000"/>
          <w:sz w:val="28"/>
          <w:szCs w:val="28"/>
        </w:rPr>
        <w:t xml:space="preserve">) на </w:t>
      </w:r>
      <w:r w:rsidR="0033781B" w:rsidRPr="00A07BF8">
        <w:rPr>
          <w:color w:val="000000"/>
          <w:sz w:val="28"/>
          <w:szCs w:val="28"/>
        </w:rPr>
        <w:t xml:space="preserve">166,81 </w:t>
      </w:r>
      <w:r w:rsidR="001811C2" w:rsidRPr="00A07BF8">
        <w:rPr>
          <w:color w:val="000000"/>
          <w:sz w:val="28"/>
          <w:szCs w:val="28"/>
        </w:rPr>
        <w:t xml:space="preserve">тыс. рублей или на </w:t>
      </w:r>
      <w:r w:rsidR="0033781B" w:rsidRPr="00A07BF8">
        <w:rPr>
          <w:color w:val="000000"/>
          <w:sz w:val="28"/>
          <w:szCs w:val="28"/>
        </w:rPr>
        <w:t>0,007</w:t>
      </w:r>
      <w:r w:rsidR="00005BF3" w:rsidRPr="00005BF3">
        <w:rPr>
          <w:bCs/>
          <w:sz w:val="28"/>
          <w:szCs w:val="28"/>
        </w:rPr>
        <w:t xml:space="preserve"> </w:t>
      </w:r>
      <w:r w:rsidR="00005BF3">
        <w:rPr>
          <w:bCs/>
          <w:sz w:val="28"/>
          <w:szCs w:val="28"/>
        </w:rPr>
        <w:t>процента</w:t>
      </w:r>
      <w:r w:rsidR="001811C2" w:rsidRPr="00A07BF8">
        <w:rPr>
          <w:color w:val="000000"/>
          <w:sz w:val="28"/>
          <w:szCs w:val="28"/>
        </w:rPr>
        <w:t>. Указанное отклонение связано с увеличением плановых назначений расходов бюджета, произведенны</w:t>
      </w:r>
      <w:r w:rsidR="00005BF3">
        <w:rPr>
          <w:color w:val="000000"/>
          <w:sz w:val="28"/>
          <w:szCs w:val="28"/>
        </w:rPr>
        <w:t>х</w:t>
      </w:r>
      <w:r w:rsidR="001811C2" w:rsidRPr="00A07BF8">
        <w:rPr>
          <w:color w:val="000000"/>
          <w:sz w:val="28"/>
          <w:szCs w:val="28"/>
        </w:rPr>
        <w:t xml:space="preserve"> в соответствии</w:t>
      </w:r>
      <w:r w:rsidRPr="00A07BF8">
        <w:rPr>
          <w:color w:val="000000"/>
          <w:sz w:val="28"/>
          <w:szCs w:val="28"/>
        </w:rPr>
        <w:t xml:space="preserve"> со статьей 232 БК РФ, </w:t>
      </w:r>
      <w:r w:rsidR="001811C2" w:rsidRPr="00A07BF8">
        <w:rPr>
          <w:color w:val="000000"/>
          <w:sz w:val="28"/>
          <w:szCs w:val="28"/>
        </w:rPr>
        <w:t xml:space="preserve"> на сумму дополнительно поступивших</w:t>
      </w:r>
      <w:r w:rsidRPr="00A07BF8">
        <w:rPr>
          <w:color w:val="000000"/>
          <w:sz w:val="28"/>
          <w:szCs w:val="28"/>
        </w:rPr>
        <w:t xml:space="preserve"> целевых </w:t>
      </w:r>
      <w:r w:rsidR="001811C2" w:rsidRPr="00A07BF8">
        <w:rPr>
          <w:color w:val="000000"/>
          <w:sz w:val="28"/>
          <w:szCs w:val="28"/>
        </w:rPr>
        <w:t xml:space="preserve"> сре</w:t>
      </w:r>
      <w:proofErr w:type="gramStart"/>
      <w:r w:rsidR="001811C2" w:rsidRPr="00A07BF8">
        <w:rPr>
          <w:color w:val="000000"/>
          <w:sz w:val="28"/>
          <w:szCs w:val="28"/>
        </w:rPr>
        <w:t xml:space="preserve">дств </w:t>
      </w:r>
      <w:r w:rsidRPr="00A07BF8">
        <w:rPr>
          <w:color w:val="000000"/>
          <w:sz w:val="28"/>
          <w:szCs w:val="28"/>
        </w:rPr>
        <w:t>кр</w:t>
      </w:r>
      <w:proofErr w:type="gramEnd"/>
      <w:r w:rsidRPr="00A07BF8">
        <w:rPr>
          <w:color w:val="000000"/>
          <w:sz w:val="28"/>
          <w:szCs w:val="28"/>
        </w:rPr>
        <w:t xml:space="preserve">аевого </w:t>
      </w:r>
      <w:r w:rsidR="001811C2" w:rsidRPr="00A07BF8">
        <w:rPr>
          <w:color w:val="000000"/>
          <w:sz w:val="28"/>
          <w:szCs w:val="28"/>
        </w:rPr>
        <w:t xml:space="preserve"> бюджета по направлениям, определенным нормативными правовыми актами</w:t>
      </w:r>
      <w:r w:rsidR="001811C2" w:rsidRPr="00DD6B15">
        <w:rPr>
          <w:rFonts w:ascii="Arial" w:hAnsi="Arial" w:cs="Arial"/>
          <w:color w:val="000000"/>
          <w:sz w:val="16"/>
          <w:szCs w:val="16"/>
        </w:rPr>
        <w:t>.</w:t>
      </w:r>
    </w:p>
    <w:p w:rsidR="001811C2" w:rsidRPr="007523C4" w:rsidRDefault="005C2C70" w:rsidP="005C2C70">
      <w:pPr>
        <w:shd w:val="clear" w:color="auto" w:fill="FFFFFF"/>
        <w:spacing w:after="2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1C2" w:rsidRPr="00BF4241">
        <w:rPr>
          <w:color w:val="000000"/>
          <w:sz w:val="28"/>
          <w:szCs w:val="28"/>
        </w:rPr>
        <w:t xml:space="preserve">Наибольшее уточнение плановых назначений в сторону увеличения произведено по </w:t>
      </w:r>
      <w:r w:rsidR="00BF4241">
        <w:rPr>
          <w:color w:val="000000"/>
          <w:sz w:val="28"/>
          <w:szCs w:val="28"/>
        </w:rPr>
        <w:t xml:space="preserve">муниципальным </w:t>
      </w:r>
      <w:r w:rsidR="001811C2" w:rsidRPr="00BF4241">
        <w:rPr>
          <w:color w:val="000000"/>
          <w:sz w:val="28"/>
          <w:szCs w:val="28"/>
        </w:rPr>
        <w:t xml:space="preserve">программам: «Развитие </w:t>
      </w:r>
      <w:r w:rsidR="003A529A" w:rsidRPr="00BF4241">
        <w:rPr>
          <w:color w:val="000000"/>
          <w:sz w:val="28"/>
          <w:szCs w:val="28"/>
        </w:rPr>
        <w:t>образования</w:t>
      </w:r>
      <w:r w:rsidR="001811C2" w:rsidRPr="00BF4241">
        <w:rPr>
          <w:color w:val="000000"/>
          <w:sz w:val="28"/>
          <w:szCs w:val="28"/>
        </w:rPr>
        <w:t xml:space="preserve">» (на </w:t>
      </w:r>
      <w:r w:rsidR="003A529A" w:rsidRPr="00BF4241">
        <w:rPr>
          <w:color w:val="000000"/>
          <w:sz w:val="28"/>
          <w:szCs w:val="28"/>
        </w:rPr>
        <w:t>624,8</w:t>
      </w:r>
      <w:r w:rsidR="001811C2" w:rsidRPr="00BF4241">
        <w:rPr>
          <w:color w:val="000000"/>
          <w:sz w:val="28"/>
          <w:szCs w:val="28"/>
        </w:rPr>
        <w:t xml:space="preserve"> тыс. рублей или на </w:t>
      </w:r>
      <w:r w:rsidR="003A529A" w:rsidRPr="00BF4241">
        <w:rPr>
          <w:color w:val="000000"/>
          <w:sz w:val="28"/>
          <w:szCs w:val="28"/>
        </w:rPr>
        <w:t>0,07</w:t>
      </w:r>
      <w:r w:rsidR="00754CCC" w:rsidRPr="00754CCC">
        <w:rPr>
          <w:bCs/>
          <w:sz w:val="28"/>
          <w:szCs w:val="28"/>
        </w:rPr>
        <w:t xml:space="preserve"> </w:t>
      </w:r>
      <w:r w:rsidR="00754CCC">
        <w:rPr>
          <w:bCs/>
          <w:sz w:val="28"/>
          <w:szCs w:val="28"/>
        </w:rPr>
        <w:t>процента</w:t>
      </w:r>
      <w:r w:rsidR="003A529A" w:rsidRPr="00BF4241">
        <w:rPr>
          <w:color w:val="000000"/>
          <w:sz w:val="28"/>
          <w:szCs w:val="28"/>
        </w:rPr>
        <w:t xml:space="preserve">), </w:t>
      </w:r>
      <w:r w:rsidR="001811C2" w:rsidRPr="00BF4241">
        <w:rPr>
          <w:color w:val="000000"/>
          <w:sz w:val="28"/>
          <w:szCs w:val="28"/>
        </w:rPr>
        <w:t xml:space="preserve"> «</w:t>
      </w:r>
      <w:r w:rsidR="003A529A" w:rsidRPr="00BF4241">
        <w:rPr>
          <w:color w:val="000000"/>
          <w:sz w:val="28"/>
          <w:szCs w:val="28"/>
        </w:rPr>
        <w:t>Сохранение и р</w:t>
      </w:r>
      <w:r w:rsidR="001811C2" w:rsidRPr="00BF4241">
        <w:rPr>
          <w:color w:val="000000"/>
          <w:sz w:val="28"/>
          <w:szCs w:val="28"/>
        </w:rPr>
        <w:t xml:space="preserve">азвитие </w:t>
      </w:r>
      <w:r w:rsidR="003A529A" w:rsidRPr="00BF4241">
        <w:rPr>
          <w:color w:val="000000"/>
          <w:sz w:val="28"/>
          <w:szCs w:val="28"/>
        </w:rPr>
        <w:t>культуры</w:t>
      </w:r>
      <w:r w:rsidR="001811C2" w:rsidRPr="00BF4241">
        <w:rPr>
          <w:color w:val="000000"/>
          <w:sz w:val="28"/>
          <w:szCs w:val="28"/>
        </w:rPr>
        <w:t xml:space="preserve">» (на </w:t>
      </w:r>
      <w:r w:rsidR="003A529A" w:rsidRPr="00BF4241">
        <w:rPr>
          <w:color w:val="000000"/>
          <w:sz w:val="28"/>
          <w:szCs w:val="28"/>
        </w:rPr>
        <w:t>229,26</w:t>
      </w:r>
      <w:r w:rsidR="001811C2" w:rsidRPr="00BF4241">
        <w:rPr>
          <w:color w:val="000000"/>
          <w:sz w:val="28"/>
          <w:szCs w:val="28"/>
        </w:rPr>
        <w:t xml:space="preserve"> тыс. рублей или на </w:t>
      </w:r>
      <w:r w:rsidR="003A529A" w:rsidRPr="00BF4241">
        <w:rPr>
          <w:color w:val="000000"/>
          <w:sz w:val="28"/>
          <w:szCs w:val="28"/>
        </w:rPr>
        <w:t>0,13</w:t>
      </w:r>
      <w:r w:rsidR="00FD0DBF" w:rsidRPr="00FD0DBF">
        <w:rPr>
          <w:bCs/>
          <w:sz w:val="28"/>
          <w:szCs w:val="28"/>
        </w:rPr>
        <w:t xml:space="preserve"> </w:t>
      </w:r>
      <w:r w:rsidR="00FD0DBF">
        <w:rPr>
          <w:bCs/>
          <w:sz w:val="28"/>
          <w:szCs w:val="28"/>
        </w:rPr>
        <w:t>процента</w:t>
      </w:r>
      <w:r w:rsidR="001811C2" w:rsidRPr="00BF4241">
        <w:rPr>
          <w:color w:val="000000"/>
          <w:sz w:val="28"/>
          <w:szCs w:val="28"/>
        </w:rPr>
        <w:t>)</w:t>
      </w:r>
      <w:r w:rsidR="003A529A" w:rsidRPr="00BF4241">
        <w:rPr>
          <w:color w:val="000000"/>
          <w:sz w:val="28"/>
          <w:szCs w:val="28"/>
        </w:rPr>
        <w:t>, «Развитие физической культуры и спорта» (на 22,1</w:t>
      </w:r>
      <w:r w:rsidR="00754CCC">
        <w:rPr>
          <w:color w:val="000000"/>
          <w:sz w:val="28"/>
          <w:szCs w:val="28"/>
        </w:rPr>
        <w:t xml:space="preserve"> </w:t>
      </w:r>
      <w:r w:rsidR="003A529A" w:rsidRPr="00BF4241">
        <w:rPr>
          <w:color w:val="000000"/>
          <w:sz w:val="28"/>
          <w:szCs w:val="28"/>
        </w:rPr>
        <w:t>тыс.</w:t>
      </w:r>
      <w:r w:rsidR="00754CCC">
        <w:rPr>
          <w:color w:val="000000"/>
          <w:sz w:val="28"/>
          <w:szCs w:val="28"/>
        </w:rPr>
        <w:t xml:space="preserve"> </w:t>
      </w:r>
      <w:r w:rsidR="003A529A" w:rsidRPr="00BF4241">
        <w:rPr>
          <w:color w:val="000000"/>
          <w:sz w:val="28"/>
          <w:szCs w:val="28"/>
        </w:rPr>
        <w:t>рублей или на 0,03</w:t>
      </w:r>
      <w:r w:rsidR="00754CCC" w:rsidRPr="00754CCC">
        <w:rPr>
          <w:bCs/>
          <w:sz w:val="28"/>
          <w:szCs w:val="28"/>
        </w:rPr>
        <w:t xml:space="preserve"> </w:t>
      </w:r>
      <w:r w:rsidR="00754CCC">
        <w:rPr>
          <w:bCs/>
          <w:sz w:val="28"/>
          <w:szCs w:val="28"/>
        </w:rPr>
        <w:t>процента</w:t>
      </w:r>
      <w:r w:rsidR="003A529A" w:rsidRPr="00BF4241">
        <w:rPr>
          <w:color w:val="000000"/>
          <w:sz w:val="28"/>
          <w:szCs w:val="28"/>
        </w:rPr>
        <w:t>)</w:t>
      </w:r>
      <w:r w:rsidR="00BF4241">
        <w:rPr>
          <w:color w:val="000000"/>
          <w:sz w:val="28"/>
          <w:szCs w:val="28"/>
        </w:rPr>
        <w:t>, «Развитие жилищно</w:t>
      </w:r>
      <w:r w:rsidR="006F62B8">
        <w:rPr>
          <w:color w:val="000000"/>
          <w:sz w:val="28"/>
          <w:szCs w:val="28"/>
        </w:rPr>
        <w:t xml:space="preserve">-коммунального </w:t>
      </w:r>
      <w:r w:rsidR="00BF4241">
        <w:rPr>
          <w:color w:val="000000"/>
          <w:sz w:val="28"/>
          <w:szCs w:val="28"/>
        </w:rPr>
        <w:t xml:space="preserve"> хозяйства» (</w:t>
      </w:r>
      <w:proofErr w:type="gramStart"/>
      <w:r w:rsidR="00BF4241">
        <w:rPr>
          <w:color w:val="000000"/>
          <w:sz w:val="28"/>
          <w:szCs w:val="28"/>
        </w:rPr>
        <w:t>на</w:t>
      </w:r>
      <w:proofErr w:type="gramEnd"/>
      <w:r w:rsidR="00BF4241">
        <w:rPr>
          <w:color w:val="000000"/>
          <w:sz w:val="28"/>
          <w:szCs w:val="28"/>
        </w:rPr>
        <w:t xml:space="preserve"> 13,84 тыс.</w:t>
      </w:r>
      <w:r w:rsidR="00754CCC">
        <w:rPr>
          <w:color w:val="000000"/>
          <w:sz w:val="28"/>
          <w:szCs w:val="28"/>
        </w:rPr>
        <w:t xml:space="preserve"> </w:t>
      </w:r>
      <w:r w:rsidR="00BF4241">
        <w:rPr>
          <w:color w:val="000000"/>
          <w:sz w:val="28"/>
          <w:szCs w:val="28"/>
        </w:rPr>
        <w:t>рублей или 0,1</w:t>
      </w:r>
      <w:r w:rsidR="00754CCC" w:rsidRPr="00754CCC">
        <w:rPr>
          <w:bCs/>
          <w:sz w:val="28"/>
          <w:szCs w:val="28"/>
        </w:rPr>
        <w:t xml:space="preserve"> </w:t>
      </w:r>
      <w:r w:rsidR="00754CCC">
        <w:rPr>
          <w:bCs/>
          <w:sz w:val="28"/>
          <w:szCs w:val="28"/>
        </w:rPr>
        <w:t>процента</w:t>
      </w:r>
      <w:r w:rsidR="006F62B8">
        <w:rPr>
          <w:color w:val="000000"/>
          <w:sz w:val="28"/>
          <w:szCs w:val="28"/>
        </w:rPr>
        <w:t>).</w:t>
      </w:r>
      <w:r w:rsidR="001811C2" w:rsidRPr="00DD6B15">
        <w:rPr>
          <w:rFonts w:ascii="Arial" w:hAnsi="Arial" w:cs="Arial"/>
          <w:color w:val="000000"/>
          <w:sz w:val="16"/>
          <w:szCs w:val="16"/>
        </w:rPr>
        <w:t xml:space="preserve"> </w:t>
      </w:r>
      <w:r w:rsidR="001811C2" w:rsidRPr="007523C4">
        <w:rPr>
          <w:color w:val="000000"/>
          <w:sz w:val="28"/>
          <w:szCs w:val="28"/>
        </w:rPr>
        <w:t xml:space="preserve">Снижены показатели по </w:t>
      </w:r>
      <w:r w:rsidR="00BF4241" w:rsidRPr="007523C4">
        <w:rPr>
          <w:color w:val="000000"/>
          <w:sz w:val="28"/>
          <w:szCs w:val="28"/>
        </w:rPr>
        <w:t xml:space="preserve"> муниципальным программам </w:t>
      </w:r>
      <w:r w:rsidR="001811C2" w:rsidRPr="007523C4">
        <w:rPr>
          <w:color w:val="000000"/>
          <w:sz w:val="28"/>
          <w:szCs w:val="28"/>
        </w:rPr>
        <w:t xml:space="preserve"> «</w:t>
      </w:r>
      <w:r w:rsidR="00D02B18" w:rsidRPr="007523C4">
        <w:rPr>
          <w:color w:val="000000"/>
          <w:sz w:val="28"/>
          <w:szCs w:val="28"/>
        </w:rPr>
        <w:t>Безопасный городской округ</w:t>
      </w:r>
      <w:r w:rsidR="001811C2" w:rsidRPr="007523C4">
        <w:rPr>
          <w:color w:val="000000"/>
          <w:sz w:val="28"/>
          <w:szCs w:val="28"/>
        </w:rPr>
        <w:t xml:space="preserve">» (на </w:t>
      </w:r>
      <w:r w:rsidR="007523C4" w:rsidRPr="007523C4">
        <w:rPr>
          <w:color w:val="000000"/>
          <w:sz w:val="28"/>
          <w:szCs w:val="28"/>
        </w:rPr>
        <w:t>62,45</w:t>
      </w:r>
      <w:r w:rsidR="001811C2" w:rsidRPr="007523C4">
        <w:rPr>
          <w:color w:val="000000"/>
          <w:sz w:val="28"/>
          <w:szCs w:val="28"/>
        </w:rPr>
        <w:t xml:space="preserve"> тыс. рублей или на 0,</w:t>
      </w:r>
      <w:r w:rsidR="007523C4" w:rsidRPr="007523C4">
        <w:rPr>
          <w:color w:val="000000"/>
          <w:sz w:val="28"/>
          <w:szCs w:val="28"/>
        </w:rPr>
        <w:t>3</w:t>
      </w:r>
      <w:r w:rsidR="00754CCC" w:rsidRPr="00754CCC">
        <w:rPr>
          <w:bCs/>
          <w:sz w:val="28"/>
          <w:szCs w:val="28"/>
        </w:rPr>
        <w:t xml:space="preserve"> </w:t>
      </w:r>
      <w:r w:rsidR="00754CCC">
        <w:rPr>
          <w:bCs/>
          <w:sz w:val="28"/>
          <w:szCs w:val="28"/>
        </w:rPr>
        <w:t>процента</w:t>
      </w:r>
      <w:r w:rsidR="001811C2" w:rsidRPr="007523C4">
        <w:rPr>
          <w:color w:val="000000"/>
          <w:sz w:val="28"/>
          <w:szCs w:val="28"/>
        </w:rPr>
        <w:t>), «</w:t>
      </w:r>
      <w:r w:rsidR="007523C4" w:rsidRPr="007523C4">
        <w:rPr>
          <w:color w:val="000000"/>
          <w:sz w:val="28"/>
          <w:szCs w:val="28"/>
        </w:rPr>
        <w:t>Социальная поддержка граждан</w:t>
      </w:r>
      <w:r w:rsidR="001811C2" w:rsidRPr="007523C4">
        <w:rPr>
          <w:color w:val="000000"/>
          <w:sz w:val="28"/>
          <w:szCs w:val="28"/>
        </w:rPr>
        <w:t xml:space="preserve">» (на </w:t>
      </w:r>
      <w:r w:rsidR="007523C4" w:rsidRPr="007523C4">
        <w:rPr>
          <w:color w:val="000000"/>
          <w:sz w:val="28"/>
          <w:szCs w:val="28"/>
        </w:rPr>
        <w:t>9,25</w:t>
      </w:r>
      <w:r w:rsidR="001811C2" w:rsidRPr="007523C4">
        <w:rPr>
          <w:color w:val="000000"/>
          <w:sz w:val="28"/>
          <w:szCs w:val="28"/>
        </w:rPr>
        <w:t xml:space="preserve"> тыс. рублей или на 0,</w:t>
      </w:r>
      <w:r w:rsidR="007523C4" w:rsidRPr="007523C4">
        <w:rPr>
          <w:color w:val="000000"/>
          <w:sz w:val="28"/>
          <w:szCs w:val="28"/>
        </w:rPr>
        <w:t>002</w:t>
      </w:r>
      <w:r w:rsidR="00754CCC" w:rsidRPr="00754CCC">
        <w:rPr>
          <w:bCs/>
          <w:sz w:val="28"/>
          <w:szCs w:val="28"/>
        </w:rPr>
        <w:t xml:space="preserve"> </w:t>
      </w:r>
      <w:r w:rsidR="00754CCC">
        <w:rPr>
          <w:bCs/>
          <w:sz w:val="28"/>
          <w:szCs w:val="28"/>
        </w:rPr>
        <w:t>процента</w:t>
      </w:r>
      <w:r w:rsidR="001811C2" w:rsidRPr="007523C4">
        <w:rPr>
          <w:color w:val="000000"/>
          <w:sz w:val="28"/>
          <w:szCs w:val="28"/>
        </w:rPr>
        <w:t>).</w:t>
      </w:r>
    </w:p>
    <w:p w:rsidR="001811C2" w:rsidRPr="00DD6B15" w:rsidRDefault="005C2C70" w:rsidP="005C2C70">
      <w:pPr>
        <w:shd w:val="clear" w:color="auto" w:fill="FFFFFF"/>
        <w:tabs>
          <w:tab w:val="left" w:pos="709"/>
        </w:tabs>
        <w:spacing w:after="24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  <w:r w:rsidR="001811C2" w:rsidRPr="00FB7EC2">
        <w:rPr>
          <w:color w:val="000000"/>
          <w:sz w:val="28"/>
          <w:szCs w:val="28"/>
        </w:rPr>
        <w:t xml:space="preserve">Плановые назначения непрограммных расходов </w:t>
      </w:r>
      <w:r w:rsidR="00BA2A69" w:rsidRPr="00FB7EC2">
        <w:rPr>
          <w:color w:val="000000"/>
          <w:sz w:val="28"/>
          <w:szCs w:val="28"/>
        </w:rPr>
        <w:t>уменьшены на 676,69 тыс. рублей</w:t>
      </w:r>
      <w:r w:rsidR="00364C17">
        <w:rPr>
          <w:rFonts w:ascii="Arial" w:hAnsi="Arial" w:cs="Arial"/>
          <w:color w:val="000000"/>
          <w:sz w:val="16"/>
          <w:szCs w:val="16"/>
        </w:rPr>
        <w:t>.</w:t>
      </w:r>
    </w:p>
    <w:p w:rsidR="001811C2" w:rsidRPr="00364C17" w:rsidRDefault="005C2C70" w:rsidP="005C2C70">
      <w:pPr>
        <w:shd w:val="clear" w:color="auto" w:fill="FFFFFF"/>
        <w:spacing w:after="2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11C2" w:rsidRPr="007523C4">
        <w:rPr>
          <w:color w:val="000000"/>
          <w:sz w:val="28"/>
          <w:szCs w:val="28"/>
        </w:rPr>
        <w:t>Фактическое исполнение программных расходов за 201</w:t>
      </w:r>
      <w:r w:rsidR="007523C4" w:rsidRPr="007523C4">
        <w:rPr>
          <w:color w:val="000000"/>
          <w:sz w:val="28"/>
          <w:szCs w:val="28"/>
        </w:rPr>
        <w:t>9</w:t>
      </w:r>
      <w:r w:rsidR="001811C2" w:rsidRPr="007523C4">
        <w:rPr>
          <w:color w:val="000000"/>
          <w:sz w:val="28"/>
          <w:szCs w:val="28"/>
        </w:rPr>
        <w:t xml:space="preserve"> год сложилось в сумме </w:t>
      </w:r>
      <w:r w:rsidR="007523C4" w:rsidRPr="007523C4">
        <w:rPr>
          <w:color w:val="000000"/>
          <w:sz w:val="28"/>
          <w:szCs w:val="28"/>
        </w:rPr>
        <w:t xml:space="preserve">2 131 575,83 </w:t>
      </w:r>
      <w:r w:rsidR="001811C2" w:rsidRPr="007523C4">
        <w:rPr>
          <w:color w:val="000000"/>
          <w:sz w:val="28"/>
          <w:szCs w:val="28"/>
        </w:rPr>
        <w:t xml:space="preserve"> тыс. рублей или </w:t>
      </w:r>
      <w:r w:rsidR="007523C4" w:rsidRPr="007523C4">
        <w:rPr>
          <w:color w:val="000000"/>
          <w:sz w:val="28"/>
          <w:szCs w:val="28"/>
        </w:rPr>
        <w:t>95,95</w:t>
      </w:r>
      <w:r w:rsidR="00FD0DBF" w:rsidRPr="00FD0DBF">
        <w:rPr>
          <w:bCs/>
          <w:sz w:val="28"/>
          <w:szCs w:val="28"/>
        </w:rPr>
        <w:t xml:space="preserve"> </w:t>
      </w:r>
      <w:r w:rsidR="00FD0DBF">
        <w:rPr>
          <w:bCs/>
          <w:sz w:val="28"/>
          <w:szCs w:val="28"/>
        </w:rPr>
        <w:t>процента</w:t>
      </w:r>
      <w:r w:rsidR="001811C2" w:rsidRPr="007523C4">
        <w:rPr>
          <w:color w:val="000000"/>
          <w:sz w:val="28"/>
          <w:szCs w:val="28"/>
        </w:rPr>
        <w:t>,</w:t>
      </w:r>
      <w:r w:rsidR="001811C2" w:rsidRPr="00DD6B15">
        <w:rPr>
          <w:rFonts w:ascii="Arial" w:hAnsi="Arial" w:cs="Arial"/>
          <w:color w:val="000000"/>
          <w:sz w:val="16"/>
          <w:szCs w:val="16"/>
        </w:rPr>
        <w:t xml:space="preserve"> </w:t>
      </w:r>
      <w:r w:rsidR="001811C2" w:rsidRPr="00364C17">
        <w:rPr>
          <w:color w:val="000000"/>
          <w:sz w:val="28"/>
          <w:szCs w:val="28"/>
        </w:rPr>
        <w:t xml:space="preserve">непрограммных расходов – </w:t>
      </w:r>
      <w:r w:rsidR="00364C17" w:rsidRPr="00364C17">
        <w:rPr>
          <w:color w:val="000000"/>
          <w:sz w:val="28"/>
          <w:szCs w:val="28"/>
        </w:rPr>
        <w:t>195 939,61</w:t>
      </w:r>
      <w:r w:rsidR="001811C2" w:rsidRPr="00364C17">
        <w:rPr>
          <w:color w:val="000000"/>
          <w:sz w:val="28"/>
          <w:szCs w:val="28"/>
        </w:rPr>
        <w:t xml:space="preserve"> тыс. рублей или </w:t>
      </w:r>
      <w:r w:rsidR="00364C17" w:rsidRPr="00364C17">
        <w:rPr>
          <w:color w:val="000000"/>
          <w:sz w:val="28"/>
          <w:szCs w:val="28"/>
        </w:rPr>
        <w:t>96,46</w:t>
      </w:r>
      <w:r w:rsidR="00FD0DBF" w:rsidRPr="00FD0DBF">
        <w:rPr>
          <w:bCs/>
          <w:sz w:val="28"/>
          <w:szCs w:val="28"/>
        </w:rPr>
        <w:t xml:space="preserve"> </w:t>
      </w:r>
      <w:r w:rsidR="00FD0DBF">
        <w:rPr>
          <w:bCs/>
          <w:sz w:val="28"/>
          <w:szCs w:val="28"/>
        </w:rPr>
        <w:t>процента</w:t>
      </w:r>
      <w:r w:rsidR="001811C2" w:rsidRPr="00364C17">
        <w:rPr>
          <w:color w:val="000000"/>
          <w:sz w:val="28"/>
          <w:szCs w:val="28"/>
        </w:rPr>
        <w:t xml:space="preserve">. Объем неисполненных назначений по программным расходам составил </w:t>
      </w:r>
      <w:r w:rsidR="00364C17" w:rsidRPr="00364C17">
        <w:rPr>
          <w:color w:val="000000"/>
          <w:sz w:val="28"/>
          <w:szCs w:val="28"/>
        </w:rPr>
        <w:t>89 911,57</w:t>
      </w:r>
      <w:r w:rsidR="001811C2" w:rsidRPr="00364C17">
        <w:rPr>
          <w:color w:val="000000"/>
          <w:sz w:val="28"/>
          <w:szCs w:val="28"/>
        </w:rPr>
        <w:t xml:space="preserve"> тыс. рублей, непрограммным расходам – </w:t>
      </w:r>
      <w:r w:rsidR="00364C17" w:rsidRPr="00364C17">
        <w:rPr>
          <w:color w:val="000000"/>
          <w:sz w:val="28"/>
          <w:szCs w:val="28"/>
        </w:rPr>
        <w:t>7</w:t>
      </w:r>
      <w:r w:rsidR="00972F41">
        <w:rPr>
          <w:color w:val="000000"/>
          <w:sz w:val="28"/>
          <w:szCs w:val="28"/>
        </w:rPr>
        <w:t xml:space="preserve"> </w:t>
      </w:r>
      <w:r w:rsidR="00364C17" w:rsidRPr="00364C17">
        <w:rPr>
          <w:color w:val="000000"/>
          <w:sz w:val="28"/>
          <w:szCs w:val="28"/>
        </w:rPr>
        <w:t>189,47</w:t>
      </w:r>
      <w:r w:rsidR="001811C2" w:rsidRPr="00364C17">
        <w:rPr>
          <w:color w:val="000000"/>
          <w:sz w:val="28"/>
          <w:szCs w:val="28"/>
        </w:rPr>
        <w:t xml:space="preserve"> тыс. рублей.</w:t>
      </w:r>
    </w:p>
    <w:p w:rsidR="001811C2" w:rsidRPr="00DD6B15" w:rsidRDefault="005C2C70" w:rsidP="00ED53E1">
      <w:pPr>
        <w:shd w:val="clear" w:color="auto" w:fill="FFFFFF"/>
        <w:tabs>
          <w:tab w:val="left" w:pos="709"/>
        </w:tabs>
        <w:spacing w:after="24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  <w:r w:rsidR="001811C2" w:rsidRPr="00364C17">
        <w:rPr>
          <w:color w:val="000000"/>
          <w:sz w:val="28"/>
          <w:szCs w:val="28"/>
        </w:rPr>
        <w:t>Основная доля исполненных программных расходов принадлежит расходам социальной направленности, в том числе расходам по трем госпрограммам: «Развитие образования»</w:t>
      </w:r>
      <w:r w:rsidR="001811C2" w:rsidRPr="00DD6B15">
        <w:rPr>
          <w:rFonts w:ascii="Arial" w:hAnsi="Arial" w:cs="Arial"/>
          <w:color w:val="000000"/>
          <w:sz w:val="16"/>
          <w:szCs w:val="16"/>
        </w:rPr>
        <w:t xml:space="preserve"> </w:t>
      </w:r>
      <w:r w:rsidR="001811C2" w:rsidRPr="005010B6">
        <w:rPr>
          <w:color w:val="000000"/>
          <w:sz w:val="28"/>
          <w:szCs w:val="28"/>
        </w:rPr>
        <w:t>(</w:t>
      </w:r>
      <w:r w:rsidR="005010B6" w:rsidRPr="005010B6">
        <w:rPr>
          <w:color w:val="000000"/>
          <w:sz w:val="28"/>
          <w:szCs w:val="28"/>
        </w:rPr>
        <w:t>41,1</w:t>
      </w:r>
      <w:r w:rsidR="001811C2" w:rsidRPr="005010B6">
        <w:rPr>
          <w:color w:val="000000"/>
          <w:sz w:val="28"/>
          <w:szCs w:val="28"/>
        </w:rPr>
        <w:t>0</w:t>
      </w:r>
      <w:r w:rsidR="00972F41" w:rsidRPr="00972F41">
        <w:rPr>
          <w:bCs/>
          <w:sz w:val="28"/>
          <w:szCs w:val="28"/>
        </w:rPr>
        <w:t xml:space="preserve"> </w:t>
      </w:r>
      <w:r w:rsidR="00972F41">
        <w:rPr>
          <w:bCs/>
          <w:sz w:val="28"/>
          <w:szCs w:val="28"/>
        </w:rPr>
        <w:t>процента</w:t>
      </w:r>
      <w:r w:rsidR="001811C2" w:rsidRPr="005010B6">
        <w:rPr>
          <w:color w:val="000000"/>
          <w:sz w:val="28"/>
          <w:szCs w:val="28"/>
        </w:rPr>
        <w:t xml:space="preserve"> или </w:t>
      </w:r>
      <w:r w:rsidR="00364C17" w:rsidRPr="005010B6">
        <w:rPr>
          <w:color w:val="000000"/>
          <w:sz w:val="28"/>
          <w:szCs w:val="28"/>
        </w:rPr>
        <w:t>875 032,03</w:t>
      </w:r>
      <w:r w:rsidR="001811C2" w:rsidRPr="005010B6">
        <w:rPr>
          <w:color w:val="000000"/>
          <w:sz w:val="28"/>
          <w:szCs w:val="28"/>
        </w:rPr>
        <w:t xml:space="preserve"> тыс. рублей), «Социальная поддержка граждан» (</w:t>
      </w:r>
      <w:r w:rsidR="005010B6" w:rsidRPr="005010B6">
        <w:rPr>
          <w:color w:val="000000"/>
          <w:sz w:val="28"/>
          <w:szCs w:val="28"/>
        </w:rPr>
        <w:t>25,6</w:t>
      </w:r>
      <w:r w:rsidR="00972F41" w:rsidRPr="00972F41">
        <w:rPr>
          <w:bCs/>
          <w:sz w:val="28"/>
          <w:szCs w:val="28"/>
        </w:rPr>
        <w:t xml:space="preserve"> </w:t>
      </w:r>
      <w:r w:rsidR="00972F41">
        <w:rPr>
          <w:bCs/>
          <w:sz w:val="28"/>
          <w:szCs w:val="28"/>
        </w:rPr>
        <w:t>процента</w:t>
      </w:r>
      <w:r w:rsidR="001811C2" w:rsidRPr="005010B6">
        <w:rPr>
          <w:color w:val="000000"/>
          <w:sz w:val="28"/>
          <w:szCs w:val="28"/>
        </w:rPr>
        <w:t xml:space="preserve"> или </w:t>
      </w:r>
      <w:r w:rsidR="005010B6" w:rsidRPr="005010B6">
        <w:rPr>
          <w:color w:val="000000"/>
          <w:sz w:val="28"/>
          <w:szCs w:val="28"/>
        </w:rPr>
        <w:t>545 027,32</w:t>
      </w:r>
      <w:r w:rsidR="001811C2" w:rsidRPr="005010B6">
        <w:rPr>
          <w:color w:val="000000"/>
          <w:sz w:val="28"/>
          <w:szCs w:val="28"/>
        </w:rPr>
        <w:t>тыс. рублей) и «</w:t>
      </w:r>
      <w:r w:rsidR="005010B6" w:rsidRPr="005010B6">
        <w:rPr>
          <w:color w:val="000000"/>
          <w:sz w:val="28"/>
          <w:szCs w:val="28"/>
        </w:rPr>
        <w:t xml:space="preserve"> Сохранение и р</w:t>
      </w:r>
      <w:r w:rsidR="001811C2" w:rsidRPr="005010B6">
        <w:rPr>
          <w:color w:val="000000"/>
          <w:sz w:val="28"/>
          <w:szCs w:val="28"/>
        </w:rPr>
        <w:t xml:space="preserve">азвитие </w:t>
      </w:r>
      <w:r w:rsidR="005010B6" w:rsidRPr="005010B6">
        <w:rPr>
          <w:color w:val="000000"/>
          <w:sz w:val="28"/>
          <w:szCs w:val="28"/>
        </w:rPr>
        <w:t>культуры</w:t>
      </w:r>
      <w:r w:rsidR="001811C2" w:rsidRPr="005010B6">
        <w:rPr>
          <w:color w:val="000000"/>
          <w:sz w:val="28"/>
          <w:szCs w:val="28"/>
        </w:rPr>
        <w:t>» (</w:t>
      </w:r>
      <w:r w:rsidR="005010B6" w:rsidRPr="005010B6">
        <w:rPr>
          <w:color w:val="000000"/>
          <w:sz w:val="28"/>
          <w:szCs w:val="28"/>
        </w:rPr>
        <w:t>9,5</w:t>
      </w:r>
      <w:r w:rsidR="00972F41" w:rsidRPr="00972F41">
        <w:rPr>
          <w:bCs/>
          <w:sz w:val="28"/>
          <w:szCs w:val="28"/>
        </w:rPr>
        <w:t xml:space="preserve"> </w:t>
      </w:r>
      <w:r w:rsidR="00972F41">
        <w:rPr>
          <w:bCs/>
          <w:sz w:val="28"/>
          <w:szCs w:val="28"/>
        </w:rPr>
        <w:t>процента</w:t>
      </w:r>
      <w:r w:rsidR="001811C2" w:rsidRPr="005010B6">
        <w:rPr>
          <w:color w:val="000000"/>
          <w:sz w:val="28"/>
          <w:szCs w:val="28"/>
        </w:rPr>
        <w:t xml:space="preserve"> или </w:t>
      </w:r>
      <w:r w:rsidR="005010B6" w:rsidRPr="005010B6">
        <w:rPr>
          <w:color w:val="000000"/>
          <w:sz w:val="28"/>
          <w:szCs w:val="28"/>
        </w:rPr>
        <w:t>202 036,13</w:t>
      </w:r>
      <w:r w:rsidR="001811C2" w:rsidRPr="005010B6">
        <w:rPr>
          <w:color w:val="000000"/>
          <w:sz w:val="28"/>
          <w:szCs w:val="28"/>
        </w:rPr>
        <w:t xml:space="preserve"> тыс. рублей).</w:t>
      </w:r>
    </w:p>
    <w:p w:rsidR="001811C2" w:rsidRPr="00DD6B15" w:rsidRDefault="00ED53E1" w:rsidP="00ED53E1">
      <w:pPr>
        <w:shd w:val="clear" w:color="auto" w:fill="FFFFFF"/>
        <w:spacing w:after="240"/>
        <w:ind w:hanging="36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811C2" w:rsidRPr="00B44A6A">
        <w:rPr>
          <w:color w:val="000000"/>
          <w:sz w:val="28"/>
          <w:szCs w:val="28"/>
        </w:rPr>
        <w:t>Исполнение выше 99</w:t>
      </w:r>
      <w:r w:rsidR="00972F41" w:rsidRPr="00972F41">
        <w:rPr>
          <w:bCs/>
          <w:sz w:val="28"/>
          <w:szCs w:val="28"/>
        </w:rPr>
        <w:t xml:space="preserve"> </w:t>
      </w:r>
      <w:r w:rsidR="00972F41">
        <w:rPr>
          <w:bCs/>
          <w:sz w:val="28"/>
          <w:szCs w:val="28"/>
        </w:rPr>
        <w:t>процентов</w:t>
      </w:r>
      <w:r w:rsidR="001811C2" w:rsidRPr="00B44A6A">
        <w:rPr>
          <w:color w:val="000000"/>
          <w:sz w:val="28"/>
          <w:szCs w:val="28"/>
        </w:rPr>
        <w:t xml:space="preserve"> достигнуто по 4 программам: «Социальная поддержка граждан» в сумме </w:t>
      </w:r>
      <w:r w:rsidR="00B44A6A" w:rsidRPr="00B44A6A">
        <w:rPr>
          <w:color w:val="000000"/>
          <w:sz w:val="28"/>
          <w:szCs w:val="28"/>
        </w:rPr>
        <w:t>545 027,32</w:t>
      </w:r>
      <w:r w:rsidR="001811C2" w:rsidRPr="00B44A6A">
        <w:rPr>
          <w:color w:val="000000"/>
          <w:sz w:val="28"/>
          <w:szCs w:val="28"/>
        </w:rPr>
        <w:t xml:space="preserve"> тыс. рублей или 99,</w:t>
      </w:r>
      <w:r w:rsidR="00B44A6A" w:rsidRPr="00B44A6A">
        <w:rPr>
          <w:color w:val="000000"/>
          <w:sz w:val="28"/>
          <w:szCs w:val="28"/>
        </w:rPr>
        <w:t>98</w:t>
      </w:r>
      <w:r w:rsidR="00972F41" w:rsidRPr="00972F41">
        <w:rPr>
          <w:bCs/>
          <w:sz w:val="28"/>
          <w:szCs w:val="28"/>
        </w:rPr>
        <w:t xml:space="preserve"> </w:t>
      </w:r>
      <w:r w:rsidR="00972F41">
        <w:rPr>
          <w:bCs/>
          <w:sz w:val="28"/>
          <w:szCs w:val="28"/>
        </w:rPr>
        <w:t>процента</w:t>
      </w:r>
      <w:r w:rsidR="001811C2" w:rsidRPr="00B44A6A">
        <w:rPr>
          <w:color w:val="000000"/>
          <w:sz w:val="28"/>
          <w:szCs w:val="28"/>
        </w:rPr>
        <w:t>, «</w:t>
      </w:r>
      <w:r w:rsidR="00B44A6A" w:rsidRPr="00B44A6A">
        <w:rPr>
          <w:color w:val="000000"/>
          <w:sz w:val="28"/>
          <w:szCs w:val="28"/>
        </w:rPr>
        <w:t>Развитие сельского хозяйства</w:t>
      </w:r>
      <w:r w:rsidR="001811C2" w:rsidRPr="00B44A6A">
        <w:rPr>
          <w:color w:val="000000"/>
          <w:sz w:val="28"/>
          <w:szCs w:val="28"/>
        </w:rPr>
        <w:t xml:space="preserve">» в сумме </w:t>
      </w:r>
      <w:r w:rsidR="00B44A6A" w:rsidRPr="00B44A6A">
        <w:rPr>
          <w:color w:val="000000"/>
          <w:sz w:val="28"/>
          <w:szCs w:val="28"/>
        </w:rPr>
        <w:t>12 404,47</w:t>
      </w:r>
      <w:r w:rsidR="001811C2" w:rsidRPr="00B44A6A">
        <w:rPr>
          <w:color w:val="000000"/>
          <w:sz w:val="28"/>
          <w:szCs w:val="28"/>
        </w:rPr>
        <w:t xml:space="preserve"> тыс. рублей или 99,</w:t>
      </w:r>
      <w:r w:rsidR="00B44A6A" w:rsidRPr="00B44A6A">
        <w:rPr>
          <w:color w:val="000000"/>
          <w:sz w:val="28"/>
          <w:szCs w:val="28"/>
        </w:rPr>
        <w:t>96</w:t>
      </w:r>
      <w:r w:rsidR="00972F41" w:rsidRPr="00972F41">
        <w:rPr>
          <w:bCs/>
          <w:sz w:val="28"/>
          <w:szCs w:val="28"/>
        </w:rPr>
        <w:t xml:space="preserve"> </w:t>
      </w:r>
      <w:r w:rsidR="00972F41">
        <w:rPr>
          <w:bCs/>
          <w:sz w:val="28"/>
          <w:szCs w:val="28"/>
        </w:rPr>
        <w:t>процента</w:t>
      </w:r>
      <w:r w:rsidR="001811C2" w:rsidRPr="00B44A6A">
        <w:rPr>
          <w:color w:val="000000"/>
          <w:sz w:val="28"/>
          <w:szCs w:val="28"/>
        </w:rPr>
        <w:t>, «</w:t>
      </w:r>
      <w:r w:rsidR="00B44A6A" w:rsidRPr="00B44A6A">
        <w:rPr>
          <w:color w:val="000000"/>
          <w:sz w:val="28"/>
          <w:szCs w:val="28"/>
        </w:rPr>
        <w:t>Развитие экономики</w:t>
      </w:r>
      <w:r w:rsidR="001811C2" w:rsidRPr="00B44A6A">
        <w:rPr>
          <w:color w:val="000000"/>
          <w:sz w:val="28"/>
          <w:szCs w:val="28"/>
        </w:rPr>
        <w:t xml:space="preserve">» в сумме </w:t>
      </w:r>
      <w:r w:rsidR="00B44A6A" w:rsidRPr="00B44A6A">
        <w:rPr>
          <w:color w:val="000000"/>
          <w:sz w:val="28"/>
          <w:szCs w:val="28"/>
        </w:rPr>
        <w:t>19 183,63</w:t>
      </w:r>
      <w:r w:rsidR="001811C2" w:rsidRPr="00B44A6A">
        <w:rPr>
          <w:color w:val="000000"/>
          <w:sz w:val="28"/>
          <w:szCs w:val="28"/>
        </w:rPr>
        <w:t xml:space="preserve"> тыс. рублей или 99,</w:t>
      </w:r>
      <w:r w:rsidR="00B44A6A" w:rsidRPr="00B44A6A">
        <w:rPr>
          <w:color w:val="000000"/>
          <w:sz w:val="28"/>
          <w:szCs w:val="28"/>
        </w:rPr>
        <w:t>57</w:t>
      </w:r>
      <w:r w:rsidR="00972F41" w:rsidRPr="00972F41">
        <w:rPr>
          <w:bCs/>
          <w:sz w:val="28"/>
          <w:szCs w:val="28"/>
        </w:rPr>
        <w:t xml:space="preserve"> </w:t>
      </w:r>
      <w:r w:rsidR="00972F41">
        <w:rPr>
          <w:bCs/>
          <w:sz w:val="28"/>
          <w:szCs w:val="28"/>
        </w:rPr>
        <w:t>процента</w:t>
      </w:r>
      <w:r w:rsidR="001811C2" w:rsidRPr="00B44A6A">
        <w:rPr>
          <w:color w:val="000000"/>
          <w:sz w:val="28"/>
          <w:szCs w:val="28"/>
        </w:rPr>
        <w:t>, «</w:t>
      </w:r>
      <w:r w:rsidR="00B44A6A" w:rsidRPr="00B44A6A">
        <w:rPr>
          <w:color w:val="000000"/>
          <w:sz w:val="28"/>
          <w:szCs w:val="28"/>
        </w:rPr>
        <w:t>Энергосбережение и повышение энергетической эффективности</w:t>
      </w:r>
      <w:r w:rsidR="001811C2" w:rsidRPr="00B44A6A">
        <w:rPr>
          <w:color w:val="000000"/>
          <w:sz w:val="28"/>
          <w:szCs w:val="28"/>
        </w:rPr>
        <w:t xml:space="preserve">» в сумме </w:t>
      </w:r>
      <w:r w:rsidR="00B44A6A" w:rsidRPr="00B44A6A">
        <w:rPr>
          <w:color w:val="000000"/>
          <w:sz w:val="28"/>
          <w:szCs w:val="28"/>
        </w:rPr>
        <w:t>12 515,03</w:t>
      </w:r>
      <w:r w:rsidR="001811C2" w:rsidRPr="00B44A6A">
        <w:rPr>
          <w:color w:val="000000"/>
          <w:sz w:val="28"/>
          <w:szCs w:val="28"/>
        </w:rPr>
        <w:t xml:space="preserve"> тыс. рублей или 99,</w:t>
      </w:r>
      <w:r w:rsidR="00B44A6A" w:rsidRPr="00B44A6A">
        <w:rPr>
          <w:color w:val="000000"/>
          <w:sz w:val="28"/>
          <w:szCs w:val="28"/>
        </w:rPr>
        <w:t>98</w:t>
      </w:r>
      <w:r w:rsidR="00972F41" w:rsidRPr="00972F41">
        <w:rPr>
          <w:bCs/>
          <w:sz w:val="28"/>
          <w:szCs w:val="28"/>
        </w:rPr>
        <w:t xml:space="preserve"> </w:t>
      </w:r>
      <w:r w:rsidR="00972F41">
        <w:rPr>
          <w:bCs/>
          <w:sz w:val="28"/>
          <w:szCs w:val="28"/>
        </w:rPr>
        <w:t>процента</w:t>
      </w:r>
      <w:r w:rsidR="001811C2" w:rsidRPr="00DD6B15">
        <w:rPr>
          <w:rFonts w:ascii="Arial" w:hAnsi="Arial" w:cs="Arial"/>
          <w:color w:val="000000"/>
          <w:sz w:val="16"/>
          <w:szCs w:val="16"/>
        </w:rPr>
        <w:t>.</w:t>
      </w:r>
    </w:p>
    <w:p w:rsidR="005E56DC" w:rsidRPr="00C14FC6" w:rsidRDefault="001811C2" w:rsidP="00ED53E1">
      <w:pPr>
        <w:ind w:firstLine="709"/>
        <w:contextualSpacing/>
        <w:jc w:val="both"/>
        <w:rPr>
          <w:sz w:val="28"/>
          <w:szCs w:val="28"/>
        </w:rPr>
      </w:pPr>
      <w:r w:rsidRPr="00807A69">
        <w:rPr>
          <w:color w:val="000000"/>
          <w:sz w:val="28"/>
          <w:szCs w:val="28"/>
        </w:rPr>
        <w:t>В наименьшем объеме исполнена программа «</w:t>
      </w:r>
      <w:r w:rsidR="00807A69" w:rsidRPr="00807A69">
        <w:rPr>
          <w:color w:val="000000"/>
          <w:sz w:val="28"/>
          <w:szCs w:val="28"/>
        </w:rPr>
        <w:t>Развитие физической культуры и  спорта</w:t>
      </w:r>
      <w:r w:rsidRPr="00807A69">
        <w:rPr>
          <w:color w:val="000000"/>
          <w:sz w:val="28"/>
          <w:szCs w:val="28"/>
        </w:rPr>
        <w:t xml:space="preserve">» в сумме </w:t>
      </w:r>
      <w:r w:rsidR="00807A69" w:rsidRPr="00807A69">
        <w:rPr>
          <w:color w:val="000000"/>
          <w:sz w:val="28"/>
          <w:szCs w:val="28"/>
        </w:rPr>
        <w:t>52 516,81</w:t>
      </w:r>
      <w:r w:rsidRPr="00807A69">
        <w:rPr>
          <w:color w:val="000000"/>
          <w:sz w:val="28"/>
          <w:szCs w:val="28"/>
        </w:rPr>
        <w:t xml:space="preserve"> тыс. рублей или </w:t>
      </w:r>
      <w:r w:rsidR="00807A69" w:rsidRPr="00807A69">
        <w:rPr>
          <w:color w:val="000000"/>
          <w:sz w:val="28"/>
          <w:szCs w:val="28"/>
        </w:rPr>
        <w:t>59,46</w:t>
      </w:r>
      <w:r w:rsidR="00972F41" w:rsidRPr="00972F41">
        <w:rPr>
          <w:bCs/>
          <w:sz w:val="28"/>
          <w:szCs w:val="28"/>
        </w:rPr>
        <w:t xml:space="preserve"> </w:t>
      </w:r>
      <w:r w:rsidR="00972F41">
        <w:rPr>
          <w:bCs/>
          <w:sz w:val="28"/>
          <w:szCs w:val="28"/>
        </w:rPr>
        <w:t>процента</w:t>
      </w:r>
      <w:r w:rsidRPr="00807A69">
        <w:rPr>
          <w:color w:val="000000"/>
          <w:sz w:val="28"/>
          <w:szCs w:val="28"/>
        </w:rPr>
        <w:t xml:space="preserve"> от уточненного годового плана</w:t>
      </w:r>
      <w:r w:rsidR="00807A69">
        <w:rPr>
          <w:rFonts w:ascii="Arial" w:hAnsi="Arial" w:cs="Arial"/>
          <w:color w:val="000000"/>
          <w:sz w:val="16"/>
          <w:szCs w:val="16"/>
        </w:rPr>
        <w:t xml:space="preserve">. </w:t>
      </w:r>
      <w:r w:rsidRPr="005E56DC">
        <w:rPr>
          <w:color w:val="000000"/>
          <w:sz w:val="28"/>
          <w:szCs w:val="28"/>
        </w:rPr>
        <w:t>Низкий процент освоения сре</w:t>
      </w:r>
      <w:proofErr w:type="gramStart"/>
      <w:r w:rsidRPr="005E56DC">
        <w:rPr>
          <w:color w:val="000000"/>
          <w:sz w:val="28"/>
          <w:szCs w:val="28"/>
        </w:rPr>
        <w:t>дств св</w:t>
      </w:r>
      <w:proofErr w:type="gramEnd"/>
      <w:r w:rsidRPr="005E56DC">
        <w:rPr>
          <w:color w:val="000000"/>
          <w:sz w:val="28"/>
          <w:szCs w:val="28"/>
        </w:rPr>
        <w:t xml:space="preserve">язан с </w:t>
      </w:r>
      <w:r w:rsidR="005E56DC" w:rsidRPr="005E56DC">
        <w:rPr>
          <w:sz w:val="28"/>
          <w:szCs w:val="28"/>
        </w:rPr>
        <w:t>незавершением работы исполнителем по изготовлению проектно-сметной</w:t>
      </w:r>
      <w:r w:rsidR="005E56DC" w:rsidRPr="00C14FC6">
        <w:rPr>
          <w:sz w:val="28"/>
          <w:szCs w:val="28"/>
        </w:rPr>
        <w:t xml:space="preserve"> документации на реконструкцию стадиона «Сигнал»</w:t>
      </w:r>
      <w:r w:rsidR="005E56DC">
        <w:rPr>
          <w:sz w:val="28"/>
          <w:szCs w:val="28"/>
        </w:rPr>
        <w:t>, остатки неиспользованных средств составили 35 806,20 тыс. рублей.</w:t>
      </w:r>
    </w:p>
    <w:p w:rsidR="00ED53E1" w:rsidRDefault="00ED53E1" w:rsidP="00ED53E1">
      <w:pPr>
        <w:shd w:val="clear" w:color="auto" w:fill="FFFFFF"/>
        <w:spacing w:after="240"/>
        <w:ind w:hanging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E56DC" w:rsidRPr="00EF3B78">
        <w:rPr>
          <w:color w:val="000000"/>
          <w:sz w:val="28"/>
          <w:szCs w:val="28"/>
        </w:rPr>
        <w:t>З</w:t>
      </w:r>
      <w:r w:rsidR="001811C2" w:rsidRPr="00EF3B78">
        <w:rPr>
          <w:color w:val="000000"/>
          <w:sz w:val="28"/>
          <w:szCs w:val="28"/>
        </w:rPr>
        <w:t>начительные остатки неиспользованных сре</w:t>
      </w:r>
      <w:proofErr w:type="gramStart"/>
      <w:r w:rsidR="001811C2" w:rsidRPr="00EF3B78">
        <w:rPr>
          <w:color w:val="000000"/>
          <w:sz w:val="28"/>
          <w:szCs w:val="28"/>
        </w:rPr>
        <w:t>дств сл</w:t>
      </w:r>
      <w:proofErr w:type="gramEnd"/>
      <w:r w:rsidR="001811C2" w:rsidRPr="00EF3B78">
        <w:rPr>
          <w:color w:val="000000"/>
          <w:sz w:val="28"/>
          <w:szCs w:val="28"/>
        </w:rPr>
        <w:t>ожились по следующим программам:</w:t>
      </w:r>
    </w:p>
    <w:p w:rsidR="00ED53E1" w:rsidRDefault="00ED53E1" w:rsidP="00ED53E1">
      <w:pPr>
        <w:shd w:val="clear" w:color="auto" w:fill="FFFFFF"/>
        <w:spacing w:after="240"/>
        <w:ind w:hanging="36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1811C2" w:rsidRPr="00ED53E1">
        <w:rPr>
          <w:color w:val="000000"/>
          <w:sz w:val="28"/>
          <w:szCs w:val="28"/>
        </w:rPr>
        <w:t>«</w:t>
      </w:r>
      <w:r w:rsidR="005E56DC" w:rsidRPr="00ED53E1">
        <w:rPr>
          <w:color w:val="000000"/>
          <w:sz w:val="28"/>
          <w:szCs w:val="28"/>
        </w:rPr>
        <w:t>Развитие транспортной системы и обеспечение безопасности  дорожного движения»</w:t>
      </w:r>
      <w:r w:rsidR="001811C2" w:rsidRPr="00ED53E1">
        <w:rPr>
          <w:color w:val="000000"/>
          <w:sz w:val="28"/>
          <w:szCs w:val="28"/>
        </w:rPr>
        <w:t xml:space="preserve">. При уточненном плане </w:t>
      </w:r>
      <w:r w:rsidR="005E56DC" w:rsidRPr="00ED53E1">
        <w:rPr>
          <w:color w:val="000000"/>
          <w:sz w:val="28"/>
          <w:szCs w:val="28"/>
        </w:rPr>
        <w:t>240 577,51</w:t>
      </w:r>
      <w:r w:rsidR="001811C2" w:rsidRPr="00ED53E1">
        <w:rPr>
          <w:color w:val="000000"/>
          <w:sz w:val="28"/>
          <w:szCs w:val="28"/>
        </w:rPr>
        <w:t xml:space="preserve"> тыс. рублей исполнение за 201</w:t>
      </w:r>
      <w:r w:rsidR="005E56DC" w:rsidRPr="00ED53E1">
        <w:rPr>
          <w:color w:val="000000"/>
          <w:sz w:val="28"/>
          <w:szCs w:val="28"/>
        </w:rPr>
        <w:t>9</w:t>
      </w:r>
      <w:r w:rsidR="001811C2" w:rsidRPr="00ED53E1">
        <w:rPr>
          <w:color w:val="000000"/>
          <w:sz w:val="28"/>
          <w:szCs w:val="28"/>
        </w:rPr>
        <w:t xml:space="preserve"> год составило </w:t>
      </w:r>
      <w:r w:rsidR="005E56DC" w:rsidRPr="00ED53E1">
        <w:rPr>
          <w:color w:val="000000"/>
          <w:sz w:val="28"/>
          <w:szCs w:val="28"/>
        </w:rPr>
        <w:t xml:space="preserve">217 224,41 </w:t>
      </w:r>
      <w:r w:rsidR="001811C2" w:rsidRPr="00ED53E1">
        <w:rPr>
          <w:color w:val="000000"/>
          <w:sz w:val="28"/>
          <w:szCs w:val="28"/>
        </w:rPr>
        <w:t xml:space="preserve"> тыс. рублей или </w:t>
      </w:r>
      <w:r w:rsidR="005E56DC" w:rsidRPr="00ED53E1">
        <w:rPr>
          <w:color w:val="000000"/>
          <w:sz w:val="28"/>
          <w:szCs w:val="28"/>
        </w:rPr>
        <w:t>90,2</w:t>
      </w:r>
      <w:r w:rsidR="00972F41" w:rsidRPr="00972F41">
        <w:rPr>
          <w:bCs/>
          <w:sz w:val="28"/>
          <w:szCs w:val="28"/>
        </w:rPr>
        <w:t xml:space="preserve"> </w:t>
      </w:r>
      <w:r w:rsidR="00972F41">
        <w:rPr>
          <w:bCs/>
          <w:sz w:val="28"/>
          <w:szCs w:val="28"/>
        </w:rPr>
        <w:t>процента</w:t>
      </w:r>
      <w:r w:rsidR="001811C2" w:rsidRPr="00ED53E1">
        <w:rPr>
          <w:color w:val="000000"/>
          <w:sz w:val="28"/>
          <w:szCs w:val="28"/>
        </w:rPr>
        <w:t xml:space="preserve">, остаток неиспользованных средств – </w:t>
      </w:r>
      <w:r w:rsidR="005E56DC" w:rsidRPr="00ED53E1">
        <w:rPr>
          <w:color w:val="000000"/>
          <w:sz w:val="28"/>
          <w:szCs w:val="28"/>
        </w:rPr>
        <w:t>23 353,10</w:t>
      </w:r>
      <w:r w:rsidR="001811C2" w:rsidRPr="00ED53E1">
        <w:rPr>
          <w:color w:val="000000"/>
          <w:sz w:val="28"/>
          <w:szCs w:val="28"/>
        </w:rPr>
        <w:t xml:space="preserve"> тыс. рублей.</w:t>
      </w:r>
      <w:r w:rsidR="00EF3B78" w:rsidRPr="00ED53E1">
        <w:rPr>
          <w:sz w:val="28"/>
          <w:szCs w:val="28"/>
        </w:rPr>
        <w:t xml:space="preserve"> Низкое исполнение обусловлено тем, что софинансирование работ по капитальному ремонту и ремонту сети автомобильных дорог общего пользования и искусственных сооружений на них из бюджета Ставропольского края ожидалось в большем объеме, чем фактическое.</w:t>
      </w:r>
    </w:p>
    <w:p w:rsidR="00EF3B78" w:rsidRPr="00ED53E1" w:rsidRDefault="00ED53E1" w:rsidP="00ED53E1">
      <w:pPr>
        <w:shd w:val="clear" w:color="auto" w:fill="FFFFFF"/>
        <w:tabs>
          <w:tab w:val="left" w:pos="709"/>
        </w:tabs>
        <w:spacing w:after="240"/>
        <w:ind w:hanging="36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EF3B78" w:rsidRPr="00ED53E1">
        <w:rPr>
          <w:sz w:val="28"/>
          <w:szCs w:val="28"/>
        </w:rPr>
        <w:t>«Развитие жилищно-коммунального хозяйства». При уточненном плане 126 447,77 тыс.</w:t>
      </w:r>
      <w:r w:rsidR="00972F41">
        <w:rPr>
          <w:sz w:val="28"/>
          <w:szCs w:val="28"/>
        </w:rPr>
        <w:t xml:space="preserve"> </w:t>
      </w:r>
      <w:r w:rsidR="00EF3B78" w:rsidRPr="00ED53E1">
        <w:rPr>
          <w:sz w:val="28"/>
          <w:szCs w:val="28"/>
        </w:rPr>
        <w:t>рублей,</w:t>
      </w:r>
      <w:r w:rsidR="00EF3B78" w:rsidRPr="00ED53E1">
        <w:rPr>
          <w:color w:val="000000"/>
          <w:sz w:val="28"/>
          <w:szCs w:val="28"/>
        </w:rPr>
        <w:t xml:space="preserve"> исполнение за 2019 год составило 113 415,06  тыс. рублей или 89,69</w:t>
      </w:r>
      <w:r w:rsidR="00972F41" w:rsidRPr="00972F41">
        <w:rPr>
          <w:bCs/>
          <w:sz w:val="28"/>
          <w:szCs w:val="28"/>
        </w:rPr>
        <w:t xml:space="preserve"> </w:t>
      </w:r>
      <w:r w:rsidR="00972F41">
        <w:rPr>
          <w:bCs/>
          <w:sz w:val="28"/>
          <w:szCs w:val="28"/>
        </w:rPr>
        <w:t>процента</w:t>
      </w:r>
      <w:r w:rsidR="00EF3B78" w:rsidRPr="00ED53E1">
        <w:rPr>
          <w:color w:val="000000"/>
          <w:sz w:val="28"/>
          <w:szCs w:val="28"/>
        </w:rPr>
        <w:t>, остаток неиспользованных средств – 13 032,71 тыс. рублей.</w:t>
      </w:r>
      <w:r w:rsidR="00815A13" w:rsidRPr="00ED53E1">
        <w:rPr>
          <w:color w:val="000000"/>
          <w:sz w:val="28"/>
          <w:szCs w:val="28"/>
        </w:rPr>
        <w:t xml:space="preserve"> </w:t>
      </w:r>
      <w:r w:rsidR="00CB3502" w:rsidRPr="00ED53E1">
        <w:rPr>
          <w:color w:val="000000"/>
          <w:sz w:val="28"/>
          <w:szCs w:val="28"/>
        </w:rPr>
        <w:t>Низкое исполнение</w:t>
      </w:r>
      <w:r w:rsidR="00B61AC3" w:rsidRPr="00ED53E1">
        <w:rPr>
          <w:sz w:val="28"/>
          <w:szCs w:val="28"/>
        </w:rPr>
        <w:t xml:space="preserve"> сложилось в связи с тем, что      5 молодых семей </w:t>
      </w:r>
      <w:r w:rsidR="00B61AC3" w:rsidRPr="00ED53E1">
        <w:rPr>
          <w:rFonts w:eastAsia="Calibri"/>
          <w:sz w:val="28"/>
          <w:szCs w:val="28"/>
          <w:lang w:eastAsia="en-US"/>
        </w:rPr>
        <w:t>написали заявление на отказ от извещения в связи с отсутствием собственных финансовых средств и у 3 молодых семей закончился срок действия извещения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730AEA" w:rsidRPr="008E41E5" w:rsidRDefault="007E1B1B" w:rsidP="00ED53E1">
      <w:pPr>
        <w:shd w:val="clear" w:color="auto" w:fill="FFFFFF"/>
        <w:spacing w:before="10"/>
        <w:ind w:left="10" w:right="10" w:firstLine="720"/>
        <w:contextualSpacing/>
        <w:jc w:val="both"/>
        <w:rPr>
          <w:spacing w:val="-1"/>
          <w:sz w:val="28"/>
          <w:szCs w:val="28"/>
        </w:rPr>
      </w:pPr>
      <w:r w:rsidRPr="008E41E5">
        <w:rPr>
          <w:spacing w:val="-1"/>
          <w:sz w:val="28"/>
          <w:szCs w:val="28"/>
        </w:rPr>
        <w:t>Отчет</w:t>
      </w:r>
      <w:r w:rsidR="00730AEA" w:rsidRPr="008E41E5">
        <w:rPr>
          <w:spacing w:val="-1"/>
          <w:sz w:val="28"/>
          <w:szCs w:val="28"/>
        </w:rPr>
        <w:t xml:space="preserve"> об исполнении Муниципальных программ, представленн</w:t>
      </w:r>
      <w:r w:rsidRPr="008E41E5">
        <w:rPr>
          <w:spacing w:val="-1"/>
          <w:sz w:val="28"/>
          <w:szCs w:val="28"/>
        </w:rPr>
        <w:t>ый</w:t>
      </w:r>
      <w:r w:rsidR="00730AEA" w:rsidRPr="008E41E5">
        <w:rPr>
          <w:spacing w:val="-1"/>
          <w:sz w:val="28"/>
          <w:szCs w:val="28"/>
        </w:rPr>
        <w:t xml:space="preserve"> вместе с годовой отчетностью, не </w:t>
      </w:r>
      <w:r w:rsidRPr="008E41E5">
        <w:rPr>
          <w:spacing w:val="-1"/>
          <w:sz w:val="28"/>
          <w:szCs w:val="28"/>
        </w:rPr>
        <w:t xml:space="preserve">содержит оценку  </w:t>
      </w:r>
      <w:r w:rsidR="00730AEA" w:rsidRPr="008E41E5">
        <w:rPr>
          <w:spacing w:val="-1"/>
          <w:sz w:val="28"/>
          <w:szCs w:val="28"/>
        </w:rPr>
        <w:t xml:space="preserve"> </w:t>
      </w:r>
      <w:r w:rsidRPr="008E41E5">
        <w:rPr>
          <w:spacing w:val="-1"/>
          <w:sz w:val="28"/>
          <w:szCs w:val="28"/>
        </w:rPr>
        <w:t>эффективности реализации муниципальных  программ</w:t>
      </w:r>
      <w:r w:rsidR="00730AEA" w:rsidRPr="008E41E5">
        <w:rPr>
          <w:spacing w:val="-1"/>
          <w:sz w:val="28"/>
          <w:szCs w:val="28"/>
        </w:rPr>
        <w:t xml:space="preserve">, </w:t>
      </w:r>
      <w:r w:rsidRPr="008E41E5">
        <w:rPr>
          <w:spacing w:val="-1"/>
          <w:sz w:val="28"/>
          <w:szCs w:val="28"/>
        </w:rPr>
        <w:t>достижения целевых индикаторов</w:t>
      </w:r>
      <w:r w:rsidR="00D33319" w:rsidRPr="008E41E5">
        <w:rPr>
          <w:spacing w:val="-1"/>
          <w:sz w:val="28"/>
          <w:szCs w:val="28"/>
        </w:rPr>
        <w:t>,</w:t>
      </w:r>
      <w:r w:rsidR="00ED4526" w:rsidRPr="008E41E5">
        <w:rPr>
          <w:sz w:val="32"/>
          <w:szCs w:val="32"/>
        </w:rPr>
        <w:t xml:space="preserve"> </w:t>
      </w:r>
      <w:r w:rsidR="00ED4526" w:rsidRPr="008E41E5">
        <w:rPr>
          <w:sz w:val="28"/>
          <w:szCs w:val="28"/>
        </w:rPr>
        <w:t>не дает представления о результатах реализации программ, достигнутых за отчетный период</w:t>
      </w:r>
      <w:r w:rsidR="00730AEA" w:rsidRPr="008E41E5">
        <w:rPr>
          <w:spacing w:val="-1"/>
          <w:sz w:val="28"/>
          <w:szCs w:val="28"/>
        </w:rPr>
        <w:t>.</w:t>
      </w:r>
    </w:p>
    <w:p w:rsidR="009458B1" w:rsidRPr="00B61AC3" w:rsidRDefault="009458B1" w:rsidP="00ED53E1">
      <w:pPr>
        <w:contextualSpacing/>
        <w:rPr>
          <w:b/>
        </w:rPr>
      </w:pPr>
    </w:p>
    <w:p w:rsidR="00E9163F" w:rsidRPr="00B61AC3" w:rsidRDefault="009458B1" w:rsidP="00ED53E1">
      <w:pPr>
        <w:contextualSpacing/>
        <w:jc w:val="center"/>
      </w:pPr>
      <w:r w:rsidRPr="00B61AC3">
        <w:rPr>
          <w:b/>
          <w:sz w:val="28"/>
          <w:szCs w:val="28"/>
        </w:rPr>
        <w:t>Анализ и</w:t>
      </w:r>
      <w:r w:rsidR="00E9163F" w:rsidRPr="00B61AC3">
        <w:rPr>
          <w:b/>
          <w:sz w:val="28"/>
          <w:szCs w:val="28"/>
        </w:rPr>
        <w:t>сполнени</w:t>
      </w:r>
      <w:r w:rsidRPr="00B61AC3">
        <w:rPr>
          <w:b/>
          <w:sz w:val="28"/>
          <w:szCs w:val="28"/>
        </w:rPr>
        <w:t>я</w:t>
      </w:r>
      <w:r w:rsidR="00E9163F" w:rsidRPr="00B61AC3">
        <w:rPr>
          <w:b/>
          <w:sz w:val="28"/>
          <w:szCs w:val="28"/>
        </w:rPr>
        <w:t xml:space="preserve"> бюджета по источникам</w:t>
      </w:r>
      <w:r w:rsidRPr="00B61AC3">
        <w:rPr>
          <w:b/>
          <w:sz w:val="28"/>
          <w:szCs w:val="28"/>
        </w:rPr>
        <w:t xml:space="preserve"> </w:t>
      </w:r>
      <w:r w:rsidR="00E9163F" w:rsidRPr="00B61AC3">
        <w:rPr>
          <w:b/>
          <w:sz w:val="28"/>
          <w:szCs w:val="28"/>
        </w:rPr>
        <w:t>финансирования дефицита бюджета</w:t>
      </w:r>
      <w:r w:rsidR="00E9163F" w:rsidRPr="00B61AC3">
        <w:t>.</w:t>
      </w:r>
    </w:p>
    <w:p w:rsidR="009458B1" w:rsidRPr="008A4EBF" w:rsidRDefault="00476815" w:rsidP="00965E61">
      <w:pPr>
        <w:spacing w:line="216" w:lineRule="auto"/>
        <w:jc w:val="both"/>
        <w:rPr>
          <w:sz w:val="28"/>
          <w:szCs w:val="28"/>
        </w:rPr>
      </w:pPr>
      <w:r w:rsidRPr="001E78E7">
        <w:rPr>
          <w:color w:val="548DD4" w:themeColor="text2" w:themeTint="99"/>
          <w:sz w:val="28"/>
          <w:szCs w:val="28"/>
        </w:rPr>
        <w:tab/>
      </w:r>
      <w:r w:rsidRPr="008A4EBF">
        <w:rPr>
          <w:sz w:val="28"/>
          <w:szCs w:val="28"/>
        </w:rPr>
        <w:t>Исполнение бюджета по источникам финансирования дефицита бюджета отражено в таблице:</w:t>
      </w:r>
    </w:p>
    <w:tbl>
      <w:tblPr>
        <w:tblW w:w="9799" w:type="dxa"/>
        <w:tblInd w:w="90" w:type="dxa"/>
        <w:tblLook w:val="0000"/>
      </w:tblPr>
      <w:tblGrid>
        <w:gridCol w:w="3078"/>
        <w:gridCol w:w="2872"/>
        <w:gridCol w:w="1896"/>
        <w:gridCol w:w="1953"/>
      </w:tblGrid>
      <w:tr w:rsidR="009458B1" w:rsidRPr="008A4EBF" w:rsidTr="004F0072">
        <w:trPr>
          <w:trHeight w:val="94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B1" w:rsidRPr="008A4EBF" w:rsidRDefault="00CA0F15" w:rsidP="00965E61">
            <w:pPr>
              <w:spacing w:line="216" w:lineRule="auto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Наименование</w:t>
            </w:r>
          </w:p>
          <w:p w:rsidR="009458B1" w:rsidRPr="008A4EBF" w:rsidRDefault="009458B1" w:rsidP="00965E61">
            <w:pPr>
              <w:spacing w:line="216" w:lineRule="auto"/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B1" w:rsidRPr="008A4EBF" w:rsidRDefault="009458B1" w:rsidP="00965E6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 xml:space="preserve">Код </w:t>
            </w:r>
          </w:p>
          <w:p w:rsidR="009458B1" w:rsidRPr="008A4EBF" w:rsidRDefault="00CA0F15" w:rsidP="00965E61">
            <w:pPr>
              <w:spacing w:line="216" w:lineRule="auto"/>
              <w:jc w:val="center"/>
            </w:pPr>
            <w:r w:rsidRPr="008A4EBF"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B1" w:rsidRPr="008A4EBF" w:rsidRDefault="009458B1" w:rsidP="00965E6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Утверждено</w:t>
            </w:r>
          </w:p>
          <w:p w:rsidR="009458B1" w:rsidRPr="008A4EBF" w:rsidRDefault="009458B1" w:rsidP="00B61AC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Решением о бюджете на 201</w:t>
            </w:r>
            <w:r w:rsidR="00B61AC3" w:rsidRPr="008A4EBF">
              <w:rPr>
                <w:sz w:val="22"/>
                <w:szCs w:val="22"/>
              </w:rPr>
              <w:t>9</w:t>
            </w:r>
            <w:r w:rsidRPr="008A4EBF">
              <w:rPr>
                <w:sz w:val="22"/>
                <w:szCs w:val="22"/>
              </w:rPr>
              <w:t>г</w:t>
            </w:r>
            <w:r w:rsidR="005135CC" w:rsidRPr="008A4EBF">
              <w:rPr>
                <w:sz w:val="22"/>
                <w:szCs w:val="22"/>
              </w:rPr>
              <w:t xml:space="preserve"> </w:t>
            </w:r>
            <w:r w:rsidRPr="008A4EBF">
              <w:rPr>
                <w:sz w:val="22"/>
                <w:szCs w:val="22"/>
              </w:rPr>
              <w:t>(руб.)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B1" w:rsidRPr="008A4EBF" w:rsidRDefault="009458B1" w:rsidP="00B61AC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Исполнено за 201</w:t>
            </w:r>
            <w:r w:rsidR="00B61AC3" w:rsidRPr="008A4EBF">
              <w:rPr>
                <w:sz w:val="22"/>
                <w:szCs w:val="22"/>
              </w:rPr>
              <w:t>9</w:t>
            </w:r>
            <w:r w:rsidRPr="008A4EBF">
              <w:rPr>
                <w:sz w:val="22"/>
                <w:szCs w:val="22"/>
              </w:rPr>
              <w:t>г (руб.)</w:t>
            </w:r>
          </w:p>
        </w:tc>
      </w:tr>
      <w:tr w:rsidR="009458B1" w:rsidRPr="008A4EBF" w:rsidTr="004F0072">
        <w:trPr>
          <w:trHeight w:val="27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B1" w:rsidRPr="008A4EBF" w:rsidRDefault="009458B1" w:rsidP="00965E61">
            <w:pPr>
              <w:spacing w:line="216" w:lineRule="auto"/>
              <w:jc w:val="center"/>
            </w:pPr>
            <w:r w:rsidRPr="008A4EBF"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B1" w:rsidRPr="008A4EBF" w:rsidRDefault="009458B1" w:rsidP="00965E61">
            <w:pPr>
              <w:spacing w:line="216" w:lineRule="auto"/>
              <w:jc w:val="center"/>
            </w:pPr>
            <w:r w:rsidRPr="008A4EBF"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B1" w:rsidRPr="008A4EBF" w:rsidRDefault="009458B1" w:rsidP="00965E61">
            <w:pPr>
              <w:spacing w:line="216" w:lineRule="auto"/>
              <w:jc w:val="center"/>
            </w:pPr>
            <w:r w:rsidRPr="008A4EBF"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B1" w:rsidRPr="008A4EBF" w:rsidRDefault="009458B1" w:rsidP="00965E61">
            <w:pPr>
              <w:spacing w:line="216" w:lineRule="auto"/>
              <w:jc w:val="center"/>
            </w:pPr>
            <w:r w:rsidRPr="008A4EBF">
              <w:t>4</w:t>
            </w:r>
          </w:p>
        </w:tc>
      </w:tr>
      <w:tr w:rsidR="009458B1" w:rsidRPr="008A4EBF" w:rsidTr="004F0072">
        <w:trPr>
          <w:trHeight w:val="45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B1" w:rsidRPr="008A4EBF" w:rsidRDefault="009458B1" w:rsidP="00965E61">
            <w:pPr>
              <w:spacing w:line="216" w:lineRule="auto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Всего источников финансирования дефицита бюджета Изобильненского муниципального района Ставропольского края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8A4EBF" w:rsidRDefault="009458B1" w:rsidP="00965E61">
            <w:pPr>
              <w:spacing w:line="216" w:lineRule="auto"/>
              <w:jc w:val="center"/>
            </w:pPr>
            <w:r w:rsidRPr="008A4EBF">
              <w:t>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8A4EBF" w:rsidRDefault="00B61AC3" w:rsidP="00965E61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73 382 379,26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8A4EBF" w:rsidRDefault="00B61AC3" w:rsidP="00965E61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-33 531 955,84</w:t>
            </w:r>
          </w:p>
        </w:tc>
      </w:tr>
      <w:tr w:rsidR="009458B1" w:rsidRPr="008A4EBF" w:rsidTr="004F0072">
        <w:trPr>
          <w:trHeight w:val="45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B1" w:rsidRPr="008A4EBF" w:rsidRDefault="009458B1" w:rsidP="00965E61">
            <w:pPr>
              <w:spacing w:line="216" w:lineRule="auto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Получение кредитов кредитных организаций в валюте Российской Федерации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8A4EBF" w:rsidRDefault="00B61AC3" w:rsidP="00965E61">
            <w:pPr>
              <w:spacing w:line="216" w:lineRule="auto"/>
              <w:ind w:left="-116" w:right="-180"/>
              <w:jc w:val="center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6</w:t>
            </w:r>
            <w:r w:rsidR="00B56A6C" w:rsidRPr="008A4EBF">
              <w:rPr>
                <w:sz w:val="22"/>
                <w:szCs w:val="22"/>
              </w:rPr>
              <w:t>01</w:t>
            </w:r>
            <w:r w:rsidR="009458B1" w:rsidRPr="008A4EBF">
              <w:rPr>
                <w:sz w:val="22"/>
                <w:szCs w:val="22"/>
              </w:rPr>
              <w:t xml:space="preserve"> 0102 0000 00 0000 700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8A4EBF" w:rsidRDefault="00CA0F15" w:rsidP="00965E61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7 642 911,76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8A4EBF" w:rsidRDefault="009458B1" w:rsidP="00965E61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0,00</w:t>
            </w:r>
          </w:p>
        </w:tc>
      </w:tr>
      <w:tr w:rsidR="009458B1" w:rsidRPr="008A4EBF" w:rsidTr="004F0072">
        <w:trPr>
          <w:trHeight w:val="56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B1" w:rsidRPr="008A4EBF" w:rsidRDefault="00B61AC3" w:rsidP="00965E61">
            <w:pPr>
              <w:spacing w:line="216" w:lineRule="auto"/>
              <w:rPr>
                <w:sz w:val="22"/>
                <w:szCs w:val="22"/>
              </w:rPr>
            </w:pPr>
            <w:r w:rsidRPr="008A4EB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8A4EBF" w:rsidRDefault="00B61AC3" w:rsidP="00CA0F15">
            <w:pPr>
              <w:spacing w:line="216" w:lineRule="auto"/>
              <w:ind w:left="-116" w:right="-108"/>
              <w:jc w:val="center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601</w:t>
            </w:r>
            <w:r w:rsidR="009458B1" w:rsidRPr="008A4EBF">
              <w:rPr>
                <w:sz w:val="22"/>
                <w:szCs w:val="22"/>
              </w:rPr>
              <w:t xml:space="preserve"> 010</w:t>
            </w:r>
            <w:r w:rsidRPr="008A4EBF">
              <w:rPr>
                <w:sz w:val="22"/>
                <w:szCs w:val="22"/>
              </w:rPr>
              <w:t>3</w:t>
            </w:r>
            <w:r w:rsidR="009458B1" w:rsidRPr="008A4EBF">
              <w:rPr>
                <w:sz w:val="22"/>
                <w:szCs w:val="22"/>
              </w:rPr>
              <w:t xml:space="preserve"> 0</w:t>
            </w:r>
            <w:r w:rsidR="00CA0F15" w:rsidRPr="008A4EBF">
              <w:rPr>
                <w:sz w:val="22"/>
                <w:szCs w:val="22"/>
              </w:rPr>
              <w:t>1</w:t>
            </w:r>
            <w:r w:rsidR="009458B1" w:rsidRPr="008A4EBF">
              <w:rPr>
                <w:sz w:val="22"/>
                <w:szCs w:val="22"/>
              </w:rPr>
              <w:t xml:space="preserve">00 00 0000 </w:t>
            </w:r>
            <w:r w:rsidR="00CA0F15" w:rsidRPr="008A4EBF">
              <w:rPr>
                <w:sz w:val="22"/>
                <w:szCs w:val="22"/>
              </w:rPr>
              <w:t>7</w:t>
            </w:r>
            <w:r w:rsidR="009458B1" w:rsidRPr="008A4EBF">
              <w:rPr>
                <w:sz w:val="22"/>
                <w:szCs w:val="22"/>
              </w:rPr>
              <w:t>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8A4EBF" w:rsidRDefault="00CA0F15" w:rsidP="00965E61">
            <w:pPr>
              <w:spacing w:line="216" w:lineRule="auto"/>
              <w:ind w:right="-20"/>
              <w:jc w:val="right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30 000 000,00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8A4EBF" w:rsidRDefault="00CA0F15" w:rsidP="00965E61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0,0</w:t>
            </w:r>
            <w:r w:rsidR="00ED4526" w:rsidRPr="008A4EBF">
              <w:rPr>
                <w:sz w:val="22"/>
                <w:szCs w:val="22"/>
              </w:rPr>
              <w:t>0</w:t>
            </w:r>
          </w:p>
        </w:tc>
      </w:tr>
      <w:tr w:rsidR="00ED4526" w:rsidRPr="008A4EBF" w:rsidTr="004F0072">
        <w:trPr>
          <w:trHeight w:val="56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26" w:rsidRPr="008A4EBF" w:rsidRDefault="00B61AC3" w:rsidP="00965E61">
            <w:pPr>
              <w:spacing w:line="216" w:lineRule="auto"/>
              <w:rPr>
                <w:sz w:val="22"/>
                <w:szCs w:val="22"/>
              </w:rPr>
            </w:pPr>
            <w:r w:rsidRPr="008A4EBF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26" w:rsidRPr="008A4EBF" w:rsidRDefault="00CA0F15" w:rsidP="00CA0F15">
            <w:pPr>
              <w:spacing w:line="216" w:lineRule="auto"/>
              <w:ind w:left="-116" w:right="-108"/>
              <w:jc w:val="center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601 0103 0100 00 0000 800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26" w:rsidRPr="008A4EBF" w:rsidRDefault="00CA0F15" w:rsidP="00CA0F15">
            <w:pPr>
              <w:spacing w:line="216" w:lineRule="auto"/>
              <w:ind w:right="-20"/>
              <w:jc w:val="right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-3</w:t>
            </w:r>
            <w:r w:rsidR="00661A19" w:rsidRPr="008A4EBF">
              <w:rPr>
                <w:sz w:val="22"/>
                <w:szCs w:val="22"/>
              </w:rPr>
              <w:t>0 000 000,00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26" w:rsidRPr="008A4EBF" w:rsidRDefault="00CA0F15" w:rsidP="00965E61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0,00</w:t>
            </w:r>
          </w:p>
        </w:tc>
      </w:tr>
      <w:tr w:rsidR="00ED4526" w:rsidRPr="008A4EBF" w:rsidTr="004F0072">
        <w:trPr>
          <w:trHeight w:val="56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26" w:rsidRPr="008A4EBF" w:rsidRDefault="00CA0F15" w:rsidP="00965E61">
            <w:pPr>
              <w:spacing w:line="216" w:lineRule="auto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26" w:rsidRPr="008A4EBF" w:rsidRDefault="00CA0F15" w:rsidP="00965E61">
            <w:pPr>
              <w:spacing w:line="216" w:lineRule="auto"/>
              <w:ind w:left="-116" w:right="-108"/>
              <w:jc w:val="center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604 0100 0000 00 0000 000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26" w:rsidRPr="008A4EBF" w:rsidRDefault="00CA0F15" w:rsidP="00965E61">
            <w:pPr>
              <w:spacing w:line="216" w:lineRule="auto"/>
              <w:ind w:right="-20"/>
              <w:jc w:val="right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65 739 467,50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26" w:rsidRPr="008A4EBF" w:rsidRDefault="00CA0F15" w:rsidP="00965E61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-33 531 955,84</w:t>
            </w:r>
          </w:p>
        </w:tc>
      </w:tr>
      <w:tr w:rsidR="009458B1" w:rsidRPr="008A4EBF" w:rsidTr="004F0072">
        <w:trPr>
          <w:trHeight w:val="4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B1" w:rsidRPr="008A4EBF" w:rsidRDefault="009458B1" w:rsidP="00965E61">
            <w:pPr>
              <w:spacing w:line="216" w:lineRule="auto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8A4EBF" w:rsidRDefault="00CA0F15" w:rsidP="00CA0F15">
            <w:pPr>
              <w:spacing w:line="216" w:lineRule="auto"/>
              <w:ind w:left="-116" w:right="-108"/>
              <w:jc w:val="center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6</w:t>
            </w:r>
            <w:r w:rsidR="00350F51" w:rsidRPr="008A4EBF">
              <w:rPr>
                <w:sz w:val="22"/>
                <w:szCs w:val="22"/>
              </w:rPr>
              <w:t>04</w:t>
            </w:r>
            <w:r w:rsidR="009458B1" w:rsidRPr="008A4EBF">
              <w:rPr>
                <w:sz w:val="22"/>
                <w:szCs w:val="22"/>
              </w:rPr>
              <w:t xml:space="preserve"> 0105 0</w:t>
            </w:r>
            <w:r w:rsidRPr="008A4EBF">
              <w:rPr>
                <w:sz w:val="22"/>
                <w:szCs w:val="22"/>
              </w:rPr>
              <w:t>0</w:t>
            </w:r>
            <w:r w:rsidR="009458B1" w:rsidRPr="008A4EBF">
              <w:rPr>
                <w:sz w:val="22"/>
                <w:szCs w:val="22"/>
              </w:rPr>
              <w:t>00 00 0000 500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8A4EBF" w:rsidRDefault="00B56A6C" w:rsidP="00CA0F15">
            <w:pPr>
              <w:spacing w:line="216" w:lineRule="auto"/>
              <w:ind w:left="-100" w:right="-20"/>
              <w:jc w:val="right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-</w:t>
            </w:r>
            <w:r w:rsidR="00227DF5" w:rsidRPr="008A4EBF">
              <w:rPr>
                <w:sz w:val="22"/>
                <w:szCs w:val="22"/>
              </w:rPr>
              <w:t>2 </w:t>
            </w:r>
            <w:r w:rsidR="00CA0F15" w:rsidRPr="008A4EBF">
              <w:rPr>
                <w:sz w:val="22"/>
                <w:szCs w:val="22"/>
              </w:rPr>
              <w:t>388 710 203,61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8A4EBF" w:rsidRDefault="00227DF5" w:rsidP="00CA0F15">
            <w:pPr>
              <w:spacing w:line="216" w:lineRule="auto"/>
              <w:ind w:left="-155"/>
              <w:jc w:val="right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-2</w:t>
            </w:r>
            <w:r w:rsidR="00CA0F15" w:rsidRPr="008A4EBF">
              <w:rPr>
                <w:sz w:val="22"/>
                <w:szCs w:val="22"/>
              </w:rPr>
              <w:t> 702 814 239,72</w:t>
            </w:r>
          </w:p>
        </w:tc>
      </w:tr>
      <w:tr w:rsidR="009458B1" w:rsidRPr="008A4EBF" w:rsidTr="004F0072">
        <w:trPr>
          <w:trHeight w:val="17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B1" w:rsidRPr="008A4EBF" w:rsidRDefault="009458B1" w:rsidP="00965E61">
            <w:pPr>
              <w:spacing w:line="216" w:lineRule="auto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8A4EBF" w:rsidRDefault="00CA0F15" w:rsidP="00965E61">
            <w:pPr>
              <w:spacing w:line="216" w:lineRule="auto"/>
              <w:ind w:left="-116" w:right="-108"/>
              <w:jc w:val="center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6</w:t>
            </w:r>
            <w:r w:rsidR="00350F51" w:rsidRPr="008A4EBF">
              <w:rPr>
                <w:sz w:val="22"/>
                <w:szCs w:val="22"/>
              </w:rPr>
              <w:t xml:space="preserve">04 </w:t>
            </w:r>
            <w:r w:rsidR="009458B1" w:rsidRPr="008A4EBF">
              <w:rPr>
                <w:sz w:val="22"/>
                <w:szCs w:val="22"/>
              </w:rPr>
              <w:t xml:space="preserve"> 0105 0000 00 0000 600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8A4EBF" w:rsidRDefault="00227DF5" w:rsidP="00CA0F15">
            <w:pPr>
              <w:spacing w:line="216" w:lineRule="auto"/>
              <w:ind w:right="-20"/>
              <w:jc w:val="right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2</w:t>
            </w:r>
            <w:r w:rsidR="00CA0F15" w:rsidRPr="008A4EBF">
              <w:rPr>
                <w:sz w:val="22"/>
                <w:szCs w:val="22"/>
              </w:rPr>
              <w:t> 454 616 482,26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8A4EBF" w:rsidRDefault="00227DF5" w:rsidP="00CA0F15">
            <w:pPr>
              <w:spacing w:line="216" w:lineRule="auto"/>
              <w:ind w:left="-155"/>
              <w:jc w:val="right"/>
              <w:rPr>
                <w:sz w:val="22"/>
                <w:szCs w:val="22"/>
              </w:rPr>
            </w:pPr>
            <w:r w:rsidRPr="008A4EBF">
              <w:rPr>
                <w:sz w:val="22"/>
                <w:szCs w:val="22"/>
              </w:rPr>
              <w:t>2</w:t>
            </w:r>
            <w:r w:rsidR="00CA0F15" w:rsidRPr="008A4EBF">
              <w:rPr>
                <w:sz w:val="22"/>
                <w:szCs w:val="22"/>
              </w:rPr>
              <w:t> 669 282 283,88</w:t>
            </w:r>
          </w:p>
        </w:tc>
      </w:tr>
    </w:tbl>
    <w:p w:rsidR="009458B1" w:rsidRPr="001E78E7" w:rsidRDefault="009458B1" w:rsidP="00965E61">
      <w:pPr>
        <w:spacing w:line="216" w:lineRule="auto"/>
        <w:rPr>
          <w:color w:val="548DD4" w:themeColor="text2" w:themeTint="99"/>
        </w:rPr>
      </w:pPr>
    </w:p>
    <w:p w:rsidR="00E9163F" w:rsidRPr="005D15D0" w:rsidRDefault="00FD7381" w:rsidP="00965E61">
      <w:pPr>
        <w:tabs>
          <w:tab w:val="left" w:pos="709"/>
        </w:tabs>
        <w:spacing w:line="216" w:lineRule="auto"/>
        <w:jc w:val="both"/>
        <w:rPr>
          <w:sz w:val="28"/>
          <w:szCs w:val="28"/>
        </w:rPr>
      </w:pPr>
      <w:r w:rsidRPr="001E78E7">
        <w:rPr>
          <w:color w:val="548DD4" w:themeColor="text2" w:themeTint="99"/>
        </w:rPr>
        <w:lastRenderedPageBreak/>
        <w:tab/>
      </w:r>
      <w:r w:rsidR="00E9163F" w:rsidRPr="005D15D0">
        <w:rPr>
          <w:sz w:val="28"/>
          <w:szCs w:val="28"/>
        </w:rPr>
        <w:t>Фактические объемы и структура источников ф</w:t>
      </w:r>
      <w:r w:rsidR="00514C47" w:rsidRPr="005D15D0">
        <w:rPr>
          <w:sz w:val="28"/>
          <w:szCs w:val="28"/>
        </w:rPr>
        <w:t xml:space="preserve">инансирования дефицита бюджета </w:t>
      </w:r>
      <w:r w:rsidR="00E9163F" w:rsidRPr="005D15D0">
        <w:rPr>
          <w:sz w:val="28"/>
          <w:szCs w:val="28"/>
        </w:rPr>
        <w:t xml:space="preserve">соответствует показателям </w:t>
      </w:r>
      <w:r w:rsidR="00514C47" w:rsidRPr="005D15D0">
        <w:rPr>
          <w:sz w:val="28"/>
          <w:szCs w:val="28"/>
        </w:rPr>
        <w:t>Р</w:t>
      </w:r>
      <w:r w:rsidR="00E9163F" w:rsidRPr="005D15D0">
        <w:rPr>
          <w:sz w:val="28"/>
          <w:szCs w:val="28"/>
        </w:rPr>
        <w:t xml:space="preserve">ешения о бюджете. </w:t>
      </w:r>
    </w:p>
    <w:p w:rsidR="00732286" w:rsidRPr="005D15D0" w:rsidRDefault="00FD7381" w:rsidP="00965E61">
      <w:pPr>
        <w:spacing w:line="216" w:lineRule="auto"/>
        <w:jc w:val="both"/>
        <w:rPr>
          <w:sz w:val="28"/>
          <w:szCs w:val="28"/>
        </w:rPr>
      </w:pPr>
      <w:r w:rsidRPr="005D15D0">
        <w:tab/>
      </w:r>
      <w:r w:rsidR="00E9163F" w:rsidRPr="005D15D0">
        <w:rPr>
          <w:sz w:val="28"/>
          <w:szCs w:val="28"/>
        </w:rPr>
        <w:t xml:space="preserve">Источники финансирования дефицита бюджета соответствуют программе </w:t>
      </w:r>
      <w:r w:rsidRPr="005D15D0">
        <w:rPr>
          <w:sz w:val="28"/>
          <w:szCs w:val="28"/>
        </w:rPr>
        <w:t>муниципальных</w:t>
      </w:r>
      <w:r w:rsidR="00E9163F" w:rsidRPr="005D15D0">
        <w:rPr>
          <w:sz w:val="28"/>
          <w:szCs w:val="28"/>
        </w:rPr>
        <w:t xml:space="preserve"> заимствований на 201</w:t>
      </w:r>
      <w:r w:rsidR="005D15D0" w:rsidRPr="005D15D0">
        <w:rPr>
          <w:sz w:val="28"/>
          <w:szCs w:val="28"/>
        </w:rPr>
        <w:t>9</w:t>
      </w:r>
      <w:r w:rsidRPr="005D15D0">
        <w:rPr>
          <w:sz w:val="28"/>
          <w:szCs w:val="28"/>
        </w:rPr>
        <w:t xml:space="preserve"> </w:t>
      </w:r>
      <w:r w:rsidR="00E9163F" w:rsidRPr="005D15D0">
        <w:rPr>
          <w:sz w:val="28"/>
          <w:szCs w:val="28"/>
        </w:rPr>
        <w:t xml:space="preserve">год, утвержденной </w:t>
      </w:r>
      <w:r w:rsidRPr="005D15D0">
        <w:rPr>
          <w:sz w:val="28"/>
          <w:szCs w:val="28"/>
        </w:rPr>
        <w:t>Решением о бюджете</w:t>
      </w:r>
      <w:r w:rsidR="00732286" w:rsidRPr="005D15D0">
        <w:rPr>
          <w:sz w:val="28"/>
          <w:szCs w:val="28"/>
        </w:rPr>
        <w:t>.</w:t>
      </w:r>
    </w:p>
    <w:p w:rsidR="00732286" w:rsidRPr="005D15D0" w:rsidRDefault="00732286" w:rsidP="00965E61">
      <w:pPr>
        <w:spacing w:line="216" w:lineRule="auto"/>
        <w:jc w:val="both"/>
        <w:rPr>
          <w:sz w:val="28"/>
          <w:szCs w:val="28"/>
        </w:rPr>
      </w:pPr>
      <w:r w:rsidRPr="005D15D0">
        <w:rPr>
          <w:sz w:val="28"/>
          <w:szCs w:val="28"/>
        </w:rPr>
        <w:tab/>
      </w:r>
      <w:r w:rsidR="00E9163F" w:rsidRPr="005D15D0">
        <w:rPr>
          <w:sz w:val="28"/>
          <w:szCs w:val="28"/>
        </w:rPr>
        <w:t>На покрытие дефицита бюджета, в соответ</w:t>
      </w:r>
      <w:r w:rsidR="00FD7381" w:rsidRPr="005D15D0">
        <w:rPr>
          <w:sz w:val="28"/>
          <w:szCs w:val="28"/>
        </w:rPr>
        <w:t xml:space="preserve">ствии со статьей 96 Бюджетного </w:t>
      </w:r>
      <w:r w:rsidR="00E9163F" w:rsidRPr="005D15D0">
        <w:rPr>
          <w:sz w:val="28"/>
          <w:szCs w:val="28"/>
        </w:rPr>
        <w:t>кодекса РФ, направлялся такой источник финансиров</w:t>
      </w:r>
      <w:r w:rsidR="00FD7381" w:rsidRPr="005D15D0">
        <w:rPr>
          <w:sz w:val="28"/>
          <w:szCs w:val="28"/>
        </w:rPr>
        <w:t>ания, как изменение</w:t>
      </w:r>
      <w:r w:rsidRPr="005D15D0">
        <w:rPr>
          <w:sz w:val="28"/>
          <w:szCs w:val="28"/>
        </w:rPr>
        <w:t xml:space="preserve"> остатков</w:t>
      </w:r>
      <w:r w:rsidR="00FD7381" w:rsidRPr="005D15D0">
        <w:rPr>
          <w:sz w:val="28"/>
          <w:szCs w:val="28"/>
        </w:rPr>
        <w:t xml:space="preserve"> средств на </w:t>
      </w:r>
      <w:r w:rsidR="00E9163F" w:rsidRPr="005D15D0">
        <w:rPr>
          <w:sz w:val="28"/>
          <w:szCs w:val="28"/>
        </w:rPr>
        <w:t>счетах по учету средств бюджета</w:t>
      </w:r>
      <w:r w:rsidR="00E9163F" w:rsidRPr="005D15D0">
        <w:t>.</w:t>
      </w:r>
    </w:p>
    <w:p w:rsidR="00730AEA" w:rsidRPr="005D15D0" w:rsidRDefault="00732286" w:rsidP="00965E61">
      <w:pPr>
        <w:spacing w:line="216" w:lineRule="auto"/>
        <w:jc w:val="both"/>
        <w:rPr>
          <w:sz w:val="28"/>
          <w:szCs w:val="28"/>
        </w:rPr>
      </w:pPr>
      <w:r w:rsidRPr="005D15D0">
        <w:rPr>
          <w:sz w:val="28"/>
          <w:szCs w:val="28"/>
        </w:rPr>
        <w:tab/>
      </w:r>
      <w:r w:rsidR="00730AEA" w:rsidRPr="005D15D0">
        <w:rPr>
          <w:spacing w:val="-1"/>
          <w:sz w:val="28"/>
          <w:szCs w:val="28"/>
        </w:rPr>
        <w:t>В течение 201</w:t>
      </w:r>
      <w:r w:rsidR="005D15D0" w:rsidRPr="005D15D0">
        <w:rPr>
          <w:spacing w:val="-1"/>
          <w:sz w:val="28"/>
          <w:szCs w:val="28"/>
        </w:rPr>
        <w:t>9</w:t>
      </w:r>
      <w:r w:rsidR="00730AEA" w:rsidRPr="005D15D0">
        <w:rPr>
          <w:spacing w:val="-1"/>
          <w:sz w:val="28"/>
          <w:szCs w:val="28"/>
        </w:rPr>
        <w:t xml:space="preserve"> года кредиты из кредитных </w:t>
      </w:r>
      <w:r w:rsidRPr="005D15D0">
        <w:rPr>
          <w:spacing w:val="-1"/>
          <w:sz w:val="28"/>
          <w:szCs w:val="28"/>
        </w:rPr>
        <w:t>организаций в валюте Российской Федерации</w:t>
      </w:r>
      <w:r w:rsidR="00DD4CB0" w:rsidRPr="005D15D0">
        <w:rPr>
          <w:spacing w:val="-1"/>
          <w:sz w:val="28"/>
          <w:szCs w:val="28"/>
        </w:rPr>
        <w:t xml:space="preserve"> </w:t>
      </w:r>
      <w:r w:rsidR="003309DA" w:rsidRPr="005D15D0">
        <w:rPr>
          <w:spacing w:val="-1"/>
          <w:sz w:val="28"/>
          <w:szCs w:val="28"/>
        </w:rPr>
        <w:t>бю</w:t>
      </w:r>
      <w:r w:rsidR="00730AEA" w:rsidRPr="005D15D0">
        <w:rPr>
          <w:spacing w:val="-1"/>
          <w:sz w:val="28"/>
          <w:szCs w:val="28"/>
        </w:rPr>
        <w:t>джет</w:t>
      </w:r>
      <w:r w:rsidR="003309DA" w:rsidRPr="005D15D0">
        <w:rPr>
          <w:spacing w:val="-1"/>
          <w:sz w:val="28"/>
          <w:szCs w:val="28"/>
        </w:rPr>
        <w:t>ом</w:t>
      </w:r>
      <w:r w:rsidR="00730AEA" w:rsidRPr="005D15D0">
        <w:rPr>
          <w:spacing w:val="-1"/>
          <w:sz w:val="28"/>
          <w:szCs w:val="28"/>
        </w:rPr>
        <w:t xml:space="preserve"> муниципального района не привлекались.</w:t>
      </w:r>
    </w:p>
    <w:p w:rsidR="00C2082F" w:rsidRPr="001E78E7" w:rsidRDefault="00C2082F" w:rsidP="00965E61">
      <w:pPr>
        <w:spacing w:line="216" w:lineRule="auto"/>
        <w:jc w:val="center"/>
        <w:rPr>
          <w:b/>
          <w:color w:val="548DD4" w:themeColor="text2" w:themeTint="99"/>
          <w:sz w:val="28"/>
          <w:szCs w:val="28"/>
        </w:rPr>
      </w:pPr>
    </w:p>
    <w:p w:rsidR="003309DA" w:rsidRPr="000A6E95" w:rsidRDefault="003309DA" w:rsidP="00965E61">
      <w:pPr>
        <w:spacing w:line="216" w:lineRule="auto"/>
        <w:jc w:val="center"/>
        <w:rPr>
          <w:b/>
          <w:sz w:val="28"/>
          <w:szCs w:val="28"/>
        </w:rPr>
      </w:pPr>
      <w:r w:rsidRPr="000A6E95">
        <w:rPr>
          <w:b/>
          <w:sz w:val="28"/>
          <w:szCs w:val="28"/>
        </w:rPr>
        <w:t>Выводы и предложения</w:t>
      </w:r>
    </w:p>
    <w:p w:rsidR="003309DA" w:rsidRPr="00A8305C" w:rsidRDefault="00D57913" w:rsidP="00ED53E1">
      <w:pPr>
        <w:ind w:firstLine="567"/>
        <w:contextualSpacing/>
        <w:jc w:val="both"/>
        <w:rPr>
          <w:sz w:val="28"/>
          <w:szCs w:val="28"/>
        </w:rPr>
      </w:pPr>
      <w:r w:rsidRPr="00A8305C">
        <w:rPr>
          <w:sz w:val="28"/>
          <w:szCs w:val="28"/>
        </w:rPr>
        <w:t xml:space="preserve"> </w:t>
      </w:r>
      <w:proofErr w:type="gramStart"/>
      <w:r w:rsidR="00730AEA" w:rsidRPr="00A8305C">
        <w:rPr>
          <w:sz w:val="28"/>
          <w:szCs w:val="28"/>
        </w:rPr>
        <w:t xml:space="preserve">Полнота и достоверность годовой отчетности, представленной администрацией Изобильненского </w:t>
      </w:r>
      <w:r w:rsidR="00ED4526" w:rsidRPr="00A8305C">
        <w:rPr>
          <w:sz w:val="28"/>
          <w:szCs w:val="28"/>
        </w:rPr>
        <w:t>городского округа Ставропольского края</w:t>
      </w:r>
      <w:r w:rsidR="00730AEA" w:rsidRPr="00A8305C">
        <w:rPr>
          <w:sz w:val="28"/>
          <w:szCs w:val="28"/>
        </w:rPr>
        <w:t xml:space="preserve">, а также документов и материалов, представленных в составе  проекта решения </w:t>
      </w:r>
      <w:r w:rsidR="00ED4526" w:rsidRPr="00A8305C">
        <w:rPr>
          <w:sz w:val="28"/>
          <w:szCs w:val="28"/>
        </w:rPr>
        <w:t>Думы Изобильненского городского округа Ставропольского края</w:t>
      </w:r>
      <w:r w:rsidR="00730AEA" w:rsidRPr="00A8305C">
        <w:rPr>
          <w:sz w:val="28"/>
          <w:szCs w:val="28"/>
        </w:rPr>
        <w:t xml:space="preserve"> об исполнении бюджета </w:t>
      </w:r>
      <w:r w:rsidR="00ED4526" w:rsidRPr="00A8305C">
        <w:rPr>
          <w:sz w:val="28"/>
          <w:szCs w:val="28"/>
        </w:rPr>
        <w:t xml:space="preserve"> Изобильненского городского округа Ставропольского края</w:t>
      </w:r>
      <w:r w:rsidR="00730AEA" w:rsidRPr="00A8305C">
        <w:rPr>
          <w:sz w:val="28"/>
          <w:szCs w:val="28"/>
        </w:rPr>
        <w:t>, соответствуют требованиям Бюджетного кодекса Российской Федерации.</w:t>
      </w:r>
      <w:proofErr w:type="gramEnd"/>
    </w:p>
    <w:p w:rsidR="00730AEA" w:rsidRPr="00A8305C" w:rsidRDefault="00730AEA" w:rsidP="00ED53E1">
      <w:pPr>
        <w:ind w:firstLine="567"/>
        <w:contextualSpacing/>
        <w:jc w:val="both"/>
        <w:rPr>
          <w:sz w:val="28"/>
          <w:szCs w:val="28"/>
        </w:rPr>
      </w:pPr>
      <w:r w:rsidRPr="00A8305C">
        <w:rPr>
          <w:sz w:val="28"/>
          <w:szCs w:val="28"/>
        </w:rPr>
        <w:t xml:space="preserve"> </w:t>
      </w:r>
      <w:r w:rsidR="003309DA" w:rsidRPr="00A8305C">
        <w:rPr>
          <w:sz w:val="28"/>
          <w:szCs w:val="28"/>
        </w:rPr>
        <w:t xml:space="preserve">Обобщив материалы Заключения, подготовленного с учетом результатов внешней проверки годовой бюджетной отчетности главных распорядителей бюджетных средств, </w:t>
      </w:r>
      <w:r w:rsidR="00ED4526" w:rsidRPr="00A8305C">
        <w:rPr>
          <w:sz w:val="28"/>
          <w:szCs w:val="28"/>
        </w:rPr>
        <w:t>К</w:t>
      </w:r>
      <w:r w:rsidRPr="00A8305C">
        <w:rPr>
          <w:sz w:val="28"/>
          <w:szCs w:val="28"/>
        </w:rPr>
        <w:t>онтрольно-</w:t>
      </w:r>
      <w:r w:rsidR="00ED4526" w:rsidRPr="00A8305C">
        <w:rPr>
          <w:sz w:val="28"/>
          <w:szCs w:val="28"/>
        </w:rPr>
        <w:t>счетный орган</w:t>
      </w:r>
      <w:r w:rsidRPr="00A8305C">
        <w:rPr>
          <w:sz w:val="28"/>
          <w:szCs w:val="28"/>
        </w:rPr>
        <w:t xml:space="preserve"> рекомендует </w:t>
      </w:r>
      <w:r w:rsidR="009F68F6" w:rsidRPr="00A8305C">
        <w:rPr>
          <w:sz w:val="28"/>
          <w:szCs w:val="28"/>
        </w:rPr>
        <w:t>О</w:t>
      </w:r>
      <w:r w:rsidRPr="00A8305C">
        <w:rPr>
          <w:sz w:val="28"/>
          <w:szCs w:val="28"/>
        </w:rPr>
        <w:t>тчет об исполнении бюджета</w:t>
      </w:r>
      <w:r w:rsidR="009F68F6" w:rsidRPr="00A8305C">
        <w:rPr>
          <w:sz w:val="28"/>
          <w:szCs w:val="28"/>
        </w:rPr>
        <w:t xml:space="preserve"> Изобильненского </w:t>
      </w:r>
      <w:r w:rsidR="00ED4526" w:rsidRPr="00A8305C">
        <w:rPr>
          <w:sz w:val="28"/>
          <w:szCs w:val="28"/>
        </w:rPr>
        <w:t>городского округа Ставропольского края</w:t>
      </w:r>
      <w:r w:rsidR="009F68F6" w:rsidRPr="00A8305C">
        <w:rPr>
          <w:sz w:val="28"/>
          <w:szCs w:val="28"/>
        </w:rPr>
        <w:t xml:space="preserve"> за</w:t>
      </w:r>
      <w:r w:rsidR="00A578C9" w:rsidRPr="00A8305C">
        <w:rPr>
          <w:sz w:val="28"/>
          <w:szCs w:val="28"/>
        </w:rPr>
        <w:t xml:space="preserve"> </w:t>
      </w:r>
      <w:r w:rsidR="009F68F6" w:rsidRPr="00A8305C">
        <w:rPr>
          <w:sz w:val="28"/>
          <w:szCs w:val="28"/>
        </w:rPr>
        <w:t>201</w:t>
      </w:r>
      <w:r w:rsidR="00A8305C" w:rsidRPr="00A8305C">
        <w:rPr>
          <w:sz w:val="28"/>
          <w:szCs w:val="28"/>
        </w:rPr>
        <w:t xml:space="preserve">9 </w:t>
      </w:r>
      <w:r w:rsidR="009F68F6" w:rsidRPr="00A8305C">
        <w:rPr>
          <w:sz w:val="28"/>
          <w:szCs w:val="28"/>
        </w:rPr>
        <w:t>год</w:t>
      </w:r>
      <w:r w:rsidRPr="00A8305C">
        <w:rPr>
          <w:sz w:val="28"/>
          <w:szCs w:val="28"/>
        </w:rPr>
        <w:t xml:space="preserve"> к </w:t>
      </w:r>
      <w:r w:rsidR="003309DA" w:rsidRPr="00A8305C">
        <w:rPr>
          <w:sz w:val="28"/>
          <w:szCs w:val="28"/>
        </w:rPr>
        <w:t>рассмотрению</w:t>
      </w:r>
      <w:r w:rsidRPr="00A8305C">
        <w:rPr>
          <w:sz w:val="28"/>
          <w:szCs w:val="28"/>
        </w:rPr>
        <w:t>.</w:t>
      </w:r>
    </w:p>
    <w:p w:rsidR="00730AEA" w:rsidRPr="00972F41" w:rsidRDefault="008812A8" w:rsidP="00ED53E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AEA" w:rsidRPr="00972F41">
        <w:rPr>
          <w:sz w:val="28"/>
          <w:szCs w:val="28"/>
        </w:rPr>
        <w:t xml:space="preserve">Главным распорядителям бюджетных средств  рекомендуется: </w:t>
      </w:r>
    </w:p>
    <w:p w:rsidR="009F68F6" w:rsidRPr="00972F41" w:rsidRDefault="008812A8" w:rsidP="00ED53E1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30AEA" w:rsidRPr="00972F41">
        <w:rPr>
          <w:sz w:val="28"/>
          <w:szCs w:val="28"/>
        </w:rPr>
        <w:t>п</w:t>
      </w:r>
      <w:r w:rsidR="00730AEA" w:rsidRPr="00972F41">
        <w:rPr>
          <w:rFonts w:eastAsia="Calibri"/>
          <w:sz w:val="28"/>
          <w:szCs w:val="28"/>
          <w:lang w:eastAsia="en-US"/>
        </w:rPr>
        <w:t xml:space="preserve">родолжить работу по реализации мер, направленных на повышение </w:t>
      </w:r>
      <w:proofErr w:type="gramStart"/>
      <w:r w:rsidR="00730AEA" w:rsidRPr="00972F41">
        <w:rPr>
          <w:rFonts w:eastAsia="Calibri"/>
          <w:sz w:val="28"/>
          <w:szCs w:val="28"/>
          <w:lang w:eastAsia="en-US"/>
        </w:rPr>
        <w:t xml:space="preserve">эффективности использования средств бюджета </w:t>
      </w:r>
      <w:r w:rsidR="00972F41" w:rsidRPr="00972F41">
        <w:rPr>
          <w:rFonts w:eastAsia="Calibri"/>
          <w:sz w:val="28"/>
          <w:szCs w:val="28"/>
          <w:lang w:eastAsia="en-US"/>
        </w:rPr>
        <w:t>городского округа</w:t>
      </w:r>
      <w:proofErr w:type="gramEnd"/>
      <w:r w:rsidR="00730AEA" w:rsidRPr="00972F41">
        <w:rPr>
          <w:rFonts w:eastAsia="Calibri"/>
          <w:sz w:val="28"/>
          <w:szCs w:val="28"/>
          <w:lang w:eastAsia="en-US"/>
        </w:rPr>
        <w:t xml:space="preserve">, </w:t>
      </w:r>
    </w:p>
    <w:p w:rsidR="00801EB2" w:rsidRDefault="008812A8" w:rsidP="008812A8">
      <w:pPr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="00801EB2" w:rsidRPr="00A8305C">
        <w:rPr>
          <w:sz w:val="28"/>
          <w:szCs w:val="28"/>
        </w:rPr>
        <w:t>в информации об исполнении муниципальных программ, представляемой в соответствии с Положением о бюджетном процессе,  отражать результаты реализации  муниципальных программ, достигнутые за отчетный период</w:t>
      </w:r>
      <w:r>
        <w:rPr>
          <w:sz w:val="32"/>
          <w:szCs w:val="32"/>
        </w:rPr>
        <w:t>,</w:t>
      </w:r>
    </w:p>
    <w:p w:rsidR="008812A8" w:rsidRPr="007F2E53" w:rsidRDefault="008812A8" w:rsidP="008812A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7F2E53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пунктом</w:t>
      </w:r>
      <w:r>
        <w:rPr>
          <w:rFonts w:eastAsiaTheme="minorHAnsi"/>
          <w:sz w:val="28"/>
          <w:szCs w:val="28"/>
          <w:lang w:eastAsia="en-US"/>
        </w:rPr>
        <w:t xml:space="preserve"> 2.5.6. </w:t>
      </w:r>
      <w:proofErr w:type="gramStart"/>
      <w:r>
        <w:rPr>
          <w:rFonts w:eastAsiaTheme="minorHAnsi"/>
          <w:sz w:val="28"/>
          <w:szCs w:val="28"/>
          <w:lang w:eastAsia="en-US"/>
        </w:rPr>
        <w:t>Приказа Казначейства России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бюджетов",  сумма возврата  дебиторской задолженности прошлых лет перечислить в установленном порядке в доход соответствующего бюджета.</w:t>
      </w:r>
      <w:r w:rsidRPr="007F2E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  </w:t>
      </w:r>
      <w:proofErr w:type="gramEnd"/>
    </w:p>
    <w:p w:rsidR="008812A8" w:rsidRPr="00A8305C" w:rsidRDefault="008812A8" w:rsidP="00ED53E1">
      <w:pPr>
        <w:autoSpaceDE w:val="0"/>
        <w:autoSpaceDN w:val="0"/>
        <w:adjustRightInd w:val="0"/>
        <w:ind w:firstLine="540"/>
        <w:contextualSpacing/>
        <w:jc w:val="both"/>
        <w:rPr>
          <w:sz w:val="32"/>
          <w:szCs w:val="32"/>
        </w:rPr>
      </w:pPr>
    </w:p>
    <w:p w:rsidR="00B9218D" w:rsidRPr="001E78E7" w:rsidRDefault="00B9218D" w:rsidP="00965E61">
      <w:pPr>
        <w:spacing w:line="216" w:lineRule="auto"/>
        <w:jc w:val="both"/>
        <w:rPr>
          <w:color w:val="548DD4" w:themeColor="text2" w:themeTint="99"/>
          <w:sz w:val="28"/>
          <w:szCs w:val="28"/>
        </w:rPr>
      </w:pPr>
    </w:p>
    <w:p w:rsidR="00730AEA" w:rsidRPr="00B1445B" w:rsidRDefault="006E5A06" w:rsidP="00965E61">
      <w:pPr>
        <w:spacing w:line="216" w:lineRule="auto"/>
        <w:rPr>
          <w:sz w:val="28"/>
          <w:szCs w:val="28"/>
        </w:rPr>
      </w:pPr>
      <w:r w:rsidRPr="00B1445B">
        <w:rPr>
          <w:sz w:val="28"/>
          <w:szCs w:val="28"/>
        </w:rPr>
        <w:t xml:space="preserve">Председатель </w:t>
      </w:r>
      <w:proofErr w:type="gramStart"/>
      <w:r w:rsidR="00A578C9" w:rsidRPr="00B1445B">
        <w:rPr>
          <w:sz w:val="28"/>
          <w:szCs w:val="28"/>
        </w:rPr>
        <w:t>К</w:t>
      </w:r>
      <w:r w:rsidRPr="00B1445B">
        <w:rPr>
          <w:sz w:val="28"/>
          <w:szCs w:val="28"/>
        </w:rPr>
        <w:t>онтрольно-</w:t>
      </w:r>
      <w:r w:rsidR="00A578C9" w:rsidRPr="00B1445B">
        <w:rPr>
          <w:sz w:val="28"/>
          <w:szCs w:val="28"/>
        </w:rPr>
        <w:t>счетного</w:t>
      </w:r>
      <w:proofErr w:type="gramEnd"/>
    </w:p>
    <w:p w:rsidR="00713F25" w:rsidRPr="00B1445B" w:rsidRDefault="00A578C9" w:rsidP="00965E61">
      <w:pPr>
        <w:spacing w:line="216" w:lineRule="auto"/>
        <w:rPr>
          <w:sz w:val="28"/>
          <w:szCs w:val="28"/>
        </w:rPr>
      </w:pPr>
      <w:r w:rsidRPr="00B1445B">
        <w:rPr>
          <w:sz w:val="28"/>
          <w:szCs w:val="28"/>
        </w:rPr>
        <w:t>органа</w:t>
      </w:r>
      <w:r w:rsidR="00713F25" w:rsidRPr="00B1445B">
        <w:rPr>
          <w:sz w:val="28"/>
          <w:szCs w:val="28"/>
        </w:rPr>
        <w:t xml:space="preserve"> Изобильненского  </w:t>
      </w:r>
      <w:r w:rsidRPr="00B1445B">
        <w:rPr>
          <w:sz w:val="28"/>
          <w:szCs w:val="28"/>
        </w:rPr>
        <w:t>городского</w:t>
      </w:r>
    </w:p>
    <w:p w:rsidR="00730AEA" w:rsidRPr="00B1445B" w:rsidRDefault="00A578C9" w:rsidP="00965E61">
      <w:pPr>
        <w:spacing w:line="216" w:lineRule="auto"/>
        <w:rPr>
          <w:sz w:val="28"/>
          <w:szCs w:val="28"/>
        </w:rPr>
      </w:pPr>
      <w:r w:rsidRPr="00B1445B">
        <w:rPr>
          <w:sz w:val="28"/>
          <w:szCs w:val="28"/>
        </w:rPr>
        <w:t xml:space="preserve">округа </w:t>
      </w:r>
      <w:r w:rsidR="00713F25" w:rsidRPr="00B1445B">
        <w:rPr>
          <w:sz w:val="28"/>
          <w:szCs w:val="28"/>
        </w:rPr>
        <w:t xml:space="preserve">Ставропольского края             </w:t>
      </w:r>
      <w:r w:rsidRPr="00B1445B">
        <w:rPr>
          <w:sz w:val="28"/>
          <w:szCs w:val="28"/>
        </w:rPr>
        <w:t xml:space="preserve">                  </w:t>
      </w:r>
      <w:r w:rsidR="00147725">
        <w:rPr>
          <w:sz w:val="28"/>
          <w:szCs w:val="28"/>
        </w:rPr>
        <w:t xml:space="preserve">                              </w:t>
      </w:r>
      <w:r w:rsidR="00713F25" w:rsidRPr="00B1445B">
        <w:rPr>
          <w:sz w:val="28"/>
          <w:szCs w:val="28"/>
        </w:rPr>
        <w:t>Г.В.Юшк</w:t>
      </w:r>
      <w:r w:rsidR="00D57913" w:rsidRPr="00B1445B">
        <w:rPr>
          <w:sz w:val="28"/>
          <w:szCs w:val="28"/>
        </w:rPr>
        <w:t>ов</w:t>
      </w:r>
      <w:r w:rsidR="00965E61" w:rsidRPr="00B1445B">
        <w:rPr>
          <w:sz w:val="28"/>
          <w:szCs w:val="28"/>
        </w:rPr>
        <w:t>а</w:t>
      </w:r>
    </w:p>
    <w:p w:rsidR="005258A2" w:rsidRPr="001E78E7" w:rsidRDefault="005258A2" w:rsidP="00965E61">
      <w:pPr>
        <w:spacing w:line="216" w:lineRule="auto"/>
        <w:rPr>
          <w:color w:val="548DD4" w:themeColor="text2" w:themeTint="99"/>
          <w:sz w:val="28"/>
          <w:szCs w:val="28"/>
        </w:rPr>
      </w:pPr>
    </w:p>
    <w:p w:rsidR="005258A2" w:rsidRPr="001E78E7" w:rsidRDefault="005258A2" w:rsidP="00965E61">
      <w:pPr>
        <w:spacing w:line="216" w:lineRule="auto"/>
        <w:rPr>
          <w:color w:val="548DD4" w:themeColor="text2" w:themeTint="99"/>
          <w:sz w:val="28"/>
          <w:szCs w:val="28"/>
        </w:rPr>
      </w:pPr>
    </w:p>
    <w:p w:rsidR="005258A2" w:rsidRPr="0083071B" w:rsidRDefault="0083071B" w:rsidP="00965E61">
      <w:pPr>
        <w:spacing w:line="216" w:lineRule="auto"/>
        <w:rPr>
          <w:sz w:val="28"/>
          <w:szCs w:val="28"/>
        </w:rPr>
        <w:sectPr w:rsidR="005258A2" w:rsidRPr="0083071B" w:rsidSect="00147725">
          <w:headerReference w:type="default" r:id="rId8"/>
          <w:pgSz w:w="11909" w:h="16834"/>
          <w:pgMar w:top="1089" w:right="851" w:bottom="357" w:left="1712" w:header="720" w:footer="720" w:gutter="0"/>
          <w:cols w:space="60"/>
          <w:noEndnote/>
          <w:titlePg/>
          <w:docGrid w:linePitch="272"/>
        </w:sectPr>
      </w:pPr>
      <w:r w:rsidRPr="0083071B">
        <w:rPr>
          <w:sz w:val="28"/>
          <w:szCs w:val="28"/>
        </w:rPr>
        <w:t>2</w:t>
      </w:r>
      <w:r w:rsidR="00B21D99">
        <w:rPr>
          <w:sz w:val="28"/>
          <w:szCs w:val="28"/>
        </w:rPr>
        <w:t>6</w:t>
      </w:r>
      <w:r w:rsidR="00B1445B" w:rsidRPr="0083071B">
        <w:rPr>
          <w:sz w:val="28"/>
          <w:szCs w:val="28"/>
        </w:rPr>
        <w:t>.0</w:t>
      </w:r>
      <w:r w:rsidRPr="0083071B">
        <w:rPr>
          <w:sz w:val="28"/>
          <w:szCs w:val="28"/>
        </w:rPr>
        <w:t>3</w:t>
      </w:r>
      <w:r w:rsidR="00147725">
        <w:rPr>
          <w:sz w:val="28"/>
          <w:szCs w:val="28"/>
        </w:rPr>
        <w:t>.2020г</w:t>
      </w:r>
    </w:p>
    <w:p w:rsidR="001225B4" w:rsidRPr="00147725" w:rsidRDefault="001225B4" w:rsidP="00147725">
      <w:pPr>
        <w:tabs>
          <w:tab w:val="left" w:pos="2700"/>
        </w:tabs>
        <w:rPr>
          <w:sz w:val="28"/>
          <w:szCs w:val="28"/>
        </w:rPr>
      </w:pPr>
    </w:p>
    <w:sectPr w:rsidR="001225B4" w:rsidRPr="00147725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BE" w:rsidRDefault="007537BE" w:rsidP="008658AA">
      <w:r>
        <w:separator/>
      </w:r>
    </w:p>
  </w:endnote>
  <w:endnote w:type="continuationSeparator" w:id="0">
    <w:p w:rsidR="007537BE" w:rsidRDefault="007537BE" w:rsidP="0086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BE" w:rsidRDefault="007537BE" w:rsidP="008658AA">
      <w:r>
        <w:separator/>
      </w:r>
    </w:p>
  </w:footnote>
  <w:footnote w:type="continuationSeparator" w:id="0">
    <w:p w:rsidR="007537BE" w:rsidRDefault="007537BE" w:rsidP="00865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7581"/>
      <w:docPartObj>
        <w:docPartGallery w:val="Page Numbers (Top of Page)"/>
        <w:docPartUnique/>
      </w:docPartObj>
    </w:sdtPr>
    <w:sdtContent>
      <w:p w:rsidR="00B22A19" w:rsidRDefault="00405D06">
        <w:pPr>
          <w:pStyle w:val="a5"/>
          <w:jc w:val="right"/>
        </w:pPr>
        <w:fldSimple w:instr=" PAGE   \* MERGEFORMAT ">
          <w:r w:rsidR="00147725">
            <w:rPr>
              <w:noProof/>
            </w:rPr>
            <w:t>14</w:t>
          </w:r>
        </w:fldSimple>
      </w:p>
    </w:sdtContent>
  </w:sdt>
  <w:p w:rsidR="00B22A19" w:rsidRDefault="00B22A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30581C"/>
    <w:lvl w:ilvl="0">
      <w:numFmt w:val="bullet"/>
      <w:lvlText w:val="*"/>
      <w:lvlJc w:val="left"/>
    </w:lvl>
  </w:abstractNum>
  <w:abstractNum w:abstractNumId="1">
    <w:nsid w:val="6E4F22FB"/>
    <w:multiLevelType w:val="hybridMultilevel"/>
    <w:tmpl w:val="CB4EF0CA"/>
    <w:lvl w:ilvl="0" w:tplc="B5C6E06A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1225B4"/>
    <w:rsid w:val="0000037D"/>
    <w:rsid w:val="000030C7"/>
    <w:rsid w:val="00003D10"/>
    <w:rsid w:val="000048E9"/>
    <w:rsid w:val="00005BF3"/>
    <w:rsid w:val="00011DC4"/>
    <w:rsid w:val="00013133"/>
    <w:rsid w:val="00015755"/>
    <w:rsid w:val="00016390"/>
    <w:rsid w:val="00016FFB"/>
    <w:rsid w:val="00020567"/>
    <w:rsid w:val="0002255B"/>
    <w:rsid w:val="000377B0"/>
    <w:rsid w:val="00041F57"/>
    <w:rsid w:val="00052D35"/>
    <w:rsid w:val="00064C02"/>
    <w:rsid w:val="00066535"/>
    <w:rsid w:val="00066FF0"/>
    <w:rsid w:val="000675C0"/>
    <w:rsid w:val="00072E76"/>
    <w:rsid w:val="000738F4"/>
    <w:rsid w:val="000820B7"/>
    <w:rsid w:val="00082535"/>
    <w:rsid w:val="000862FD"/>
    <w:rsid w:val="00094F94"/>
    <w:rsid w:val="000950D9"/>
    <w:rsid w:val="00097A7E"/>
    <w:rsid w:val="000A0EFC"/>
    <w:rsid w:val="000A6E95"/>
    <w:rsid w:val="000B41C0"/>
    <w:rsid w:val="000B7A51"/>
    <w:rsid w:val="000C16B1"/>
    <w:rsid w:val="000C5F8B"/>
    <w:rsid w:val="000C669F"/>
    <w:rsid w:val="000D7FDA"/>
    <w:rsid w:val="000E4D61"/>
    <w:rsid w:val="000F5928"/>
    <w:rsid w:val="00101491"/>
    <w:rsid w:val="001161DF"/>
    <w:rsid w:val="00117F72"/>
    <w:rsid w:val="00117FE2"/>
    <w:rsid w:val="0012077D"/>
    <w:rsid w:val="001225B4"/>
    <w:rsid w:val="00131544"/>
    <w:rsid w:val="001361AA"/>
    <w:rsid w:val="001453AF"/>
    <w:rsid w:val="00147725"/>
    <w:rsid w:val="00147E08"/>
    <w:rsid w:val="001510DD"/>
    <w:rsid w:val="001671ED"/>
    <w:rsid w:val="001710D8"/>
    <w:rsid w:val="001728E9"/>
    <w:rsid w:val="00173C17"/>
    <w:rsid w:val="00175367"/>
    <w:rsid w:val="001766B5"/>
    <w:rsid w:val="0018031D"/>
    <w:rsid w:val="00180875"/>
    <w:rsid w:val="001811C2"/>
    <w:rsid w:val="001A4B6B"/>
    <w:rsid w:val="001B0571"/>
    <w:rsid w:val="001B0F6C"/>
    <w:rsid w:val="001B6163"/>
    <w:rsid w:val="001B7007"/>
    <w:rsid w:val="001B7C34"/>
    <w:rsid w:val="001C6CEC"/>
    <w:rsid w:val="001D05C1"/>
    <w:rsid w:val="001D1D56"/>
    <w:rsid w:val="001D6CB6"/>
    <w:rsid w:val="001E3485"/>
    <w:rsid w:val="001E5C31"/>
    <w:rsid w:val="001E78E7"/>
    <w:rsid w:val="001E7F00"/>
    <w:rsid w:val="00227DF5"/>
    <w:rsid w:val="0023750F"/>
    <w:rsid w:val="00240B99"/>
    <w:rsid w:val="002446B9"/>
    <w:rsid w:val="00260B3F"/>
    <w:rsid w:val="00263009"/>
    <w:rsid w:val="00282898"/>
    <w:rsid w:val="00285976"/>
    <w:rsid w:val="00287CE9"/>
    <w:rsid w:val="00291563"/>
    <w:rsid w:val="0029419C"/>
    <w:rsid w:val="002956CF"/>
    <w:rsid w:val="00296829"/>
    <w:rsid w:val="0029688E"/>
    <w:rsid w:val="002A27DA"/>
    <w:rsid w:val="002A5B64"/>
    <w:rsid w:val="002A7D43"/>
    <w:rsid w:val="002C348F"/>
    <w:rsid w:val="002C4315"/>
    <w:rsid w:val="002D204B"/>
    <w:rsid w:val="002D3711"/>
    <w:rsid w:val="002D39C7"/>
    <w:rsid w:val="002E298D"/>
    <w:rsid w:val="002E335E"/>
    <w:rsid w:val="002E745B"/>
    <w:rsid w:val="002F7042"/>
    <w:rsid w:val="00305EE3"/>
    <w:rsid w:val="003118B7"/>
    <w:rsid w:val="00313FA2"/>
    <w:rsid w:val="00322BA5"/>
    <w:rsid w:val="003309DA"/>
    <w:rsid w:val="0033140D"/>
    <w:rsid w:val="0033781B"/>
    <w:rsid w:val="00344580"/>
    <w:rsid w:val="00350F51"/>
    <w:rsid w:val="00363EBA"/>
    <w:rsid w:val="00364AF4"/>
    <w:rsid w:val="00364C17"/>
    <w:rsid w:val="003718E0"/>
    <w:rsid w:val="00380BD7"/>
    <w:rsid w:val="00381CEC"/>
    <w:rsid w:val="00393FC0"/>
    <w:rsid w:val="003952A4"/>
    <w:rsid w:val="00395307"/>
    <w:rsid w:val="003A529A"/>
    <w:rsid w:val="003A62B4"/>
    <w:rsid w:val="003A79FC"/>
    <w:rsid w:val="003A7C5C"/>
    <w:rsid w:val="003C4C70"/>
    <w:rsid w:val="003C5FAA"/>
    <w:rsid w:val="003D1515"/>
    <w:rsid w:val="003E34B9"/>
    <w:rsid w:val="003E4364"/>
    <w:rsid w:val="003E65C6"/>
    <w:rsid w:val="003F5983"/>
    <w:rsid w:val="0040140D"/>
    <w:rsid w:val="0040463B"/>
    <w:rsid w:val="00404DA7"/>
    <w:rsid w:val="00405D06"/>
    <w:rsid w:val="00406224"/>
    <w:rsid w:val="00411725"/>
    <w:rsid w:val="00417183"/>
    <w:rsid w:val="00420FC8"/>
    <w:rsid w:val="00427626"/>
    <w:rsid w:val="00430F54"/>
    <w:rsid w:val="004345B6"/>
    <w:rsid w:val="004464B6"/>
    <w:rsid w:val="00446C27"/>
    <w:rsid w:val="00451C5C"/>
    <w:rsid w:val="00453868"/>
    <w:rsid w:val="00464256"/>
    <w:rsid w:val="0046439D"/>
    <w:rsid w:val="00464D03"/>
    <w:rsid w:val="004661AF"/>
    <w:rsid w:val="00472764"/>
    <w:rsid w:val="0047495E"/>
    <w:rsid w:val="00476815"/>
    <w:rsid w:val="00483B8A"/>
    <w:rsid w:val="00492AE8"/>
    <w:rsid w:val="00497A9B"/>
    <w:rsid w:val="004A24F9"/>
    <w:rsid w:val="004B06B4"/>
    <w:rsid w:val="004B4794"/>
    <w:rsid w:val="004B779F"/>
    <w:rsid w:val="004C3748"/>
    <w:rsid w:val="004D0E0F"/>
    <w:rsid w:val="004D57F3"/>
    <w:rsid w:val="004E1A9D"/>
    <w:rsid w:val="004E2221"/>
    <w:rsid w:val="004E253A"/>
    <w:rsid w:val="004E6BFF"/>
    <w:rsid w:val="004F0072"/>
    <w:rsid w:val="004F11DD"/>
    <w:rsid w:val="004F1373"/>
    <w:rsid w:val="004F13CB"/>
    <w:rsid w:val="005010B6"/>
    <w:rsid w:val="0050529A"/>
    <w:rsid w:val="00511D51"/>
    <w:rsid w:val="005135CC"/>
    <w:rsid w:val="00514C47"/>
    <w:rsid w:val="0052263D"/>
    <w:rsid w:val="005258A2"/>
    <w:rsid w:val="005355C8"/>
    <w:rsid w:val="00535E1B"/>
    <w:rsid w:val="00536162"/>
    <w:rsid w:val="00541332"/>
    <w:rsid w:val="00541516"/>
    <w:rsid w:val="00541573"/>
    <w:rsid w:val="005632CB"/>
    <w:rsid w:val="00576903"/>
    <w:rsid w:val="0057747E"/>
    <w:rsid w:val="00580EAB"/>
    <w:rsid w:val="0058124D"/>
    <w:rsid w:val="00581D43"/>
    <w:rsid w:val="0058506E"/>
    <w:rsid w:val="00587803"/>
    <w:rsid w:val="0059367D"/>
    <w:rsid w:val="00594D20"/>
    <w:rsid w:val="00595FA9"/>
    <w:rsid w:val="005A335C"/>
    <w:rsid w:val="005A5CFA"/>
    <w:rsid w:val="005A703C"/>
    <w:rsid w:val="005A7F4E"/>
    <w:rsid w:val="005B4065"/>
    <w:rsid w:val="005C20F9"/>
    <w:rsid w:val="005C2C70"/>
    <w:rsid w:val="005C7DFF"/>
    <w:rsid w:val="005D15D0"/>
    <w:rsid w:val="005D4CC2"/>
    <w:rsid w:val="005D6FB7"/>
    <w:rsid w:val="005E56DC"/>
    <w:rsid w:val="005F322C"/>
    <w:rsid w:val="00603212"/>
    <w:rsid w:val="00620FCE"/>
    <w:rsid w:val="00624FBB"/>
    <w:rsid w:val="0063348C"/>
    <w:rsid w:val="00634AD9"/>
    <w:rsid w:val="00657734"/>
    <w:rsid w:val="00661A19"/>
    <w:rsid w:val="00662320"/>
    <w:rsid w:val="00663C18"/>
    <w:rsid w:val="00666532"/>
    <w:rsid w:val="00670600"/>
    <w:rsid w:val="006809BF"/>
    <w:rsid w:val="006914E9"/>
    <w:rsid w:val="00696667"/>
    <w:rsid w:val="00697BC9"/>
    <w:rsid w:val="00697E8D"/>
    <w:rsid w:val="006A1320"/>
    <w:rsid w:val="006C444B"/>
    <w:rsid w:val="006D10D7"/>
    <w:rsid w:val="006E398F"/>
    <w:rsid w:val="006E42C6"/>
    <w:rsid w:val="006E5A06"/>
    <w:rsid w:val="006F48DB"/>
    <w:rsid w:val="006F62B8"/>
    <w:rsid w:val="00700E52"/>
    <w:rsid w:val="0070408C"/>
    <w:rsid w:val="00713F25"/>
    <w:rsid w:val="0072280F"/>
    <w:rsid w:val="00730AEA"/>
    <w:rsid w:val="00732286"/>
    <w:rsid w:val="007510EC"/>
    <w:rsid w:val="007523C4"/>
    <w:rsid w:val="007537BE"/>
    <w:rsid w:val="007541B3"/>
    <w:rsid w:val="00754CCC"/>
    <w:rsid w:val="0077006A"/>
    <w:rsid w:val="007748B5"/>
    <w:rsid w:val="00777F37"/>
    <w:rsid w:val="00790B21"/>
    <w:rsid w:val="00793C7C"/>
    <w:rsid w:val="00793DBE"/>
    <w:rsid w:val="0079742E"/>
    <w:rsid w:val="007A58AD"/>
    <w:rsid w:val="007B08EE"/>
    <w:rsid w:val="007B7AB6"/>
    <w:rsid w:val="007C2166"/>
    <w:rsid w:val="007C38D9"/>
    <w:rsid w:val="007D0D5A"/>
    <w:rsid w:val="007E1B1B"/>
    <w:rsid w:val="007E5DDB"/>
    <w:rsid w:val="007F0907"/>
    <w:rsid w:val="007F2E53"/>
    <w:rsid w:val="007F351C"/>
    <w:rsid w:val="007F3DF7"/>
    <w:rsid w:val="007F421D"/>
    <w:rsid w:val="007F7EE8"/>
    <w:rsid w:val="00800487"/>
    <w:rsid w:val="00801406"/>
    <w:rsid w:val="00801EB2"/>
    <w:rsid w:val="00807A69"/>
    <w:rsid w:val="0081024B"/>
    <w:rsid w:val="00812699"/>
    <w:rsid w:val="00815A13"/>
    <w:rsid w:val="00817A09"/>
    <w:rsid w:val="00824D12"/>
    <w:rsid w:val="00826F79"/>
    <w:rsid w:val="0083071B"/>
    <w:rsid w:val="00832263"/>
    <w:rsid w:val="008357B6"/>
    <w:rsid w:val="008359C5"/>
    <w:rsid w:val="00836BD3"/>
    <w:rsid w:val="0086174A"/>
    <w:rsid w:val="00863DA3"/>
    <w:rsid w:val="008658AA"/>
    <w:rsid w:val="00865B72"/>
    <w:rsid w:val="008668EA"/>
    <w:rsid w:val="0087141C"/>
    <w:rsid w:val="008812A8"/>
    <w:rsid w:val="0088507A"/>
    <w:rsid w:val="00887227"/>
    <w:rsid w:val="0089600D"/>
    <w:rsid w:val="008969DD"/>
    <w:rsid w:val="008A116A"/>
    <w:rsid w:val="008A4D38"/>
    <w:rsid w:val="008A4EBF"/>
    <w:rsid w:val="008A534F"/>
    <w:rsid w:val="008B169A"/>
    <w:rsid w:val="008B5F42"/>
    <w:rsid w:val="008D251F"/>
    <w:rsid w:val="008D7341"/>
    <w:rsid w:val="008D79E3"/>
    <w:rsid w:val="008E4015"/>
    <w:rsid w:val="008E41E5"/>
    <w:rsid w:val="008F5A2D"/>
    <w:rsid w:val="008F698F"/>
    <w:rsid w:val="0091644C"/>
    <w:rsid w:val="00924EB3"/>
    <w:rsid w:val="009455A7"/>
    <w:rsid w:val="009458B1"/>
    <w:rsid w:val="00947263"/>
    <w:rsid w:val="009614A0"/>
    <w:rsid w:val="00965E61"/>
    <w:rsid w:val="00972F41"/>
    <w:rsid w:val="00974B2E"/>
    <w:rsid w:val="0097609F"/>
    <w:rsid w:val="00981C6B"/>
    <w:rsid w:val="00992ED1"/>
    <w:rsid w:val="009A1491"/>
    <w:rsid w:val="009A5882"/>
    <w:rsid w:val="009A58F3"/>
    <w:rsid w:val="009B2E14"/>
    <w:rsid w:val="009B3B0D"/>
    <w:rsid w:val="009B5A10"/>
    <w:rsid w:val="009C2E23"/>
    <w:rsid w:val="009C4F08"/>
    <w:rsid w:val="009D2E7A"/>
    <w:rsid w:val="009D56FE"/>
    <w:rsid w:val="009D6E23"/>
    <w:rsid w:val="009E430D"/>
    <w:rsid w:val="009E5D69"/>
    <w:rsid w:val="009F68F6"/>
    <w:rsid w:val="009F7196"/>
    <w:rsid w:val="00A0693F"/>
    <w:rsid w:val="00A07BF8"/>
    <w:rsid w:val="00A12296"/>
    <w:rsid w:val="00A16AD6"/>
    <w:rsid w:val="00A16D39"/>
    <w:rsid w:val="00A228CF"/>
    <w:rsid w:val="00A37BF6"/>
    <w:rsid w:val="00A46518"/>
    <w:rsid w:val="00A572AC"/>
    <w:rsid w:val="00A578C9"/>
    <w:rsid w:val="00A60DFE"/>
    <w:rsid w:val="00A6270F"/>
    <w:rsid w:val="00A65587"/>
    <w:rsid w:val="00A660E9"/>
    <w:rsid w:val="00A66FBB"/>
    <w:rsid w:val="00A71709"/>
    <w:rsid w:val="00A73D78"/>
    <w:rsid w:val="00A748C3"/>
    <w:rsid w:val="00A8305C"/>
    <w:rsid w:val="00A85A4E"/>
    <w:rsid w:val="00A86A03"/>
    <w:rsid w:val="00A91189"/>
    <w:rsid w:val="00A92FAF"/>
    <w:rsid w:val="00A93F69"/>
    <w:rsid w:val="00A96F68"/>
    <w:rsid w:val="00A97078"/>
    <w:rsid w:val="00AA6A1D"/>
    <w:rsid w:val="00AA6DC0"/>
    <w:rsid w:val="00AB24B8"/>
    <w:rsid w:val="00AB6DEA"/>
    <w:rsid w:val="00AC4782"/>
    <w:rsid w:val="00AD10B5"/>
    <w:rsid w:val="00AD5F55"/>
    <w:rsid w:val="00AD76F3"/>
    <w:rsid w:val="00AF40FC"/>
    <w:rsid w:val="00B05BB8"/>
    <w:rsid w:val="00B10568"/>
    <w:rsid w:val="00B1445B"/>
    <w:rsid w:val="00B21399"/>
    <w:rsid w:val="00B21D99"/>
    <w:rsid w:val="00B22A19"/>
    <w:rsid w:val="00B262DD"/>
    <w:rsid w:val="00B306C2"/>
    <w:rsid w:val="00B37BB0"/>
    <w:rsid w:val="00B42703"/>
    <w:rsid w:val="00B44A6A"/>
    <w:rsid w:val="00B46660"/>
    <w:rsid w:val="00B53695"/>
    <w:rsid w:val="00B56A6C"/>
    <w:rsid w:val="00B56B35"/>
    <w:rsid w:val="00B573DD"/>
    <w:rsid w:val="00B605D5"/>
    <w:rsid w:val="00B60A03"/>
    <w:rsid w:val="00B61AC3"/>
    <w:rsid w:val="00B65018"/>
    <w:rsid w:val="00B767BD"/>
    <w:rsid w:val="00B769B6"/>
    <w:rsid w:val="00B84689"/>
    <w:rsid w:val="00B85808"/>
    <w:rsid w:val="00B9218D"/>
    <w:rsid w:val="00B97B29"/>
    <w:rsid w:val="00BA287E"/>
    <w:rsid w:val="00BA2A69"/>
    <w:rsid w:val="00BB1034"/>
    <w:rsid w:val="00BB1683"/>
    <w:rsid w:val="00BB3EE7"/>
    <w:rsid w:val="00BB49A5"/>
    <w:rsid w:val="00BB6776"/>
    <w:rsid w:val="00BC441F"/>
    <w:rsid w:val="00BC671C"/>
    <w:rsid w:val="00BD2090"/>
    <w:rsid w:val="00BD2D34"/>
    <w:rsid w:val="00BD2E67"/>
    <w:rsid w:val="00BD49F3"/>
    <w:rsid w:val="00BD507A"/>
    <w:rsid w:val="00BE5DED"/>
    <w:rsid w:val="00BE6454"/>
    <w:rsid w:val="00BE7147"/>
    <w:rsid w:val="00BF3A2C"/>
    <w:rsid w:val="00BF4241"/>
    <w:rsid w:val="00BF47C5"/>
    <w:rsid w:val="00BF7833"/>
    <w:rsid w:val="00C13A33"/>
    <w:rsid w:val="00C15929"/>
    <w:rsid w:val="00C2082F"/>
    <w:rsid w:val="00C2442E"/>
    <w:rsid w:val="00C24CA2"/>
    <w:rsid w:val="00C339AB"/>
    <w:rsid w:val="00C50A19"/>
    <w:rsid w:val="00C55E89"/>
    <w:rsid w:val="00C674DF"/>
    <w:rsid w:val="00C72E1A"/>
    <w:rsid w:val="00C848A8"/>
    <w:rsid w:val="00C95151"/>
    <w:rsid w:val="00C96EA1"/>
    <w:rsid w:val="00C97663"/>
    <w:rsid w:val="00CA0F15"/>
    <w:rsid w:val="00CB3502"/>
    <w:rsid w:val="00CC063A"/>
    <w:rsid w:val="00CC2B9B"/>
    <w:rsid w:val="00CC542E"/>
    <w:rsid w:val="00CC5FAF"/>
    <w:rsid w:val="00CC79BC"/>
    <w:rsid w:val="00CE0341"/>
    <w:rsid w:val="00CE6BA6"/>
    <w:rsid w:val="00CF0CD8"/>
    <w:rsid w:val="00D01736"/>
    <w:rsid w:val="00D01C19"/>
    <w:rsid w:val="00D02467"/>
    <w:rsid w:val="00D02B18"/>
    <w:rsid w:val="00D11F02"/>
    <w:rsid w:val="00D17810"/>
    <w:rsid w:val="00D24BF6"/>
    <w:rsid w:val="00D27B6A"/>
    <w:rsid w:val="00D33319"/>
    <w:rsid w:val="00D3753A"/>
    <w:rsid w:val="00D43620"/>
    <w:rsid w:val="00D535DC"/>
    <w:rsid w:val="00D57913"/>
    <w:rsid w:val="00D67FEA"/>
    <w:rsid w:val="00D75030"/>
    <w:rsid w:val="00D818C6"/>
    <w:rsid w:val="00D8231E"/>
    <w:rsid w:val="00D84FC8"/>
    <w:rsid w:val="00D8749D"/>
    <w:rsid w:val="00D91963"/>
    <w:rsid w:val="00D977EB"/>
    <w:rsid w:val="00DB0D7F"/>
    <w:rsid w:val="00DB3A49"/>
    <w:rsid w:val="00DB4FB0"/>
    <w:rsid w:val="00DC05AA"/>
    <w:rsid w:val="00DC4675"/>
    <w:rsid w:val="00DC74D0"/>
    <w:rsid w:val="00DD1DEA"/>
    <w:rsid w:val="00DD4CB0"/>
    <w:rsid w:val="00DD5086"/>
    <w:rsid w:val="00DD5A0F"/>
    <w:rsid w:val="00DD7A44"/>
    <w:rsid w:val="00DE06CB"/>
    <w:rsid w:val="00E10BFD"/>
    <w:rsid w:val="00E13AC6"/>
    <w:rsid w:val="00E226B4"/>
    <w:rsid w:val="00E27CE0"/>
    <w:rsid w:val="00E30614"/>
    <w:rsid w:val="00E461EC"/>
    <w:rsid w:val="00E54EE2"/>
    <w:rsid w:val="00E60590"/>
    <w:rsid w:val="00E61AD5"/>
    <w:rsid w:val="00E70A5E"/>
    <w:rsid w:val="00E718A2"/>
    <w:rsid w:val="00E74279"/>
    <w:rsid w:val="00E756E4"/>
    <w:rsid w:val="00E76238"/>
    <w:rsid w:val="00E807E7"/>
    <w:rsid w:val="00E9163F"/>
    <w:rsid w:val="00E91CD9"/>
    <w:rsid w:val="00E94579"/>
    <w:rsid w:val="00EA0646"/>
    <w:rsid w:val="00EA2DE7"/>
    <w:rsid w:val="00EA76AB"/>
    <w:rsid w:val="00EB20E0"/>
    <w:rsid w:val="00EC0B78"/>
    <w:rsid w:val="00ED3AA2"/>
    <w:rsid w:val="00ED4526"/>
    <w:rsid w:val="00ED53E1"/>
    <w:rsid w:val="00ED59F9"/>
    <w:rsid w:val="00EE5FC4"/>
    <w:rsid w:val="00EF3B78"/>
    <w:rsid w:val="00EF419D"/>
    <w:rsid w:val="00EF5899"/>
    <w:rsid w:val="00F03A88"/>
    <w:rsid w:val="00F1197B"/>
    <w:rsid w:val="00F144D0"/>
    <w:rsid w:val="00F2310C"/>
    <w:rsid w:val="00F242BC"/>
    <w:rsid w:val="00F242DB"/>
    <w:rsid w:val="00F26355"/>
    <w:rsid w:val="00F273B6"/>
    <w:rsid w:val="00F445B2"/>
    <w:rsid w:val="00F521BA"/>
    <w:rsid w:val="00F72D4C"/>
    <w:rsid w:val="00F73818"/>
    <w:rsid w:val="00F76461"/>
    <w:rsid w:val="00F824BE"/>
    <w:rsid w:val="00F84D9F"/>
    <w:rsid w:val="00F90834"/>
    <w:rsid w:val="00F920E8"/>
    <w:rsid w:val="00F9519B"/>
    <w:rsid w:val="00FA070A"/>
    <w:rsid w:val="00FA6B27"/>
    <w:rsid w:val="00FB7EC2"/>
    <w:rsid w:val="00FC7216"/>
    <w:rsid w:val="00FD0DBF"/>
    <w:rsid w:val="00FD10EC"/>
    <w:rsid w:val="00FD17B8"/>
    <w:rsid w:val="00FD47A4"/>
    <w:rsid w:val="00FD7381"/>
    <w:rsid w:val="00FE5202"/>
    <w:rsid w:val="00FF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B4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7536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5B4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7536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730AE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0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58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58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E5A06"/>
    <w:pPr>
      <w:pBdr>
        <w:bottom w:val="single" w:sz="6" w:space="0" w:color="auto"/>
      </w:pBdr>
      <w:ind w:left="720" w:firstLine="708"/>
      <w:contextualSpacing/>
      <w:jc w:val="both"/>
    </w:pPr>
    <w:rPr>
      <w:sz w:val="28"/>
      <w:szCs w:val="24"/>
    </w:rPr>
  </w:style>
  <w:style w:type="paragraph" w:styleId="aa">
    <w:name w:val="Normal (Web)"/>
    <w:basedOn w:val="a"/>
    <w:uiPriority w:val="99"/>
    <w:semiHidden/>
    <w:unhideWhenUsed/>
    <w:rsid w:val="00DD7A4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9614A0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9614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74893-B367-4354-B93B-9E8189F3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8553</TotalTime>
  <Pages>15</Pages>
  <Words>5651</Words>
  <Characters>32216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261</cp:revision>
  <cp:lastPrinted>2020-03-25T07:59:00Z</cp:lastPrinted>
  <dcterms:created xsi:type="dcterms:W3CDTF">2017-01-24T12:13:00Z</dcterms:created>
  <dcterms:modified xsi:type="dcterms:W3CDTF">2020-03-26T14:49:00Z</dcterms:modified>
</cp:coreProperties>
</file>