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AF" w:rsidRPr="00BF32A7" w:rsidRDefault="00C01EAF" w:rsidP="000805DA">
      <w:pPr>
        <w:contextualSpacing/>
        <w:jc w:val="center"/>
        <w:rPr>
          <w:b/>
          <w:sz w:val="28"/>
          <w:szCs w:val="28"/>
        </w:rPr>
      </w:pPr>
      <w:r w:rsidRPr="00BF32A7">
        <w:rPr>
          <w:b/>
          <w:sz w:val="28"/>
          <w:szCs w:val="28"/>
        </w:rPr>
        <w:t>КОНТРОЛЬНО-СЧЕТНЫЙ ОРГАН</w:t>
      </w:r>
    </w:p>
    <w:p w:rsidR="00C01EAF" w:rsidRPr="00BF32A7" w:rsidRDefault="00C01EAF" w:rsidP="000805DA">
      <w:pPr>
        <w:contextualSpacing/>
        <w:jc w:val="center"/>
        <w:rPr>
          <w:b/>
          <w:sz w:val="28"/>
          <w:szCs w:val="28"/>
        </w:rPr>
      </w:pPr>
      <w:r w:rsidRPr="00BF32A7">
        <w:rPr>
          <w:b/>
          <w:sz w:val="28"/>
          <w:szCs w:val="28"/>
        </w:rPr>
        <w:t xml:space="preserve">ИЗОБИЛЬНЕНСКОГО ГОРОДСКОГО ОКРУГА </w:t>
      </w:r>
    </w:p>
    <w:p w:rsidR="00C01EAF" w:rsidRPr="00BF32A7" w:rsidRDefault="00C01EAF" w:rsidP="000805DA">
      <w:pPr>
        <w:contextualSpacing/>
        <w:jc w:val="center"/>
        <w:rPr>
          <w:b/>
          <w:sz w:val="28"/>
          <w:szCs w:val="28"/>
        </w:rPr>
      </w:pPr>
      <w:r w:rsidRPr="00BF32A7">
        <w:rPr>
          <w:b/>
          <w:sz w:val="28"/>
          <w:szCs w:val="28"/>
        </w:rPr>
        <w:t>СТАВРОПОЛЬСКОГО КРАЯ</w:t>
      </w:r>
    </w:p>
    <w:p w:rsidR="00C01EAF" w:rsidRPr="00BF32A7" w:rsidRDefault="00C01EAF" w:rsidP="00C91E34">
      <w:pPr>
        <w:spacing w:line="240" w:lineRule="exact"/>
        <w:rPr>
          <w:sz w:val="28"/>
          <w:szCs w:val="28"/>
        </w:rPr>
      </w:pPr>
    </w:p>
    <w:p w:rsidR="00C01EAF" w:rsidRPr="00BF32A7" w:rsidRDefault="00C01EAF" w:rsidP="00C91E34">
      <w:pPr>
        <w:spacing w:line="240" w:lineRule="exact"/>
        <w:rPr>
          <w:sz w:val="28"/>
          <w:szCs w:val="28"/>
        </w:rPr>
      </w:pPr>
    </w:p>
    <w:tbl>
      <w:tblPr>
        <w:tblStyle w:val="a3"/>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3A7264" w:rsidRPr="00BF32A7" w:rsidTr="00FA179E">
        <w:trPr>
          <w:trHeight w:val="1601"/>
        </w:trPr>
        <w:tc>
          <w:tcPr>
            <w:tcW w:w="4252" w:type="dxa"/>
          </w:tcPr>
          <w:p w:rsidR="00C01EAF" w:rsidRPr="00BF32A7" w:rsidRDefault="003A7264" w:rsidP="00724EF1">
            <w:pPr>
              <w:suppressAutoHyphens/>
              <w:spacing w:line="240" w:lineRule="exact"/>
              <w:rPr>
                <w:sz w:val="28"/>
                <w:szCs w:val="28"/>
              </w:rPr>
            </w:pPr>
            <w:r w:rsidRPr="00BF32A7">
              <w:rPr>
                <w:sz w:val="28"/>
                <w:szCs w:val="28"/>
              </w:rPr>
              <w:t xml:space="preserve">Начальнику </w:t>
            </w:r>
          </w:p>
          <w:p w:rsidR="00FA179E" w:rsidRPr="00BF32A7" w:rsidRDefault="00CB5EF2" w:rsidP="00724EF1">
            <w:pPr>
              <w:suppressAutoHyphens/>
              <w:spacing w:line="240" w:lineRule="exact"/>
              <w:rPr>
                <w:sz w:val="28"/>
                <w:szCs w:val="28"/>
              </w:rPr>
            </w:pPr>
            <w:r w:rsidRPr="00BF32A7">
              <w:rPr>
                <w:sz w:val="28"/>
                <w:szCs w:val="28"/>
              </w:rPr>
              <w:t>финансового</w:t>
            </w:r>
            <w:r w:rsidR="00FA179E" w:rsidRPr="00BF32A7">
              <w:rPr>
                <w:sz w:val="28"/>
                <w:szCs w:val="28"/>
              </w:rPr>
              <w:t xml:space="preserve"> </w:t>
            </w:r>
            <w:r w:rsidRPr="00BF32A7">
              <w:rPr>
                <w:sz w:val="28"/>
                <w:szCs w:val="28"/>
              </w:rPr>
              <w:t xml:space="preserve">управления </w:t>
            </w:r>
          </w:p>
          <w:p w:rsidR="003A7264" w:rsidRPr="00BF32A7" w:rsidRDefault="00FA179E" w:rsidP="00724EF1">
            <w:pPr>
              <w:suppressAutoHyphens/>
              <w:spacing w:line="240" w:lineRule="exact"/>
              <w:rPr>
                <w:sz w:val="28"/>
                <w:szCs w:val="28"/>
              </w:rPr>
            </w:pPr>
            <w:r w:rsidRPr="00BF32A7">
              <w:rPr>
                <w:sz w:val="28"/>
                <w:szCs w:val="28"/>
              </w:rPr>
              <w:t>а</w:t>
            </w:r>
            <w:r w:rsidR="003A7264" w:rsidRPr="00BF32A7">
              <w:rPr>
                <w:sz w:val="28"/>
                <w:szCs w:val="28"/>
              </w:rPr>
              <w:t>дминистрации</w:t>
            </w:r>
            <w:r w:rsidRPr="00BF32A7">
              <w:rPr>
                <w:sz w:val="28"/>
                <w:szCs w:val="28"/>
              </w:rPr>
              <w:t xml:space="preserve"> </w:t>
            </w:r>
            <w:r w:rsidR="003A7264" w:rsidRPr="00BF32A7">
              <w:rPr>
                <w:sz w:val="28"/>
                <w:szCs w:val="28"/>
              </w:rPr>
              <w:t xml:space="preserve">Изобильненского </w:t>
            </w:r>
            <w:r w:rsidR="00C01EAF" w:rsidRPr="00BF32A7">
              <w:rPr>
                <w:sz w:val="28"/>
                <w:szCs w:val="28"/>
              </w:rPr>
              <w:t>городского округа</w:t>
            </w:r>
          </w:p>
          <w:p w:rsidR="003A7264" w:rsidRPr="00BF32A7" w:rsidRDefault="003A7264" w:rsidP="00724EF1">
            <w:pPr>
              <w:suppressAutoHyphens/>
              <w:spacing w:line="240" w:lineRule="exact"/>
              <w:rPr>
                <w:sz w:val="28"/>
                <w:szCs w:val="28"/>
              </w:rPr>
            </w:pPr>
            <w:r w:rsidRPr="00BF32A7">
              <w:rPr>
                <w:sz w:val="28"/>
                <w:szCs w:val="28"/>
              </w:rPr>
              <w:t>Ставропольского</w:t>
            </w:r>
            <w:r w:rsidRPr="00BF32A7">
              <w:rPr>
                <w:b/>
                <w:sz w:val="28"/>
                <w:szCs w:val="28"/>
              </w:rPr>
              <w:t xml:space="preserve"> </w:t>
            </w:r>
            <w:r w:rsidRPr="00BF32A7">
              <w:rPr>
                <w:sz w:val="28"/>
                <w:szCs w:val="28"/>
              </w:rPr>
              <w:t>края</w:t>
            </w:r>
          </w:p>
          <w:p w:rsidR="000D53C8" w:rsidRPr="00BF32A7" w:rsidRDefault="000D53C8" w:rsidP="00724EF1">
            <w:pPr>
              <w:suppressAutoHyphens/>
              <w:spacing w:line="240" w:lineRule="exact"/>
              <w:rPr>
                <w:sz w:val="28"/>
                <w:szCs w:val="28"/>
              </w:rPr>
            </w:pPr>
          </w:p>
          <w:p w:rsidR="003A7264" w:rsidRPr="00BF32A7" w:rsidRDefault="00FA179E" w:rsidP="00724EF1">
            <w:pPr>
              <w:suppressAutoHyphens/>
              <w:spacing w:line="240" w:lineRule="exact"/>
              <w:rPr>
                <w:sz w:val="28"/>
                <w:szCs w:val="28"/>
              </w:rPr>
            </w:pPr>
            <w:r w:rsidRPr="00BF32A7">
              <w:rPr>
                <w:sz w:val="28"/>
                <w:szCs w:val="28"/>
              </w:rPr>
              <w:t xml:space="preserve">Л.И. </w:t>
            </w:r>
            <w:proofErr w:type="spellStart"/>
            <w:r w:rsidRPr="00BF32A7">
              <w:rPr>
                <w:sz w:val="28"/>
                <w:szCs w:val="28"/>
              </w:rPr>
              <w:t>Доброжановой</w:t>
            </w:r>
            <w:proofErr w:type="spellEnd"/>
          </w:p>
        </w:tc>
      </w:tr>
    </w:tbl>
    <w:p w:rsidR="00E70441" w:rsidRPr="00BF32A7" w:rsidRDefault="00E70441" w:rsidP="00C01EAF">
      <w:pPr>
        <w:suppressAutoHyphens/>
        <w:spacing w:line="240" w:lineRule="exact"/>
        <w:jc w:val="center"/>
        <w:rPr>
          <w:b/>
          <w:sz w:val="28"/>
          <w:szCs w:val="28"/>
        </w:rPr>
      </w:pPr>
    </w:p>
    <w:p w:rsidR="0097702A" w:rsidRPr="00BF32A7" w:rsidRDefault="00174A00" w:rsidP="00C01EAF">
      <w:pPr>
        <w:suppressAutoHyphens/>
        <w:jc w:val="center"/>
        <w:rPr>
          <w:b/>
          <w:sz w:val="28"/>
          <w:szCs w:val="28"/>
        </w:rPr>
      </w:pPr>
      <w:r w:rsidRPr="00BF32A7">
        <w:rPr>
          <w:b/>
          <w:sz w:val="28"/>
          <w:szCs w:val="28"/>
        </w:rPr>
        <w:t>З</w:t>
      </w:r>
      <w:r w:rsidR="004A63F9" w:rsidRPr="00BF32A7">
        <w:rPr>
          <w:b/>
          <w:sz w:val="28"/>
          <w:szCs w:val="28"/>
        </w:rPr>
        <w:t>АКЛЮЧЕНИЕ</w:t>
      </w:r>
    </w:p>
    <w:p w:rsidR="00A84013" w:rsidRPr="00BF32A7" w:rsidRDefault="00D442EF" w:rsidP="00356113">
      <w:pPr>
        <w:suppressAutoHyphens/>
        <w:jc w:val="center"/>
        <w:rPr>
          <w:b/>
          <w:sz w:val="28"/>
          <w:szCs w:val="28"/>
        </w:rPr>
      </w:pPr>
      <w:r w:rsidRPr="00BF32A7">
        <w:rPr>
          <w:b/>
          <w:sz w:val="28"/>
          <w:szCs w:val="28"/>
        </w:rPr>
        <w:t xml:space="preserve">по результатам </w:t>
      </w:r>
      <w:r w:rsidR="009C2B49" w:rsidRPr="00BF32A7">
        <w:rPr>
          <w:b/>
          <w:sz w:val="28"/>
          <w:szCs w:val="28"/>
        </w:rPr>
        <w:t>экспертно-аналитического</w:t>
      </w:r>
      <w:r w:rsidRPr="00BF32A7">
        <w:rPr>
          <w:b/>
          <w:sz w:val="28"/>
          <w:szCs w:val="28"/>
        </w:rPr>
        <w:t xml:space="preserve"> мероприятия</w:t>
      </w:r>
    </w:p>
    <w:p w:rsidR="0097702A" w:rsidRPr="00BF32A7" w:rsidRDefault="00D442EF" w:rsidP="00A43DDD">
      <w:pPr>
        <w:suppressAutoHyphens/>
        <w:jc w:val="both"/>
        <w:rPr>
          <w:b/>
          <w:sz w:val="28"/>
          <w:szCs w:val="28"/>
        </w:rPr>
      </w:pPr>
      <w:r w:rsidRPr="00BF32A7">
        <w:rPr>
          <w:b/>
          <w:sz w:val="28"/>
          <w:szCs w:val="28"/>
        </w:rPr>
        <w:t xml:space="preserve">«Проверка достоверности, полноты и соответствия нормативным требованиям составления и представления </w:t>
      </w:r>
      <w:r w:rsidR="00A84013" w:rsidRPr="00BF32A7">
        <w:rPr>
          <w:b/>
          <w:sz w:val="28"/>
          <w:szCs w:val="28"/>
        </w:rPr>
        <w:t xml:space="preserve">годовой </w:t>
      </w:r>
      <w:r w:rsidRPr="00BF32A7">
        <w:rPr>
          <w:b/>
          <w:sz w:val="28"/>
          <w:szCs w:val="28"/>
        </w:rPr>
        <w:t>бюджетной отчетности за 201</w:t>
      </w:r>
      <w:r w:rsidR="00FA179E" w:rsidRPr="00BF32A7">
        <w:rPr>
          <w:b/>
          <w:sz w:val="28"/>
          <w:szCs w:val="28"/>
        </w:rPr>
        <w:t>9</w:t>
      </w:r>
      <w:r w:rsidRPr="00BF32A7">
        <w:rPr>
          <w:b/>
          <w:sz w:val="28"/>
          <w:szCs w:val="28"/>
        </w:rPr>
        <w:t xml:space="preserve"> год главного администратора бюджетных средств</w:t>
      </w:r>
      <w:r w:rsidR="009D3524" w:rsidRPr="00BF32A7">
        <w:rPr>
          <w:b/>
          <w:sz w:val="28"/>
          <w:szCs w:val="28"/>
        </w:rPr>
        <w:t xml:space="preserve"> </w:t>
      </w:r>
      <w:r w:rsidR="00DC63F8" w:rsidRPr="00BF32A7">
        <w:rPr>
          <w:b/>
          <w:sz w:val="28"/>
          <w:szCs w:val="28"/>
        </w:rPr>
        <w:t>–</w:t>
      </w:r>
      <w:r w:rsidR="0097702A" w:rsidRPr="00BF32A7">
        <w:rPr>
          <w:b/>
          <w:sz w:val="28"/>
          <w:szCs w:val="28"/>
        </w:rPr>
        <w:t xml:space="preserve"> </w:t>
      </w:r>
      <w:r w:rsidR="00A43DDD" w:rsidRPr="00BF32A7">
        <w:rPr>
          <w:b/>
          <w:sz w:val="28"/>
          <w:szCs w:val="28"/>
        </w:rPr>
        <w:t>ф</w:t>
      </w:r>
      <w:r w:rsidR="008B4C8E" w:rsidRPr="00BF32A7">
        <w:rPr>
          <w:b/>
          <w:sz w:val="28"/>
          <w:szCs w:val="28"/>
        </w:rPr>
        <w:t>инансово</w:t>
      </w:r>
      <w:r w:rsidR="00A43DDD" w:rsidRPr="00BF32A7">
        <w:rPr>
          <w:b/>
          <w:sz w:val="28"/>
          <w:szCs w:val="28"/>
        </w:rPr>
        <w:t>го</w:t>
      </w:r>
      <w:r w:rsidR="008B4C8E" w:rsidRPr="00BF32A7">
        <w:rPr>
          <w:b/>
          <w:sz w:val="28"/>
          <w:szCs w:val="28"/>
        </w:rPr>
        <w:t xml:space="preserve"> управлени</w:t>
      </w:r>
      <w:r w:rsidR="00A43DDD" w:rsidRPr="00BF32A7">
        <w:rPr>
          <w:b/>
          <w:sz w:val="28"/>
          <w:szCs w:val="28"/>
        </w:rPr>
        <w:t>я</w:t>
      </w:r>
      <w:r w:rsidR="00BC39B4" w:rsidRPr="00BF32A7">
        <w:rPr>
          <w:b/>
          <w:sz w:val="28"/>
          <w:szCs w:val="28"/>
        </w:rPr>
        <w:t xml:space="preserve"> администрации Изобильненского </w:t>
      </w:r>
      <w:r w:rsidR="00056ECC" w:rsidRPr="00BF32A7">
        <w:rPr>
          <w:b/>
          <w:sz w:val="28"/>
          <w:szCs w:val="28"/>
        </w:rPr>
        <w:t>городского округа</w:t>
      </w:r>
      <w:r w:rsidR="00BC39B4" w:rsidRPr="00BF32A7">
        <w:rPr>
          <w:b/>
          <w:sz w:val="28"/>
          <w:szCs w:val="28"/>
        </w:rPr>
        <w:t xml:space="preserve"> Ставропольского края</w:t>
      </w:r>
      <w:r w:rsidRPr="00BF32A7">
        <w:rPr>
          <w:b/>
          <w:sz w:val="28"/>
          <w:szCs w:val="28"/>
        </w:rPr>
        <w:t>»</w:t>
      </w:r>
      <w:r w:rsidR="00C91E34" w:rsidRPr="00BF32A7">
        <w:rPr>
          <w:b/>
          <w:sz w:val="28"/>
          <w:szCs w:val="28"/>
        </w:rPr>
        <w:t>.</w:t>
      </w:r>
    </w:p>
    <w:p w:rsidR="004C2D2D" w:rsidRPr="00BF32A7" w:rsidRDefault="004C2D2D" w:rsidP="00A43DDD">
      <w:pPr>
        <w:suppressAutoHyphens/>
        <w:jc w:val="both"/>
        <w:rPr>
          <w:b/>
          <w:sz w:val="28"/>
          <w:szCs w:val="28"/>
        </w:rPr>
      </w:pPr>
    </w:p>
    <w:p w:rsidR="0097702A" w:rsidRPr="00BF32A7" w:rsidRDefault="004A63F9" w:rsidP="00A43DDD">
      <w:pPr>
        <w:suppressAutoHyphens/>
        <w:ind w:firstLine="851"/>
        <w:jc w:val="both"/>
        <w:rPr>
          <w:sz w:val="28"/>
          <w:szCs w:val="28"/>
        </w:rPr>
      </w:pPr>
      <w:r w:rsidRPr="00BF32A7">
        <w:rPr>
          <w:b/>
          <w:sz w:val="28"/>
          <w:szCs w:val="28"/>
        </w:rPr>
        <w:t>1.</w:t>
      </w:r>
      <w:r w:rsidR="0097702A" w:rsidRPr="00BF32A7">
        <w:rPr>
          <w:b/>
          <w:sz w:val="28"/>
          <w:szCs w:val="28"/>
        </w:rPr>
        <w:t xml:space="preserve">Основание для проведения </w:t>
      </w:r>
      <w:r w:rsidR="00825E0E" w:rsidRPr="00BF32A7">
        <w:rPr>
          <w:b/>
          <w:sz w:val="28"/>
          <w:szCs w:val="28"/>
        </w:rPr>
        <w:t>внешней</w:t>
      </w:r>
      <w:r w:rsidR="00DC30DA" w:rsidRPr="00BF32A7">
        <w:rPr>
          <w:b/>
          <w:sz w:val="28"/>
          <w:szCs w:val="28"/>
        </w:rPr>
        <w:t xml:space="preserve"> проверки</w:t>
      </w:r>
      <w:r w:rsidR="009E0979" w:rsidRPr="00BF32A7">
        <w:rPr>
          <w:b/>
          <w:sz w:val="28"/>
          <w:szCs w:val="28"/>
        </w:rPr>
        <w:t>:</w:t>
      </w:r>
      <w:r w:rsidR="009E0979" w:rsidRPr="00BF32A7">
        <w:rPr>
          <w:sz w:val="28"/>
          <w:szCs w:val="28"/>
        </w:rPr>
        <w:t xml:space="preserve"> стать</w:t>
      </w:r>
      <w:r w:rsidR="00273C7D" w:rsidRPr="00BF32A7">
        <w:rPr>
          <w:sz w:val="28"/>
          <w:szCs w:val="28"/>
        </w:rPr>
        <w:t>я</w:t>
      </w:r>
      <w:r w:rsidR="00926E3F" w:rsidRPr="00BF32A7">
        <w:rPr>
          <w:sz w:val="28"/>
          <w:szCs w:val="28"/>
        </w:rPr>
        <w:t xml:space="preserve"> 157,</w:t>
      </w:r>
      <w:r w:rsidR="009E0979" w:rsidRPr="00BF32A7">
        <w:rPr>
          <w:sz w:val="28"/>
          <w:szCs w:val="28"/>
        </w:rPr>
        <w:t xml:space="preserve"> 264.4 Бюджетного кодекса Российской Федерации</w:t>
      </w:r>
      <w:r w:rsidR="00EA1F83" w:rsidRPr="00BF32A7">
        <w:rPr>
          <w:sz w:val="28"/>
          <w:szCs w:val="28"/>
        </w:rPr>
        <w:t>,</w:t>
      </w:r>
      <w:r w:rsidR="00F0399A" w:rsidRPr="00BF32A7">
        <w:rPr>
          <w:sz w:val="28"/>
          <w:szCs w:val="28"/>
        </w:rPr>
        <w:t xml:space="preserve"> Федерального закона от 07.02.2011</w:t>
      </w:r>
      <w:r w:rsidR="00273C7D" w:rsidRPr="00BF32A7">
        <w:rPr>
          <w:sz w:val="28"/>
          <w:szCs w:val="28"/>
        </w:rPr>
        <w:t xml:space="preserve"> г.</w:t>
      </w:r>
      <w:r w:rsidR="00F0399A" w:rsidRPr="00BF32A7">
        <w:rPr>
          <w:sz w:val="28"/>
          <w:szCs w:val="28"/>
        </w:rPr>
        <w:t xml:space="preserve"> №</w:t>
      </w:r>
      <w:r w:rsidR="00273C7D" w:rsidRPr="00BF32A7">
        <w:rPr>
          <w:sz w:val="28"/>
          <w:szCs w:val="28"/>
        </w:rPr>
        <w:t xml:space="preserve"> </w:t>
      </w:r>
      <w:r w:rsidR="00F0399A" w:rsidRPr="00BF32A7">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833010" w:rsidRPr="00BF32A7">
        <w:rPr>
          <w:sz w:val="28"/>
          <w:szCs w:val="28"/>
        </w:rPr>
        <w:t xml:space="preserve"> </w:t>
      </w:r>
      <w:r w:rsidR="00273C7D" w:rsidRPr="00BF32A7">
        <w:rPr>
          <w:sz w:val="28"/>
          <w:szCs w:val="28"/>
        </w:rPr>
        <w:t>Положение о Контрольно–счетном органе Изобильненского городского округа Ставропольского края</w:t>
      </w:r>
      <w:r w:rsidR="003968F8" w:rsidRPr="00BF32A7">
        <w:rPr>
          <w:sz w:val="28"/>
          <w:szCs w:val="28"/>
        </w:rPr>
        <w:t>,</w:t>
      </w:r>
      <w:r w:rsidR="00EA1F83" w:rsidRPr="00BF32A7">
        <w:rPr>
          <w:sz w:val="28"/>
          <w:szCs w:val="28"/>
        </w:rPr>
        <w:t xml:space="preserve"> </w:t>
      </w:r>
      <w:r w:rsidR="006319F7" w:rsidRPr="00BF32A7">
        <w:rPr>
          <w:sz w:val="28"/>
          <w:szCs w:val="28"/>
        </w:rPr>
        <w:t xml:space="preserve">пункт </w:t>
      </w:r>
      <w:r w:rsidR="00075B22" w:rsidRPr="00BF32A7">
        <w:rPr>
          <w:sz w:val="28"/>
          <w:szCs w:val="28"/>
        </w:rPr>
        <w:t>2</w:t>
      </w:r>
      <w:r w:rsidR="00FA179E" w:rsidRPr="00BF32A7">
        <w:rPr>
          <w:sz w:val="28"/>
          <w:szCs w:val="28"/>
        </w:rPr>
        <w:t>.</w:t>
      </w:r>
      <w:r w:rsidR="00075B22" w:rsidRPr="00BF32A7">
        <w:rPr>
          <w:sz w:val="28"/>
          <w:szCs w:val="28"/>
        </w:rPr>
        <w:t>2</w:t>
      </w:r>
      <w:r w:rsidR="00FA179E" w:rsidRPr="00BF32A7">
        <w:rPr>
          <w:sz w:val="28"/>
          <w:szCs w:val="28"/>
        </w:rPr>
        <w:t>.</w:t>
      </w:r>
      <w:r w:rsidR="009E0979" w:rsidRPr="00BF32A7">
        <w:rPr>
          <w:sz w:val="28"/>
          <w:szCs w:val="28"/>
        </w:rPr>
        <w:t xml:space="preserve"> План</w:t>
      </w:r>
      <w:r w:rsidR="00C8655C" w:rsidRPr="00BF32A7">
        <w:rPr>
          <w:sz w:val="28"/>
          <w:szCs w:val="28"/>
        </w:rPr>
        <w:t>а</w:t>
      </w:r>
      <w:r w:rsidR="009E0979" w:rsidRPr="00BF32A7">
        <w:rPr>
          <w:sz w:val="28"/>
          <w:szCs w:val="28"/>
        </w:rPr>
        <w:t xml:space="preserve"> </w:t>
      </w:r>
      <w:r w:rsidR="00A33698" w:rsidRPr="00BF32A7">
        <w:rPr>
          <w:sz w:val="28"/>
          <w:szCs w:val="28"/>
        </w:rPr>
        <w:t xml:space="preserve">работы </w:t>
      </w:r>
      <w:r w:rsidR="00273C7D" w:rsidRPr="00BF32A7">
        <w:rPr>
          <w:sz w:val="28"/>
          <w:szCs w:val="28"/>
        </w:rPr>
        <w:t>К</w:t>
      </w:r>
      <w:r w:rsidR="009E0979" w:rsidRPr="00BF32A7">
        <w:rPr>
          <w:sz w:val="28"/>
          <w:szCs w:val="28"/>
        </w:rPr>
        <w:t>онтрольно-</w:t>
      </w:r>
      <w:r w:rsidR="00273C7D" w:rsidRPr="00BF32A7">
        <w:rPr>
          <w:sz w:val="28"/>
          <w:szCs w:val="28"/>
        </w:rPr>
        <w:t>счетного органа</w:t>
      </w:r>
      <w:r w:rsidR="009E0979" w:rsidRPr="00BF32A7">
        <w:rPr>
          <w:sz w:val="28"/>
          <w:szCs w:val="28"/>
        </w:rPr>
        <w:t xml:space="preserve"> Изобильненского </w:t>
      </w:r>
      <w:r w:rsidR="00273C7D" w:rsidRPr="00BF32A7">
        <w:rPr>
          <w:sz w:val="28"/>
          <w:szCs w:val="28"/>
        </w:rPr>
        <w:t>городского округа</w:t>
      </w:r>
      <w:r w:rsidR="009E0979" w:rsidRPr="00BF32A7">
        <w:rPr>
          <w:sz w:val="28"/>
          <w:szCs w:val="28"/>
        </w:rPr>
        <w:t xml:space="preserve"> Ставропольского края на 20</w:t>
      </w:r>
      <w:r w:rsidR="00FA179E" w:rsidRPr="00BF32A7">
        <w:rPr>
          <w:sz w:val="28"/>
          <w:szCs w:val="28"/>
        </w:rPr>
        <w:t>20</w:t>
      </w:r>
      <w:r w:rsidR="009E0979" w:rsidRPr="00BF32A7">
        <w:rPr>
          <w:sz w:val="28"/>
          <w:szCs w:val="28"/>
        </w:rPr>
        <w:t xml:space="preserve"> го</w:t>
      </w:r>
      <w:r w:rsidR="00606BE2" w:rsidRPr="00BF32A7">
        <w:rPr>
          <w:sz w:val="28"/>
          <w:szCs w:val="28"/>
        </w:rPr>
        <w:t>д</w:t>
      </w:r>
      <w:r w:rsidR="009E0979" w:rsidRPr="00BF32A7">
        <w:rPr>
          <w:sz w:val="28"/>
          <w:szCs w:val="28"/>
        </w:rPr>
        <w:t>.</w:t>
      </w:r>
    </w:p>
    <w:p w:rsidR="004C2D2D" w:rsidRPr="00BF32A7" w:rsidRDefault="004A63F9" w:rsidP="00A43DDD">
      <w:pPr>
        <w:suppressAutoHyphens/>
        <w:ind w:firstLine="851"/>
        <w:jc w:val="both"/>
        <w:rPr>
          <w:b/>
          <w:sz w:val="28"/>
          <w:szCs w:val="28"/>
        </w:rPr>
      </w:pPr>
      <w:r w:rsidRPr="00BF32A7">
        <w:rPr>
          <w:b/>
          <w:sz w:val="28"/>
          <w:szCs w:val="28"/>
        </w:rPr>
        <w:t>2.</w:t>
      </w:r>
      <w:r w:rsidR="0097702A" w:rsidRPr="00BF32A7">
        <w:rPr>
          <w:b/>
          <w:sz w:val="28"/>
          <w:szCs w:val="28"/>
        </w:rPr>
        <w:t xml:space="preserve">Цель </w:t>
      </w:r>
      <w:r w:rsidR="00825E0E" w:rsidRPr="00BF32A7">
        <w:rPr>
          <w:b/>
          <w:sz w:val="28"/>
          <w:szCs w:val="28"/>
        </w:rPr>
        <w:t>внешней проверки</w:t>
      </w:r>
      <w:r w:rsidR="009E0979" w:rsidRPr="00BF32A7">
        <w:rPr>
          <w:b/>
          <w:sz w:val="28"/>
          <w:szCs w:val="28"/>
        </w:rPr>
        <w:t>:</w:t>
      </w:r>
      <w:r w:rsidR="009E0979" w:rsidRPr="00BF32A7">
        <w:rPr>
          <w:sz w:val="28"/>
          <w:szCs w:val="28"/>
        </w:rPr>
        <w:t xml:space="preserve"> </w:t>
      </w:r>
      <w:r w:rsidR="00D21437" w:rsidRPr="00BF32A7">
        <w:rPr>
          <w:sz w:val="28"/>
          <w:szCs w:val="28"/>
        </w:rPr>
        <w:t>контроль достоверности годового отчета об исполнении бюджета и бюджетной отчетности, законности и результативности деятельно</w:t>
      </w:r>
      <w:r w:rsidR="007A7579" w:rsidRPr="00BF32A7">
        <w:rPr>
          <w:sz w:val="28"/>
          <w:szCs w:val="28"/>
        </w:rPr>
        <w:t>сти по исполнению бюджета в 2019</w:t>
      </w:r>
      <w:r w:rsidR="00D21437" w:rsidRPr="00BF32A7">
        <w:rPr>
          <w:sz w:val="28"/>
          <w:szCs w:val="28"/>
        </w:rPr>
        <w:t xml:space="preserve"> году.</w:t>
      </w:r>
    </w:p>
    <w:p w:rsidR="0097702A" w:rsidRPr="00BF32A7" w:rsidRDefault="004A63F9" w:rsidP="00A43DDD">
      <w:pPr>
        <w:suppressAutoHyphens/>
        <w:ind w:firstLine="851"/>
        <w:jc w:val="both"/>
        <w:rPr>
          <w:sz w:val="28"/>
          <w:szCs w:val="28"/>
        </w:rPr>
      </w:pPr>
      <w:r w:rsidRPr="00BF32A7">
        <w:rPr>
          <w:b/>
          <w:sz w:val="28"/>
          <w:szCs w:val="28"/>
        </w:rPr>
        <w:t>3.</w:t>
      </w:r>
      <w:r w:rsidR="0097702A" w:rsidRPr="00BF32A7">
        <w:rPr>
          <w:b/>
          <w:sz w:val="28"/>
          <w:szCs w:val="28"/>
        </w:rPr>
        <w:t xml:space="preserve">Предмет </w:t>
      </w:r>
      <w:r w:rsidR="00825E0E" w:rsidRPr="00BF32A7">
        <w:rPr>
          <w:b/>
          <w:sz w:val="28"/>
          <w:szCs w:val="28"/>
        </w:rPr>
        <w:t>внешней проверки</w:t>
      </w:r>
      <w:r w:rsidR="004F5F0D" w:rsidRPr="00BF32A7">
        <w:rPr>
          <w:b/>
          <w:sz w:val="28"/>
          <w:szCs w:val="28"/>
        </w:rPr>
        <w:t>:</w:t>
      </w:r>
      <w:r w:rsidR="0097702A" w:rsidRPr="00BF32A7">
        <w:rPr>
          <w:sz w:val="28"/>
          <w:szCs w:val="28"/>
        </w:rPr>
        <w:t xml:space="preserve"> годов</w:t>
      </w:r>
      <w:r w:rsidR="003D0F05" w:rsidRPr="00BF32A7">
        <w:rPr>
          <w:sz w:val="28"/>
          <w:szCs w:val="28"/>
        </w:rPr>
        <w:t>ая</w:t>
      </w:r>
      <w:r w:rsidR="0097702A" w:rsidRPr="00BF32A7">
        <w:rPr>
          <w:sz w:val="28"/>
          <w:szCs w:val="28"/>
        </w:rPr>
        <w:t xml:space="preserve"> бюджетн</w:t>
      </w:r>
      <w:r w:rsidR="003D0F05" w:rsidRPr="00BF32A7">
        <w:rPr>
          <w:sz w:val="28"/>
          <w:szCs w:val="28"/>
        </w:rPr>
        <w:t>ая</w:t>
      </w:r>
      <w:r w:rsidR="0097702A" w:rsidRPr="00BF32A7">
        <w:rPr>
          <w:sz w:val="28"/>
          <w:szCs w:val="28"/>
        </w:rPr>
        <w:t xml:space="preserve"> отчетност</w:t>
      </w:r>
      <w:r w:rsidR="003D0F05" w:rsidRPr="00BF32A7">
        <w:rPr>
          <w:sz w:val="28"/>
          <w:szCs w:val="28"/>
        </w:rPr>
        <w:t>ь</w:t>
      </w:r>
      <w:r w:rsidR="0097702A" w:rsidRPr="00BF32A7">
        <w:rPr>
          <w:sz w:val="28"/>
          <w:szCs w:val="28"/>
        </w:rPr>
        <w:t xml:space="preserve"> </w:t>
      </w:r>
      <w:r w:rsidR="00273C7D" w:rsidRPr="00BF32A7">
        <w:rPr>
          <w:sz w:val="28"/>
          <w:szCs w:val="28"/>
        </w:rPr>
        <w:t>ф</w:t>
      </w:r>
      <w:r w:rsidR="00891BD6" w:rsidRPr="00BF32A7">
        <w:rPr>
          <w:sz w:val="28"/>
          <w:szCs w:val="28"/>
        </w:rPr>
        <w:t>инансового у</w:t>
      </w:r>
      <w:r w:rsidR="00A04AF5" w:rsidRPr="00BF32A7">
        <w:rPr>
          <w:sz w:val="28"/>
          <w:szCs w:val="28"/>
        </w:rPr>
        <w:t xml:space="preserve">правления </w:t>
      </w:r>
      <w:r w:rsidR="00EB09AF" w:rsidRPr="00BF32A7">
        <w:rPr>
          <w:sz w:val="28"/>
          <w:szCs w:val="28"/>
        </w:rPr>
        <w:t xml:space="preserve">администрации </w:t>
      </w:r>
      <w:r w:rsidR="004F5F0D" w:rsidRPr="00BF32A7">
        <w:rPr>
          <w:sz w:val="28"/>
          <w:szCs w:val="28"/>
        </w:rPr>
        <w:t xml:space="preserve">Изобильненского </w:t>
      </w:r>
      <w:r w:rsidR="000F6CC9" w:rsidRPr="00BF32A7">
        <w:rPr>
          <w:sz w:val="28"/>
          <w:szCs w:val="28"/>
        </w:rPr>
        <w:t xml:space="preserve">городского округа </w:t>
      </w:r>
      <w:r w:rsidR="004F5F0D" w:rsidRPr="00BF32A7">
        <w:rPr>
          <w:sz w:val="28"/>
          <w:szCs w:val="28"/>
        </w:rPr>
        <w:t>Ставропольского края</w:t>
      </w:r>
      <w:r w:rsidR="0097702A" w:rsidRPr="00BF32A7">
        <w:rPr>
          <w:sz w:val="28"/>
          <w:szCs w:val="28"/>
        </w:rPr>
        <w:t xml:space="preserve"> за 201</w:t>
      </w:r>
      <w:r w:rsidR="007A7579" w:rsidRPr="00BF32A7">
        <w:rPr>
          <w:sz w:val="28"/>
          <w:szCs w:val="28"/>
        </w:rPr>
        <w:t>9</w:t>
      </w:r>
      <w:r w:rsidR="0097702A" w:rsidRPr="00BF32A7">
        <w:rPr>
          <w:sz w:val="28"/>
          <w:szCs w:val="28"/>
        </w:rPr>
        <w:t xml:space="preserve"> год</w:t>
      </w:r>
      <w:r w:rsidR="00724EF1" w:rsidRPr="00BF32A7">
        <w:rPr>
          <w:sz w:val="28"/>
          <w:szCs w:val="28"/>
        </w:rPr>
        <w:t xml:space="preserve"> (далее - финансовое управление А</w:t>
      </w:r>
      <w:r w:rsidR="000F6CC9" w:rsidRPr="00BF32A7">
        <w:rPr>
          <w:sz w:val="28"/>
          <w:szCs w:val="28"/>
        </w:rPr>
        <w:t xml:space="preserve">ИГО </w:t>
      </w:r>
      <w:r w:rsidR="00724EF1" w:rsidRPr="00BF32A7">
        <w:rPr>
          <w:sz w:val="28"/>
          <w:szCs w:val="28"/>
        </w:rPr>
        <w:t>СК)</w:t>
      </w:r>
      <w:r w:rsidR="00EB09AF" w:rsidRPr="00BF32A7">
        <w:rPr>
          <w:sz w:val="28"/>
          <w:szCs w:val="28"/>
        </w:rPr>
        <w:t>.</w:t>
      </w:r>
    </w:p>
    <w:p w:rsidR="0097702A" w:rsidRPr="00BF32A7" w:rsidRDefault="004A63F9" w:rsidP="00A43DDD">
      <w:pPr>
        <w:suppressAutoHyphens/>
        <w:ind w:firstLine="851"/>
        <w:jc w:val="both"/>
        <w:rPr>
          <w:b/>
          <w:sz w:val="28"/>
          <w:szCs w:val="28"/>
        </w:rPr>
      </w:pPr>
      <w:r w:rsidRPr="00BF32A7">
        <w:rPr>
          <w:b/>
          <w:sz w:val="28"/>
          <w:szCs w:val="28"/>
        </w:rPr>
        <w:t>4.</w:t>
      </w:r>
      <w:r w:rsidR="0097702A" w:rsidRPr="00BF32A7">
        <w:rPr>
          <w:b/>
          <w:sz w:val="28"/>
          <w:szCs w:val="28"/>
        </w:rPr>
        <w:t xml:space="preserve">Объект </w:t>
      </w:r>
      <w:r w:rsidR="00825E0E" w:rsidRPr="00BF32A7">
        <w:rPr>
          <w:b/>
          <w:sz w:val="28"/>
          <w:szCs w:val="28"/>
        </w:rPr>
        <w:t>внешней проверки</w:t>
      </w:r>
      <w:r w:rsidR="003B0AF1" w:rsidRPr="00BF32A7">
        <w:rPr>
          <w:b/>
          <w:sz w:val="28"/>
          <w:szCs w:val="28"/>
        </w:rPr>
        <w:t>:</w:t>
      </w:r>
      <w:r w:rsidR="003B0AF1" w:rsidRPr="00BF32A7">
        <w:rPr>
          <w:sz w:val="28"/>
          <w:szCs w:val="28"/>
        </w:rPr>
        <w:t xml:space="preserve"> </w:t>
      </w:r>
      <w:r w:rsidR="00273C7D" w:rsidRPr="00BF32A7">
        <w:rPr>
          <w:sz w:val="28"/>
          <w:szCs w:val="28"/>
        </w:rPr>
        <w:t>ф</w:t>
      </w:r>
      <w:r w:rsidR="0000148C" w:rsidRPr="00BF32A7">
        <w:rPr>
          <w:sz w:val="28"/>
          <w:szCs w:val="28"/>
        </w:rPr>
        <w:t>инансовое у</w:t>
      </w:r>
      <w:r w:rsidR="00A04AF5" w:rsidRPr="00BF32A7">
        <w:rPr>
          <w:sz w:val="28"/>
          <w:szCs w:val="28"/>
        </w:rPr>
        <w:t>правлени</w:t>
      </w:r>
      <w:r w:rsidR="005C1ED9" w:rsidRPr="00BF32A7">
        <w:rPr>
          <w:sz w:val="28"/>
          <w:szCs w:val="28"/>
        </w:rPr>
        <w:t>е</w:t>
      </w:r>
      <w:r w:rsidR="00A04AF5" w:rsidRPr="00BF32A7">
        <w:rPr>
          <w:sz w:val="28"/>
          <w:szCs w:val="28"/>
        </w:rPr>
        <w:t xml:space="preserve"> </w:t>
      </w:r>
      <w:r w:rsidR="003B0AF1" w:rsidRPr="00BF32A7">
        <w:rPr>
          <w:sz w:val="28"/>
          <w:szCs w:val="28"/>
        </w:rPr>
        <w:t>администрации Изобильненского</w:t>
      </w:r>
      <w:r w:rsidR="0097702A" w:rsidRPr="00BF32A7">
        <w:rPr>
          <w:sz w:val="28"/>
          <w:szCs w:val="28"/>
        </w:rPr>
        <w:t xml:space="preserve"> </w:t>
      </w:r>
      <w:r w:rsidR="000F6CC9" w:rsidRPr="00BF32A7">
        <w:rPr>
          <w:sz w:val="28"/>
          <w:szCs w:val="28"/>
        </w:rPr>
        <w:t>городского округа</w:t>
      </w:r>
      <w:r w:rsidR="0097702A" w:rsidRPr="00BF32A7">
        <w:rPr>
          <w:sz w:val="28"/>
          <w:szCs w:val="28"/>
        </w:rPr>
        <w:t xml:space="preserve"> Ставропольского края</w:t>
      </w:r>
      <w:r w:rsidR="009D5B73" w:rsidRPr="00BF32A7">
        <w:rPr>
          <w:sz w:val="28"/>
          <w:szCs w:val="28"/>
        </w:rPr>
        <w:t>.</w:t>
      </w:r>
    </w:p>
    <w:p w:rsidR="0097702A" w:rsidRPr="00BF32A7" w:rsidRDefault="004A63F9" w:rsidP="00A43DDD">
      <w:pPr>
        <w:suppressAutoHyphens/>
        <w:ind w:firstLine="851"/>
        <w:jc w:val="both"/>
        <w:rPr>
          <w:sz w:val="28"/>
          <w:szCs w:val="28"/>
        </w:rPr>
      </w:pPr>
      <w:r w:rsidRPr="00BF32A7">
        <w:rPr>
          <w:b/>
          <w:sz w:val="28"/>
          <w:szCs w:val="28"/>
        </w:rPr>
        <w:t>5.</w:t>
      </w:r>
      <w:r w:rsidR="0097702A" w:rsidRPr="00BF32A7">
        <w:rPr>
          <w:b/>
          <w:sz w:val="28"/>
          <w:szCs w:val="28"/>
        </w:rPr>
        <w:t>Проверяемый период деятельности:</w:t>
      </w:r>
      <w:r w:rsidR="0097702A" w:rsidRPr="00BF32A7">
        <w:rPr>
          <w:sz w:val="28"/>
          <w:szCs w:val="28"/>
        </w:rPr>
        <w:t xml:space="preserve"> 201</w:t>
      </w:r>
      <w:r w:rsidR="007A7579" w:rsidRPr="00BF32A7">
        <w:rPr>
          <w:sz w:val="28"/>
          <w:szCs w:val="28"/>
        </w:rPr>
        <w:t>9</w:t>
      </w:r>
      <w:r w:rsidR="0097702A" w:rsidRPr="00BF32A7">
        <w:rPr>
          <w:sz w:val="28"/>
          <w:szCs w:val="28"/>
        </w:rPr>
        <w:t xml:space="preserve"> г</w:t>
      </w:r>
      <w:r w:rsidR="009D5B73" w:rsidRPr="00BF32A7">
        <w:rPr>
          <w:sz w:val="28"/>
          <w:szCs w:val="28"/>
        </w:rPr>
        <w:t>од</w:t>
      </w:r>
      <w:r w:rsidR="0097702A" w:rsidRPr="00BF32A7">
        <w:rPr>
          <w:sz w:val="28"/>
          <w:szCs w:val="28"/>
        </w:rPr>
        <w:t>.</w:t>
      </w:r>
    </w:p>
    <w:p w:rsidR="00A32F48" w:rsidRPr="00BF32A7" w:rsidRDefault="00A2133C" w:rsidP="00A43DDD">
      <w:pPr>
        <w:suppressAutoHyphens/>
        <w:ind w:firstLine="851"/>
        <w:jc w:val="both"/>
        <w:rPr>
          <w:sz w:val="28"/>
          <w:szCs w:val="28"/>
        </w:rPr>
      </w:pPr>
      <w:r w:rsidRPr="00BF32A7">
        <w:rPr>
          <w:b/>
          <w:sz w:val="28"/>
          <w:szCs w:val="28"/>
        </w:rPr>
        <w:t>6</w:t>
      </w:r>
      <w:r w:rsidR="004A63F9" w:rsidRPr="00BF32A7">
        <w:rPr>
          <w:b/>
          <w:sz w:val="28"/>
          <w:szCs w:val="28"/>
        </w:rPr>
        <w:t>.</w:t>
      </w:r>
      <w:r w:rsidR="0097702A" w:rsidRPr="00BF32A7">
        <w:rPr>
          <w:b/>
          <w:sz w:val="28"/>
          <w:szCs w:val="28"/>
        </w:rPr>
        <w:t xml:space="preserve">Срок проведения </w:t>
      </w:r>
      <w:r w:rsidR="009C2B49" w:rsidRPr="00BF32A7">
        <w:rPr>
          <w:b/>
          <w:sz w:val="28"/>
          <w:szCs w:val="28"/>
        </w:rPr>
        <w:t xml:space="preserve">экспертно-аналитического </w:t>
      </w:r>
      <w:r w:rsidR="0097702A" w:rsidRPr="00BF32A7">
        <w:rPr>
          <w:b/>
          <w:sz w:val="28"/>
          <w:szCs w:val="28"/>
        </w:rPr>
        <w:t xml:space="preserve"> мероприятия: </w:t>
      </w:r>
      <w:r w:rsidR="00631F5F" w:rsidRPr="00BF32A7">
        <w:rPr>
          <w:sz w:val="28"/>
          <w:szCs w:val="28"/>
        </w:rPr>
        <w:t>март</w:t>
      </w:r>
      <w:r w:rsidR="008B5549" w:rsidRPr="00BF32A7">
        <w:rPr>
          <w:sz w:val="28"/>
          <w:szCs w:val="28"/>
        </w:rPr>
        <w:t xml:space="preserve"> 20</w:t>
      </w:r>
      <w:r w:rsidR="00322536" w:rsidRPr="00BF32A7">
        <w:rPr>
          <w:sz w:val="28"/>
          <w:szCs w:val="28"/>
        </w:rPr>
        <w:t>20</w:t>
      </w:r>
      <w:r w:rsidR="00A32F48" w:rsidRPr="00BF32A7">
        <w:rPr>
          <w:sz w:val="28"/>
          <w:szCs w:val="28"/>
        </w:rPr>
        <w:t xml:space="preserve"> </w:t>
      </w:r>
      <w:r w:rsidR="00D2475B" w:rsidRPr="00BF32A7">
        <w:rPr>
          <w:sz w:val="28"/>
          <w:szCs w:val="28"/>
        </w:rPr>
        <w:t>г</w:t>
      </w:r>
      <w:r w:rsidR="00A32F48" w:rsidRPr="00BF32A7">
        <w:rPr>
          <w:sz w:val="28"/>
          <w:szCs w:val="28"/>
        </w:rPr>
        <w:t>.</w:t>
      </w:r>
    </w:p>
    <w:p w:rsidR="00646B59" w:rsidRPr="00BF32A7" w:rsidRDefault="00646B59" w:rsidP="00A43DDD">
      <w:pPr>
        <w:suppressAutoHyphens/>
        <w:ind w:firstLine="851"/>
        <w:jc w:val="both"/>
        <w:rPr>
          <w:b/>
          <w:sz w:val="28"/>
          <w:szCs w:val="28"/>
        </w:rPr>
      </w:pPr>
      <w:r w:rsidRPr="00BF32A7">
        <w:rPr>
          <w:b/>
          <w:sz w:val="28"/>
          <w:szCs w:val="28"/>
        </w:rPr>
        <w:t>7.</w:t>
      </w:r>
      <w:r w:rsidR="00060C4B" w:rsidRPr="00BF32A7">
        <w:rPr>
          <w:b/>
          <w:sz w:val="28"/>
          <w:szCs w:val="28"/>
        </w:rPr>
        <w:t xml:space="preserve">Результаты </w:t>
      </w:r>
      <w:r w:rsidR="00825E0E" w:rsidRPr="00BF32A7">
        <w:rPr>
          <w:b/>
          <w:sz w:val="28"/>
          <w:szCs w:val="28"/>
        </w:rPr>
        <w:t>внешней проверки:</w:t>
      </w:r>
    </w:p>
    <w:p w:rsidR="00563489" w:rsidRPr="00BF32A7" w:rsidRDefault="00563489" w:rsidP="00A43DDD">
      <w:pPr>
        <w:suppressAutoHyphens/>
        <w:ind w:firstLine="851"/>
        <w:jc w:val="both"/>
        <w:rPr>
          <w:b/>
          <w:sz w:val="28"/>
          <w:szCs w:val="28"/>
        </w:rPr>
      </w:pPr>
    </w:p>
    <w:p w:rsidR="00F474E5" w:rsidRPr="00BF32A7" w:rsidRDefault="00825E0E" w:rsidP="000F6CC9">
      <w:pPr>
        <w:shd w:val="clear" w:color="auto" w:fill="FFFFFF" w:themeFill="background1"/>
        <w:suppressAutoHyphens/>
        <w:jc w:val="center"/>
        <w:rPr>
          <w:sz w:val="28"/>
          <w:szCs w:val="28"/>
        </w:rPr>
      </w:pPr>
      <w:r w:rsidRPr="00BF32A7">
        <w:rPr>
          <w:b/>
          <w:sz w:val="28"/>
          <w:szCs w:val="28"/>
        </w:rPr>
        <w:t>7.1</w:t>
      </w:r>
      <w:r w:rsidR="00831679" w:rsidRPr="00BF32A7">
        <w:rPr>
          <w:b/>
          <w:sz w:val="28"/>
          <w:szCs w:val="28"/>
        </w:rPr>
        <w:t>.</w:t>
      </w:r>
      <w:r w:rsidRPr="00BF32A7">
        <w:rPr>
          <w:b/>
          <w:sz w:val="28"/>
          <w:szCs w:val="28"/>
        </w:rPr>
        <w:t xml:space="preserve"> </w:t>
      </w:r>
      <w:r w:rsidR="00A43DDD" w:rsidRPr="00BF32A7">
        <w:rPr>
          <w:b/>
          <w:bCs/>
          <w:sz w:val="28"/>
          <w:szCs w:val="28"/>
          <w:bdr w:val="none" w:sz="0" w:space="0" w:color="auto" w:frame="1"/>
        </w:rPr>
        <w:t>Общие положения.</w:t>
      </w:r>
    </w:p>
    <w:p w:rsidR="00563489" w:rsidRPr="00BF32A7" w:rsidRDefault="00563489" w:rsidP="00B05473">
      <w:pPr>
        <w:shd w:val="clear" w:color="auto" w:fill="FFFFFF" w:themeFill="background1"/>
        <w:suppressAutoHyphens/>
        <w:ind w:firstLine="851"/>
        <w:jc w:val="both"/>
        <w:textAlignment w:val="baseline"/>
        <w:rPr>
          <w:sz w:val="28"/>
          <w:szCs w:val="28"/>
        </w:rPr>
      </w:pPr>
      <w:r w:rsidRPr="00BF32A7">
        <w:rPr>
          <w:sz w:val="28"/>
          <w:szCs w:val="28"/>
        </w:rPr>
        <w:t>Представленная годовая бюджетная отчетность финансового управления</w:t>
      </w:r>
      <w:r w:rsidR="00724EF1" w:rsidRPr="00BF32A7">
        <w:rPr>
          <w:sz w:val="28"/>
          <w:szCs w:val="28"/>
        </w:rPr>
        <w:t xml:space="preserve"> АИ</w:t>
      </w:r>
      <w:r w:rsidR="000F6CC9" w:rsidRPr="00BF32A7">
        <w:rPr>
          <w:sz w:val="28"/>
          <w:szCs w:val="28"/>
        </w:rPr>
        <w:t>ГО</w:t>
      </w:r>
      <w:r w:rsidR="00724EF1" w:rsidRPr="00BF32A7">
        <w:rPr>
          <w:sz w:val="28"/>
          <w:szCs w:val="28"/>
        </w:rPr>
        <w:t xml:space="preserve"> СК</w:t>
      </w:r>
      <w:r w:rsidR="00E65329" w:rsidRPr="00BF32A7">
        <w:rPr>
          <w:sz w:val="28"/>
          <w:szCs w:val="28"/>
        </w:rPr>
        <w:t xml:space="preserve"> в соответствии с пункта</w:t>
      </w:r>
      <w:r w:rsidRPr="00BF32A7">
        <w:rPr>
          <w:sz w:val="28"/>
          <w:szCs w:val="28"/>
        </w:rPr>
        <w:t>м</w:t>
      </w:r>
      <w:r w:rsidR="00E65329" w:rsidRPr="00BF32A7">
        <w:rPr>
          <w:sz w:val="28"/>
          <w:szCs w:val="28"/>
        </w:rPr>
        <w:t>и</w:t>
      </w:r>
      <w:r w:rsidRPr="00BF32A7">
        <w:rPr>
          <w:sz w:val="28"/>
          <w:szCs w:val="28"/>
        </w:rPr>
        <w:t xml:space="preserve"> 2,</w:t>
      </w:r>
      <w:r w:rsidR="00B64E66">
        <w:rPr>
          <w:sz w:val="28"/>
          <w:szCs w:val="28"/>
        </w:rPr>
        <w:t xml:space="preserve"> </w:t>
      </w:r>
      <w:r w:rsidRPr="00BF32A7">
        <w:rPr>
          <w:sz w:val="28"/>
          <w:szCs w:val="28"/>
        </w:rPr>
        <w:t>3 Инструкции о порядке составления и представления годовой, квартальной и месячной отчетности об исполнении бюджетов бюджетн</w:t>
      </w:r>
      <w:bookmarkStart w:id="0" w:name="_GoBack"/>
      <w:bookmarkEnd w:id="0"/>
      <w:r w:rsidRPr="00BF32A7">
        <w:rPr>
          <w:sz w:val="28"/>
          <w:szCs w:val="28"/>
        </w:rPr>
        <w:t>ой системы Российской Федерации, утвержденной Приказом Министерства финансов Российской Федерации от 23.12.2010 г. №</w:t>
      </w:r>
      <w:r w:rsidR="000F6CC9" w:rsidRPr="00BF32A7">
        <w:rPr>
          <w:sz w:val="28"/>
          <w:szCs w:val="28"/>
        </w:rPr>
        <w:t xml:space="preserve"> </w:t>
      </w:r>
      <w:r w:rsidRPr="00BF32A7">
        <w:rPr>
          <w:sz w:val="28"/>
          <w:szCs w:val="28"/>
        </w:rPr>
        <w:t xml:space="preserve">191н «Об утверждении инструкции о порядке составления и представления </w:t>
      </w:r>
      <w:r w:rsidRPr="00BF32A7">
        <w:rPr>
          <w:sz w:val="28"/>
          <w:szCs w:val="28"/>
        </w:rPr>
        <w:lastRenderedPageBreak/>
        <w:t>годовой, квартальной и месячной отчетности об исполнении бюджетов бюджетной системы Российской Федерации» (далее – Инструкция №</w:t>
      </w:r>
      <w:r w:rsidR="000F6CC9" w:rsidRPr="00BF32A7">
        <w:rPr>
          <w:sz w:val="28"/>
          <w:szCs w:val="28"/>
        </w:rPr>
        <w:t xml:space="preserve"> </w:t>
      </w:r>
      <w:r w:rsidRPr="00BF32A7">
        <w:rPr>
          <w:sz w:val="28"/>
          <w:szCs w:val="28"/>
        </w:rPr>
        <w:t>191н) составлена за 201</w:t>
      </w:r>
      <w:r w:rsidR="00E65329" w:rsidRPr="00BF32A7">
        <w:rPr>
          <w:sz w:val="28"/>
          <w:szCs w:val="28"/>
        </w:rPr>
        <w:t>9</w:t>
      </w:r>
      <w:r w:rsidRPr="00BF32A7">
        <w:rPr>
          <w:sz w:val="28"/>
          <w:szCs w:val="28"/>
        </w:rPr>
        <w:t xml:space="preserve"> год на 01.01.20</w:t>
      </w:r>
      <w:r w:rsidR="00E65329" w:rsidRPr="00BF32A7">
        <w:rPr>
          <w:sz w:val="28"/>
          <w:szCs w:val="28"/>
        </w:rPr>
        <w:t>20</w:t>
      </w:r>
      <w:r w:rsidRPr="00BF32A7">
        <w:rPr>
          <w:sz w:val="28"/>
          <w:szCs w:val="28"/>
        </w:rPr>
        <w:t xml:space="preserve"> г.</w:t>
      </w:r>
    </w:p>
    <w:p w:rsidR="00F474E5" w:rsidRPr="00BF32A7" w:rsidRDefault="00F474E5" w:rsidP="00B05473">
      <w:pPr>
        <w:shd w:val="clear" w:color="auto" w:fill="FFFFFF" w:themeFill="background1"/>
        <w:suppressAutoHyphens/>
        <w:ind w:firstLine="851"/>
        <w:jc w:val="both"/>
        <w:textAlignment w:val="baseline"/>
        <w:rPr>
          <w:sz w:val="28"/>
          <w:szCs w:val="28"/>
        </w:rPr>
      </w:pPr>
      <w:r w:rsidRPr="00BF32A7">
        <w:rPr>
          <w:sz w:val="28"/>
          <w:szCs w:val="28"/>
        </w:rPr>
        <w:t xml:space="preserve">Представленная бюджетная отчетность подписана </w:t>
      </w:r>
      <w:r w:rsidR="00E65329" w:rsidRPr="00BF32A7">
        <w:rPr>
          <w:sz w:val="28"/>
          <w:szCs w:val="28"/>
        </w:rPr>
        <w:t xml:space="preserve">заместителем </w:t>
      </w:r>
      <w:r w:rsidR="00D54A63" w:rsidRPr="00BF32A7">
        <w:rPr>
          <w:sz w:val="28"/>
          <w:szCs w:val="28"/>
        </w:rPr>
        <w:t>начальник</w:t>
      </w:r>
      <w:r w:rsidR="00E65329" w:rsidRPr="00BF32A7">
        <w:rPr>
          <w:sz w:val="28"/>
          <w:szCs w:val="28"/>
        </w:rPr>
        <w:t>а</w:t>
      </w:r>
      <w:r w:rsidR="00273C7D" w:rsidRPr="00BF32A7">
        <w:rPr>
          <w:sz w:val="28"/>
          <w:szCs w:val="28"/>
        </w:rPr>
        <w:t xml:space="preserve"> финансового управления</w:t>
      </w:r>
      <w:r w:rsidR="00724EF1" w:rsidRPr="00BF32A7">
        <w:rPr>
          <w:sz w:val="28"/>
          <w:szCs w:val="28"/>
        </w:rPr>
        <w:t xml:space="preserve"> АИ</w:t>
      </w:r>
      <w:r w:rsidR="000F6CC9" w:rsidRPr="00BF32A7">
        <w:rPr>
          <w:sz w:val="28"/>
          <w:szCs w:val="28"/>
        </w:rPr>
        <w:t>ГО</w:t>
      </w:r>
      <w:r w:rsidR="00724EF1" w:rsidRPr="00BF32A7">
        <w:rPr>
          <w:sz w:val="28"/>
          <w:szCs w:val="28"/>
        </w:rPr>
        <w:t xml:space="preserve"> СК</w:t>
      </w:r>
      <w:r w:rsidR="00273C7D" w:rsidRPr="00BF32A7">
        <w:rPr>
          <w:sz w:val="28"/>
          <w:szCs w:val="28"/>
        </w:rPr>
        <w:t>,</w:t>
      </w:r>
      <w:r w:rsidRPr="00BF32A7">
        <w:rPr>
          <w:sz w:val="28"/>
          <w:szCs w:val="28"/>
        </w:rPr>
        <w:t xml:space="preserve"> </w:t>
      </w:r>
      <w:r w:rsidR="00273C7D" w:rsidRPr="00BF32A7">
        <w:rPr>
          <w:sz w:val="28"/>
          <w:szCs w:val="28"/>
        </w:rPr>
        <w:t xml:space="preserve">руководителем и главным бухгалтером централизованной бухгалтерии </w:t>
      </w:r>
      <w:r w:rsidRPr="00BF32A7">
        <w:rPr>
          <w:sz w:val="28"/>
          <w:szCs w:val="28"/>
        </w:rPr>
        <w:t>в соответствии с п</w:t>
      </w:r>
      <w:r w:rsidR="00EF4241" w:rsidRPr="00BF32A7">
        <w:rPr>
          <w:sz w:val="28"/>
          <w:szCs w:val="28"/>
        </w:rPr>
        <w:t>унктом</w:t>
      </w:r>
      <w:r w:rsidRPr="00BF32A7">
        <w:rPr>
          <w:sz w:val="28"/>
          <w:szCs w:val="28"/>
        </w:rPr>
        <w:t xml:space="preserve"> 6 </w:t>
      </w:r>
      <w:r w:rsidR="00563489" w:rsidRPr="00BF32A7">
        <w:rPr>
          <w:sz w:val="28"/>
          <w:szCs w:val="28"/>
        </w:rPr>
        <w:t>Инструкции</w:t>
      </w:r>
      <w:r w:rsidR="0048507C" w:rsidRPr="00BF32A7">
        <w:rPr>
          <w:sz w:val="28"/>
          <w:szCs w:val="28"/>
        </w:rPr>
        <w:t xml:space="preserve"> </w:t>
      </w:r>
      <w:r w:rsidR="003C3505" w:rsidRPr="00BF32A7">
        <w:rPr>
          <w:sz w:val="28"/>
          <w:szCs w:val="28"/>
        </w:rPr>
        <w:t>№</w:t>
      </w:r>
      <w:r w:rsidR="00563489" w:rsidRPr="00BF32A7">
        <w:rPr>
          <w:sz w:val="28"/>
          <w:szCs w:val="28"/>
        </w:rPr>
        <w:t>191н</w:t>
      </w:r>
      <w:r w:rsidRPr="00BF32A7">
        <w:rPr>
          <w:sz w:val="28"/>
          <w:szCs w:val="28"/>
        </w:rPr>
        <w:t>.</w:t>
      </w:r>
    </w:p>
    <w:p w:rsidR="004F4066" w:rsidRPr="00BF32A7" w:rsidRDefault="004F4066" w:rsidP="00B05473">
      <w:pPr>
        <w:shd w:val="clear" w:color="auto" w:fill="FFFFFF" w:themeFill="background1"/>
        <w:suppressAutoHyphens/>
        <w:ind w:firstLine="851"/>
        <w:jc w:val="both"/>
        <w:textAlignment w:val="baseline"/>
        <w:rPr>
          <w:sz w:val="28"/>
          <w:szCs w:val="28"/>
        </w:rPr>
      </w:pPr>
      <w:r w:rsidRPr="00BF32A7">
        <w:rPr>
          <w:sz w:val="28"/>
          <w:szCs w:val="28"/>
        </w:rPr>
        <w:t>В соответствии с пунктом 4</w:t>
      </w:r>
      <w:r w:rsidRPr="00BF32A7">
        <w:t xml:space="preserve"> </w:t>
      </w:r>
      <w:r w:rsidRPr="00BF32A7">
        <w:rPr>
          <w:sz w:val="28"/>
          <w:szCs w:val="28"/>
        </w:rPr>
        <w:t>Инструкции №</w:t>
      </w:r>
      <w:r w:rsidR="00005442" w:rsidRPr="00BF32A7">
        <w:rPr>
          <w:sz w:val="28"/>
          <w:szCs w:val="28"/>
        </w:rPr>
        <w:t xml:space="preserve"> </w:t>
      </w:r>
      <w:r w:rsidRPr="00BF32A7">
        <w:rPr>
          <w:sz w:val="28"/>
          <w:szCs w:val="28"/>
        </w:rPr>
        <w:t>191н д</w:t>
      </w:r>
      <w:r w:rsidR="00F474E5" w:rsidRPr="00BF32A7">
        <w:rPr>
          <w:sz w:val="28"/>
          <w:szCs w:val="28"/>
        </w:rPr>
        <w:t>окументы предоставлены в сброшюрованном и пронумерованном виде</w:t>
      </w:r>
      <w:r w:rsidRPr="00BF32A7">
        <w:rPr>
          <w:sz w:val="28"/>
          <w:szCs w:val="28"/>
        </w:rPr>
        <w:t xml:space="preserve"> с оглавлением и</w:t>
      </w:r>
      <w:r w:rsidRPr="00BF32A7">
        <w:t xml:space="preserve"> </w:t>
      </w:r>
      <w:r w:rsidRPr="00BF32A7">
        <w:rPr>
          <w:sz w:val="28"/>
          <w:szCs w:val="28"/>
        </w:rPr>
        <w:t>сопроводительным письмом.</w:t>
      </w:r>
      <w:r w:rsidR="00F474E5" w:rsidRPr="00BF32A7">
        <w:rPr>
          <w:sz w:val="28"/>
          <w:szCs w:val="28"/>
        </w:rPr>
        <w:t xml:space="preserve"> </w:t>
      </w:r>
    </w:p>
    <w:p w:rsidR="00C777F7" w:rsidRPr="00BF32A7" w:rsidRDefault="00C777F7" w:rsidP="00B05473">
      <w:pPr>
        <w:shd w:val="clear" w:color="auto" w:fill="FFFFFF" w:themeFill="background1"/>
        <w:suppressAutoHyphens/>
        <w:ind w:firstLine="851"/>
        <w:jc w:val="both"/>
        <w:textAlignment w:val="baseline"/>
        <w:rPr>
          <w:sz w:val="28"/>
          <w:szCs w:val="28"/>
        </w:rPr>
      </w:pPr>
      <w:r w:rsidRPr="00BF32A7">
        <w:rPr>
          <w:sz w:val="28"/>
          <w:szCs w:val="28"/>
        </w:rPr>
        <w:t>При проверке степени полноты, состав</w:t>
      </w:r>
      <w:r w:rsidR="005C1ED9" w:rsidRPr="00BF32A7">
        <w:rPr>
          <w:sz w:val="28"/>
          <w:szCs w:val="28"/>
        </w:rPr>
        <w:t>а</w:t>
      </w:r>
      <w:r w:rsidRPr="00BF32A7">
        <w:rPr>
          <w:sz w:val="28"/>
          <w:szCs w:val="28"/>
        </w:rPr>
        <w:t xml:space="preserve"> и содержания форм бюджетной отчетности выявлено следующее.</w:t>
      </w:r>
    </w:p>
    <w:p w:rsidR="00C777F7" w:rsidRPr="00BF32A7" w:rsidRDefault="00B64E66" w:rsidP="00955BA2">
      <w:pPr>
        <w:suppressAutoHyphens/>
        <w:autoSpaceDE w:val="0"/>
        <w:autoSpaceDN w:val="0"/>
        <w:adjustRightInd w:val="0"/>
        <w:ind w:firstLine="851"/>
        <w:jc w:val="both"/>
        <w:rPr>
          <w:sz w:val="28"/>
          <w:szCs w:val="28"/>
        </w:rPr>
      </w:pPr>
      <w:r w:rsidRPr="00B64E66">
        <w:rPr>
          <w:sz w:val="28"/>
          <w:szCs w:val="28"/>
        </w:rPr>
        <w:t>В соответствии с пунктом 8 Инструкции № 191н формы:</w:t>
      </w:r>
      <w:r w:rsidR="005464EF" w:rsidRPr="00BF32A7">
        <w:rPr>
          <w:sz w:val="28"/>
          <w:szCs w:val="28"/>
        </w:rPr>
        <w:t xml:space="preserve"> </w:t>
      </w:r>
      <w:r w:rsidR="00955BA2" w:rsidRPr="00BF32A7">
        <w:rPr>
          <w:sz w:val="28"/>
          <w:szCs w:val="28"/>
        </w:rPr>
        <w:t>0503162 «</w:t>
      </w:r>
      <w:r w:rsidR="00955BA2" w:rsidRPr="00BF32A7">
        <w:rPr>
          <w:rFonts w:eastAsiaTheme="minorHAnsi"/>
          <w:sz w:val="28"/>
          <w:szCs w:val="28"/>
          <w:lang w:eastAsia="en-US"/>
        </w:rPr>
        <w:t xml:space="preserve">Сведения о результатах деятельности», 0503166 «Сведения об исполнении мероприятий в рамках целевых программ», 0503167 «Сведения о целевых иностранных кредитах», 0503171 «Сведения о финансовых вложениях получателя бюджетных средств, администратора источников финансирования дефицита бюджета», 0503172 «Сведения о государственном (муниципальном) долге, предоставленных бюджетных кредитах»,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00B41F38" w:rsidRPr="00BF32A7">
        <w:rPr>
          <w:sz w:val="28"/>
          <w:szCs w:val="28"/>
        </w:rPr>
        <w:t>0503190 «Сведения о вложениях в объекты недвижимого имущества, объектах незавершенного строительства»</w:t>
      </w:r>
      <w:r w:rsidR="00BE7B09" w:rsidRPr="00BF32A7">
        <w:rPr>
          <w:sz w:val="28"/>
          <w:szCs w:val="28"/>
        </w:rPr>
        <w:t xml:space="preserve">, </w:t>
      </w:r>
      <w:r w:rsidR="00AF7E05" w:rsidRPr="00BF32A7">
        <w:rPr>
          <w:sz w:val="28"/>
          <w:szCs w:val="28"/>
        </w:rPr>
        <w:t xml:space="preserve"> 0503296 «Сведения об исполнении судебных решений по денежным обязательствам бюджета»</w:t>
      </w:r>
      <w:r w:rsidR="00A43DDD" w:rsidRPr="00BF32A7">
        <w:rPr>
          <w:sz w:val="28"/>
          <w:szCs w:val="28"/>
        </w:rPr>
        <w:t>,</w:t>
      </w:r>
      <w:r w:rsidR="00057969" w:rsidRPr="00BF32A7">
        <w:rPr>
          <w:sz w:val="28"/>
          <w:szCs w:val="28"/>
        </w:rPr>
        <w:t xml:space="preserve"> таблица № 4, таблица № 6</w:t>
      </w:r>
      <w:r w:rsidR="00005442" w:rsidRPr="00BF32A7">
        <w:rPr>
          <w:sz w:val="28"/>
          <w:szCs w:val="28"/>
        </w:rPr>
        <w:t>,</w:t>
      </w:r>
      <w:r w:rsidRPr="00B64E66">
        <w:t xml:space="preserve"> </w:t>
      </w:r>
      <w:r w:rsidRPr="00B64E66">
        <w:rPr>
          <w:sz w:val="28"/>
          <w:szCs w:val="28"/>
        </w:rPr>
        <w:t>не составлены, так как не имеют числового значения,</w:t>
      </w:r>
      <w:r w:rsidR="00057969" w:rsidRPr="00B64E66">
        <w:rPr>
          <w:sz w:val="28"/>
          <w:szCs w:val="28"/>
        </w:rPr>
        <w:t xml:space="preserve"> </w:t>
      </w:r>
      <w:r w:rsidR="00A43DDD" w:rsidRPr="00BF32A7">
        <w:rPr>
          <w:sz w:val="28"/>
          <w:szCs w:val="28"/>
        </w:rPr>
        <w:t>что отражено</w:t>
      </w:r>
      <w:r w:rsidR="00B05473" w:rsidRPr="00BF32A7">
        <w:rPr>
          <w:sz w:val="28"/>
          <w:szCs w:val="28"/>
        </w:rPr>
        <w:t xml:space="preserve"> </w:t>
      </w:r>
      <w:r w:rsidR="00C777F7" w:rsidRPr="00BF32A7">
        <w:rPr>
          <w:sz w:val="28"/>
          <w:szCs w:val="28"/>
        </w:rPr>
        <w:t>в разделе 5</w:t>
      </w:r>
      <w:r w:rsidR="00A43DDD" w:rsidRPr="00BF32A7">
        <w:rPr>
          <w:sz w:val="28"/>
          <w:szCs w:val="28"/>
        </w:rPr>
        <w:t xml:space="preserve"> </w:t>
      </w:r>
      <w:r w:rsidR="00C777F7" w:rsidRPr="00BF32A7">
        <w:rPr>
          <w:sz w:val="28"/>
          <w:szCs w:val="28"/>
        </w:rPr>
        <w:t>Пояс</w:t>
      </w:r>
      <w:r w:rsidR="00AF7E05" w:rsidRPr="00BF32A7">
        <w:rPr>
          <w:sz w:val="28"/>
          <w:szCs w:val="28"/>
        </w:rPr>
        <w:t>нительной записки</w:t>
      </w:r>
      <w:r w:rsidR="00AE1CE9" w:rsidRPr="00BF32A7">
        <w:rPr>
          <w:sz w:val="28"/>
          <w:szCs w:val="28"/>
        </w:rPr>
        <w:t xml:space="preserve"> (форма 0503160)</w:t>
      </w:r>
      <w:r w:rsidR="00A43DDD" w:rsidRPr="00BF32A7">
        <w:rPr>
          <w:sz w:val="28"/>
          <w:szCs w:val="28"/>
        </w:rPr>
        <w:t>.</w:t>
      </w:r>
      <w:r w:rsidR="00B05473" w:rsidRPr="00BF32A7">
        <w:rPr>
          <w:sz w:val="28"/>
          <w:szCs w:val="28"/>
        </w:rPr>
        <w:t xml:space="preserve"> </w:t>
      </w:r>
    </w:p>
    <w:p w:rsidR="00F474E5" w:rsidRPr="00BF32A7" w:rsidRDefault="00681664" w:rsidP="00B05473">
      <w:pPr>
        <w:shd w:val="clear" w:color="auto" w:fill="FFFFFF" w:themeFill="background1"/>
        <w:suppressAutoHyphens/>
        <w:ind w:firstLine="851"/>
        <w:jc w:val="both"/>
        <w:textAlignment w:val="baseline"/>
        <w:rPr>
          <w:sz w:val="28"/>
          <w:szCs w:val="28"/>
        </w:rPr>
      </w:pPr>
      <w:r w:rsidRPr="00BF32A7">
        <w:rPr>
          <w:sz w:val="28"/>
          <w:szCs w:val="28"/>
        </w:rPr>
        <w:t>П</w:t>
      </w:r>
      <w:r w:rsidR="00F474E5" w:rsidRPr="00BF32A7">
        <w:rPr>
          <w:sz w:val="28"/>
          <w:szCs w:val="28"/>
        </w:rPr>
        <w:t>ри сверке показателей между различными формами бюджетной отчетности расхождений не выявлено</w:t>
      </w:r>
      <w:r w:rsidR="00DD54D3" w:rsidRPr="00BF32A7">
        <w:rPr>
          <w:sz w:val="28"/>
          <w:szCs w:val="28"/>
        </w:rPr>
        <w:t>.</w:t>
      </w:r>
    </w:p>
    <w:p w:rsidR="007F5916" w:rsidRPr="00BF32A7" w:rsidRDefault="007F5916" w:rsidP="00B05473">
      <w:pPr>
        <w:shd w:val="clear" w:color="auto" w:fill="FFFFFF" w:themeFill="background1"/>
        <w:suppressAutoHyphens/>
        <w:ind w:firstLine="851"/>
        <w:jc w:val="both"/>
        <w:textAlignment w:val="baseline"/>
        <w:rPr>
          <w:sz w:val="28"/>
          <w:szCs w:val="28"/>
        </w:rPr>
      </w:pPr>
    </w:p>
    <w:p w:rsidR="005C6877" w:rsidRPr="00BF32A7" w:rsidRDefault="005C6877" w:rsidP="00A43DDD">
      <w:pPr>
        <w:shd w:val="clear" w:color="auto" w:fill="FFFFFF" w:themeFill="background1"/>
        <w:suppressAutoHyphens/>
        <w:ind w:firstLine="851"/>
        <w:jc w:val="center"/>
        <w:textAlignment w:val="baseline"/>
        <w:rPr>
          <w:b/>
          <w:bCs/>
          <w:sz w:val="28"/>
          <w:szCs w:val="28"/>
          <w:bdr w:val="none" w:sz="0" w:space="0" w:color="auto" w:frame="1"/>
        </w:rPr>
      </w:pPr>
      <w:r w:rsidRPr="00BF32A7">
        <w:rPr>
          <w:b/>
          <w:sz w:val="28"/>
          <w:szCs w:val="28"/>
        </w:rPr>
        <w:t>7.2.</w:t>
      </w:r>
      <w:r w:rsidRPr="00BF32A7">
        <w:rPr>
          <w:b/>
          <w:bCs/>
          <w:sz w:val="28"/>
          <w:szCs w:val="28"/>
          <w:bdr w:val="none" w:sz="0" w:space="0" w:color="auto" w:frame="1"/>
        </w:rPr>
        <w:t xml:space="preserve"> </w:t>
      </w:r>
      <w:r w:rsidR="00A43DDD" w:rsidRPr="00BF32A7">
        <w:rPr>
          <w:b/>
          <w:bCs/>
          <w:sz w:val="28"/>
          <w:szCs w:val="28"/>
          <w:bdr w:val="none" w:sz="0" w:space="0" w:color="auto" w:frame="1"/>
        </w:rPr>
        <w:t>Анализ организации и осуществления деятельности субъекта бюджетной отчетности.</w:t>
      </w:r>
    </w:p>
    <w:p w:rsidR="00DC2AC6" w:rsidRPr="00BF32A7" w:rsidRDefault="00A43DDD" w:rsidP="00A43DDD">
      <w:pPr>
        <w:shd w:val="clear" w:color="auto" w:fill="FFFFFF" w:themeFill="background1"/>
        <w:suppressAutoHyphens/>
        <w:ind w:firstLine="851"/>
        <w:jc w:val="both"/>
        <w:textAlignment w:val="baseline"/>
        <w:rPr>
          <w:bCs/>
          <w:sz w:val="28"/>
          <w:szCs w:val="28"/>
          <w:bdr w:val="none" w:sz="0" w:space="0" w:color="auto" w:frame="1"/>
        </w:rPr>
      </w:pPr>
      <w:r w:rsidRPr="00BF32A7">
        <w:rPr>
          <w:bCs/>
          <w:sz w:val="28"/>
          <w:szCs w:val="28"/>
          <w:bdr w:val="none" w:sz="0" w:space="0" w:color="auto" w:frame="1"/>
        </w:rPr>
        <w:t xml:space="preserve">Финансовое управление администрации Изобильненского </w:t>
      </w:r>
      <w:r w:rsidR="00862AE4" w:rsidRPr="00BF32A7">
        <w:rPr>
          <w:bCs/>
          <w:sz w:val="28"/>
          <w:szCs w:val="28"/>
          <w:bdr w:val="none" w:sz="0" w:space="0" w:color="auto" w:frame="1"/>
        </w:rPr>
        <w:t xml:space="preserve">городского округа </w:t>
      </w:r>
      <w:r w:rsidRPr="00BF32A7">
        <w:rPr>
          <w:bCs/>
          <w:sz w:val="28"/>
          <w:szCs w:val="28"/>
          <w:bdr w:val="none" w:sz="0" w:space="0" w:color="auto" w:frame="1"/>
        </w:rPr>
        <w:t xml:space="preserve">Ставропольского края входит в структуру администрации Изобильненского </w:t>
      </w:r>
      <w:r w:rsidR="00862AE4" w:rsidRPr="00BF32A7">
        <w:rPr>
          <w:bCs/>
          <w:sz w:val="28"/>
          <w:szCs w:val="28"/>
          <w:bdr w:val="none" w:sz="0" w:space="0" w:color="auto" w:frame="1"/>
        </w:rPr>
        <w:t>городского округа</w:t>
      </w:r>
      <w:r w:rsidRPr="00BF32A7">
        <w:rPr>
          <w:bCs/>
          <w:sz w:val="28"/>
          <w:szCs w:val="28"/>
          <w:bdr w:val="none" w:sz="0" w:space="0" w:color="auto" w:frame="1"/>
        </w:rPr>
        <w:t xml:space="preserve"> Ставропольского края </w:t>
      </w:r>
      <w:r w:rsidR="00DC2AC6" w:rsidRPr="00BF32A7">
        <w:rPr>
          <w:bCs/>
          <w:sz w:val="28"/>
          <w:szCs w:val="28"/>
          <w:bdr w:val="none" w:sz="0" w:space="0" w:color="auto" w:frame="1"/>
        </w:rPr>
        <w:t xml:space="preserve"> в форме муниципального казенного учреждения, о</w:t>
      </w:r>
      <w:r w:rsidR="007B47DC" w:rsidRPr="00BF32A7">
        <w:rPr>
          <w:bCs/>
          <w:sz w:val="28"/>
          <w:szCs w:val="28"/>
          <w:bdr w:val="none" w:sz="0" w:space="0" w:color="auto" w:frame="1"/>
        </w:rPr>
        <w:t>беспечивающ</w:t>
      </w:r>
      <w:r w:rsidR="00212407" w:rsidRPr="00BF32A7">
        <w:rPr>
          <w:bCs/>
          <w:sz w:val="28"/>
          <w:szCs w:val="28"/>
          <w:bdr w:val="none" w:sz="0" w:space="0" w:color="auto" w:frame="1"/>
        </w:rPr>
        <w:t>его</w:t>
      </w:r>
      <w:r w:rsidR="007B47DC" w:rsidRPr="00BF32A7">
        <w:rPr>
          <w:bCs/>
          <w:sz w:val="28"/>
          <w:szCs w:val="28"/>
          <w:bdr w:val="none" w:sz="0" w:space="0" w:color="auto" w:frame="1"/>
        </w:rPr>
        <w:t xml:space="preserve"> проведение единой финансовой и налоговой политики на территории городского округа.</w:t>
      </w:r>
    </w:p>
    <w:p w:rsidR="00B9266D" w:rsidRPr="00BF32A7" w:rsidRDefault="00B9266D" w:rsidP="00A43DDD">
      <w:pPr>
        <w:shd w:val="clear" w:color="auto" w:fill="FFFFFF" w:themeFill="background1"/>
        <w:suppressAutoHyphens/>
        <w:ind w:firstLine="851"/>
        <w:jc w:val="both"/>
        <w:textAlignment w:val="baseline"/>
        <w:rPr>
          <w:bCs/>
          <w:sz w:val="28"/>
          <w:szCs w:val="28"/>
          <w:bdr w:val="none" w:sz="0" w:space="0" w:color="auto" w:frame="1"/>
        </w:rPr>
      </w:pPr>
      <w:r w:rsidRPr="00BF32A7">
        <w:rPr>
          <w:bCs/>
          <w:sz w:val="28"/>
          <w:szCs w:val="28"/>
          <w:bdr w:val="none" w:sz="0" w:space="0" w:color="auto" w:frame="1"/>
        </w:rPr>
        <w:t xml:space="preserve">В своей деятельности финансовое управление руководствуется Конституцией Российской Федерации, законодательством Российской Федерации, законодательством Ставропольского края, Уставом городского округа, </w:t>
      </w:r>
      <w:r w:rsidR="00011802" w:rsidRPr="00BF32A7">
        <w:rPr>
          <w:bCs/>
          <w:sz w:val="28"/>
          <w:szCs w:val="28"/>
          <w:bdr w:val="none" w:sz="0" w:space="0" w:color="auto" w:frame="1"/>
        </w:rPr>
        <w:t xml:space="preserve">муниципальными правовыми актами Изобильненского городского округа Ставропольского края, </w:t>
      </w:r>
      <w:r w:rsidRPr="00BF32A7">
        <w:rPr>
          <w:bCs/>
          <w:sz w:val="28"/>
          <w:szCs w:val="28"/>
          <w:bdr w:val="none" w:sz="0" w:space="0" w:color="auto" w:frame="1"/>
        </w:rPr>
        <w:t>а также Положением о финансовом управлении.</w:t>
      </w:r>
    </w:p>
    <w:p w:rsidR="00011802" w:rsidRPr="00BF32A7" w:rsidRDefault="00011802" w:rsidP="00011802">
      <w:pPr>
        <w:shd w:val="clear" w:color="auto" w:fill="FFFFFF" w:themeFill="background1"/>
        <w:suppressAutoHyphens/>
        <w:ind w:firstLine="851"/>
        <w:jc w:val="both"/>
        <w:textAlignment w:val="baseline"/>
        <w:rPr>
          <w:bCs/>
          <w:sz w:val="28"/>
          <w:szCs w:val="28"/>
          <w:bdr w:val="none" w:sz="0" w:space="0" w:color="auto" w:frame="1"/>
        </w:rPr>
      </w:pPr>
      <w:r w:rsidRPr="00BF32A7">
        <w:rPr>
          <w:bCs/>
          <w:sz w:val="28"/>
          <w:szCs w:val="28"/>
          <w:bdr w:val="none" w:sz="0" w:space="0" w:color="auto" w:frame="1"/>
        </w:rPr>
        <w:t>Финансовое управление является юридическим лицом, имеет самостоятельный баланс, лицевые счета, печать, штампы, бланки и имущество, необходимые для осуществления своих функций.</w:t>
      </w:r>
      <w:r w:rsidRPr="00BF32A7">
        <w:rPr>
          <w:bCs/>
          <w:sz w:val="28"/>
          <w:szCs w:val="28"/>
          <w:bdr w:val="none" w:sz="0" w:space="0" w:color="auto" w:frame="1"/>
        </w:rPr>
        <w:cr/>
      </w:r>
      <w:r w:rsidR="00822050" w:rsidRPr="00BF32A7">
        <w:rPr>
          <w:bCs/>
          <w:sz w:val="28"/>
          <w:szCs w:val="28"/>
          <w:bdr w:val="none" w:sz="0" w:space="0" w:color="auto" w:frame="1"/>
        </w:rPr>
        <w:tab/>
      </w:r>
      <w:r w:rsidR="00574EF5" w:rsidRPr="00BF32A7">
        <w:rPr>
          <w:bCs/>
          <w:sz w:val="28"/>
          <w:szCs w:val="28"/>
          <w:bdr w:val="none" w:sz="0" w:space="0" w:color="auto" w:frame="1"/>
        </w:rPr>
        <w:t>Имуще</w:t>
      </w:r>
      <w:r w:rsidRPr="00BF32A7">
        <w:rPr>
          <w:bCs/>
          <w:sz w:val="28"/>
          <w:szCs w:val="28"/>
          <w:bdr w:val="none" w:sz="0" w:space="0" w:color="auto" w:frame="1"/>
        </w:rPr>
        <w:t xml:space="preserve">ство финансового управления является собственностью </w:t>
      </w:r>
      <w:r w:rsidRPr="00BF32A7">
        <w:rPr>
          <w:bCs/>
          <w:sz w:val="28"/>
          <w:szCs w:val="28"/>
          <w:bdr w:val="none" w:sz="0" w:space="0" w:color="auto" w:frame="1"/>
        </w:rPr>
        <w:lastRenderedPageBreak/>
        <w:t>Изобильненского городского округа и находится у финансового управления на праве оперативного управления. Финансирование расходов на содержание финансового управления осуществляется за счет бюджета городского округа.</w:t>
      </w:r>
    </w:p>
    <w:p w:rsidR="00011802" w:rsidRPr="00BF32A7" w:rsidRDefault="0051379F" w:rsidP="0051379F">
      <w:pPr>
        <w:shd w:val="clear" w:color="auto" w:fill="FFFFFF" w:themeFill="background1"/>
        <w:suppressAutoHyphens/>
        <w:ind w:firstLine="851"/>
        <w:jc w:val="both"/>
        <w:textAlignment w:val="baseline"/>
        <w:rPr>
          <w:bCs/>
          <w:sz w:val="28"/>
          <w:szCs w:val="28"/>
          <w:bdr w:val="none" w:sz="0" w:space="0" w:color="auto" w:frame="1"/>
        </w:rPr>
      </w:pPr>
      <w:r w:rsidRPr="00BF32A7">
        <w:rPr>
          <w:bCs/>
          <w:sz w:val="28"/>
          <w:szCs w:val="28"/>
          <w:bdr w:val="none" w:sz="0" w:space="0" w:color="auto" w:frame="1"/>
        </w:rPr>
        <w:t>Основными задачами финансового управления являются: реализация единой финансовой, бюджетной и налоговой политики на территории Изобильненского городского округа;</w:t>
      </w:r>
      <w:r w:rsidRPr="00BF32A7">
        <w:t xml:space="preserve"> </w:t>
      </w:r>
      <w:r w:rsidRPr="00BF32A7">
        <w:rPr>
          <w:bCs/>
          <w:sz w:val="28"/>
          <w:szCs w:val="28"/>
          <w:bdr w:val="none" w:sz="0" w:space="0" w:color="auto" w:frame="1"/>
        </w:rPr>
        <w:t>развитие и совершенствование бюджетного процесса в Изобильненском городском округе, совершенствование методов финансово-бюджетного планирования,</w:t>
      </w:r>
      <w:r w:rsidRPr="00BF32A7">
        <w:t xml:space="preserve"> </w:t>
      </w:r>
      <w:r w:rsidRPr="00BF32A7">
        <w:rPr>
          <w:bCs/>
          <w:sz w:val="28"/>
          <w:szCs w:val="28"/>
          <w:bdr w:val="none" w:sz="0" w:space="0" w:color="auto" w:frame="1"/>
        </w:rPr>
        <w:t>исполнение бюджета городского округа,</w:t>
      </w:r>
      <w:r w:rsidRPr="00BF32A7">
        <w:t xml:space="preserve"> </w:t>
      </w:r>
      <w:r w:rsidRPr="00BF32A7">
        <w:rPr>
          <w:bCs/>
          <w:sz w:val="28"/>
          <w:szCs w:val="28"/>
          <w:bdr w:val="none" w:sz="0" w:space="0" w:color="auto" w:frame="1"/>
        </w:rPr>
        <w:t>контроль в финансово-бюджетной сфере.</w:t>
      </w:r>
    </w:p>
    <w:p w:rsidR="0051379F" w:rsidRPr="00BF32A7" w:rsidRDefault="0051379F" w:rsidP="00A43DDD">
      <w:pPr>
        <w:shd w:val="clear" w:color="auto" w:fill="FFFFFF" w:themeFill="background1"/>
        <w:suppressAutoHyphens/>
        <w:ind w:firstLine="851"/>
        <w:jc w:val="both"/>
        <w:textAlignment w:val="baseline"/>
        <w:rPr>
          <w:bCs/>
          <w:sz w:val="28"/>
          <w:szCs w:val="28"/>
          <w:bdr w:val="none" w:sz="0" w:space="0" w:color="auto" w:frame="1"/>
        </w:rPr>
      </w:pPr>
      <w:r w:rsidRPr="00BF32A7">
        <w:rPr>
          <w:bCs/>
          <w:sz w:val="28"/>
          <w:szCs w:val="28"/>
          <w:bdr w:val="none" w:sz="0" w:space="0" w:color="auto" w:frame="1"/>
        </w:rPr>
        <w:t>Согласно форме 0503161 «Сведения о количестве подведомственных участников бюджетного процесса, учреждений и государственных (муниципальных) унитарных предприятий» ф</w:t>
      </w:r>
      <w:r w:rsidR="0003113F" w:rsidRPr="00BF32A7">
        <w:rPr>
          <w:bCs/>
          <w:sz w:val="28"/>
          <w:szCs w:val="28"/>
          <w:bdr w:val="none" w:sz="0" w:space="0" w:color="auto" w:frame="1"/>
        </w:rPr>
        <w:t xml:space="preserve">инансовое управление имеет </w:t>
      </w:r>
      <w:r w:rsidRPr="00BF32A7">
        <w:rPr>
          <w:bCs/>
          <w:sz w:val="28"/>
          <w:szCs w:val="28"/>
          <w:bdr w:val="none" w:sz="0" w:space="0" w:color="auto" w:frame="1"/>
        </w:rPr>
        <w:t xml:space="preserve">1 </w:t>
      </w:r>
      <w:r w:rsidR="0003113F" w:rsidRPr="00BF32A7">
        <w:rPr>
          <w:bCs/>
          <w:sz w:val="28"/>
          <w:szCs w:val="28"/>
          <w:bdr w:val="none" w:sz="0" w:space="0" w:color="auto" w:frame="1"/>
        </w:rPr>
        <w:t>подведомственное учреждение</w:t>
      </w:r>
      <w:r w:rsidRPr="00BF32A7">
        <w:rPr>
          <w:bCs/>
          <w:sz w:val="28"/>
          <w:szCs w:val="28"/>
          <w:bdr w:val="none" w:sz="0" w:space="0" w:color="auto" w:frame="1"/>
        </w:rPr>
        <w:t>:</w:t>
      </w:r>
      <w:r w:rsidR="0003113F" w:rsidRPr="00BF32A7">
        <w:rPr>
          <w:bCs/>
          <w:sz w:val="28"/>
          <w:szCs w:val="28"/>
          <w:bdr w:val="none" w:sz="0" w:space="0" w:color="auto" w:frame="1"/>
        </w:rPr>
        <w:t xml:space="preserve"> муниципальное казенное учреждение Изобильненского городского округа Ставропольского края «Централизованная бухгалтерия» (далее – МКУ ИГО «ЦБ», учреждение). </w:t>
      </w:r>
    </w:p>
    <w:p w:rsidR="0003113F" w:rsidRPr="00BF32A7" w:rsidRDefault="0003113F" w:rsidP="00A43DDD">
      <w:pPr>
        <w:shd w:val="clear" w:color="auto" w:fill="FFFFFF" w:themeFill="background1"/>
        <w:suppressAutoHyphens/>
        <w:ind w:firstLine="851"/>
        <w:jc w:val="both"/>
        <w:textAlignment w:val="baseline"/>
        <w:rPr>
          <w:bCs/>
          <w:sz w:val="28"/>
          <w:szCs w:val="28"/>
          <w:bdr w:val="none" w:sz="0" w:space="0" w:color="auto" w:frame="1"/>
        </w:rPr>
      </w:pPr>
      <w:r w:rsidRPr="00BF32A7">
        <w:rPr>
          <w:bCs/>
          <w:sz w:val="28"/>
          <w:szCs w:val="28"/>
          <w:bdr w:val="none" w:sz="0" w:space="0" w:color="auto" w:frame="1"/>
        </w:rPr>
        <w:t>Основными видами деятельности МКУ ИГО СК «ЦБ» являются: оказание услуг в области бухгалтерского учета, проведение финансового аудита, налоговое консультирование. Учреждение является юридическим лицом, имеет самостоятельный баланс, круглую печать</w:t>
      </w:r>
      <w:r w:rsidR="00B9266D" w:rsidRPr="00BF32A7">
        <w:rPr>
          <w:bCs/>
          <w:sz w:val="28"/>
          <w:szCs w:val="28"/>
          <w:bdr w:val="none" w:sz="0" w:space="0" w:color="auto" w:frame="1"/>
        </w:rPr>
        <w:t xml:space="preserve"> со своим наименованием, штампы и </w:t>
      </w:r>
      <w:r w:rsidRPr="00BF32A7">
        <w:rPr>
          <w:bCs/>
          <w:sz w:val="28"/>
          <w:szCs w:val="28"/>
          <w:bdr w:val="none" w:sz="0" w:space="0" w:color="auto" w:frame="1"/>
        </w:rPr>
        <w:t xml:space="preserve"> бланки</w:t>
      </w:r>
      <w:r w:rsidR="00B9266D" w:rsidRPr="00BF32A7">
        <w:rPr>
          <w:bCs/>
          <w:sz w:val="28"/>
          <w:szCs w:val="28"/>
          <w:bdr w:val="none" w:sz="0" w:space="0" w:color="auto" w:frame="1"/>
        </w:rPr>
        <w:t xml:space="preserve"> со своим наименованием. МКУ ИГО СК «ЦБ» действует на основании Устава.</w:t>
      </w:r>
    </w:p>
    <w:p w:rsidR="00A70176" w:rsidRPr="00BF32A7" w:rsidRDefault="00A70176" w:rsidP="00E677A0">
      <w:pPr>
        <w:shd w:val="clear" w:color="auto" w:fill="FFFFFF" w:themeFill="background1"/>
        <w:suppressAutoHyphens/>
        <w:ind w:firstLine="851"/>
        <w:jc w:val="both"/>
        <w:textAlignment w:val="baseline"/>
        <w:rPr>
          <w:bCs/>
          <w:sz w:val="28"/>
          <w:szCs w:val="28"/>
          <w:bdr w:val="none" w:sz="0" w:space="0" w:color="auto" w:frame="1"/>
        </w:rPr>
      </w:pPr>
      <w:r w:rsidRPr="00BF32A7">
        <w:rPr>
          <w:bCs/>
          <w:sz w:val="28"/>
          <w:szCs w:val="28"/>
          <w:bdr w:val="none" w:sz="0" w:space="0" w:color="auto" w:frame="1"/>
        </w:rPr>
        <w:t>Согласно данным, отраженным в Пояснительной записке (форма 0503160) установлено:</w:t>
      </w:r>
    </w:p>
    <w:p w:rsidR="00A70176" w:rsidRPr="00BF32A7" w:rsidRDefault="00A70176" w:rsidP="00B05473">
      <w:pPr>
        <w:shd w:val="clear" w:color="auto" w:fill="FFFFFF" w:themeFill="background1"/>
        <w:suppressAutoHyphens/>
        <w:ind w:firstLine="851"/>
        <w:jc w:val="both"/>
        <w:textAlignment w:val="baseline"/>
        <w:rPr>
          <w:sz w:val="28"/>
          <w:szCs w:val="28"/>
        </w:rPr>
      </w:pPr>
      <w:r w:rsidRPr="00BF32A7">
        <w:rPr>
          <w:bCs/>
          <w:sz w:val="28"/>
          <w:szCs w:val="28"/>
          <w:bdr w:val="none" w:sz="0" w:space="0" w:color="auto" w:frame="1"/>
        </w:rPr>
        <w:t>-</w:t>
      </w:r>
      <w:r w:rsidR="00E677A0" w:rsidRPr="00BF32A7">
        <w:rPr>
          <w:bCs/>
          <w:sz w:val="28"/>
          <w:szCs w:val="28"/>
          <w:bdr w:val="none" w:sz="0" w:space="0" w:color="auto" w:frame="1"/>
        </w:rPr>
        <w:t>ведение бухгалтерского учета передано по соглашению МКУ ИГО СК «ЦБ». Б</w:t>
      </w:r>
      <w:r w:rsidR="005C6877" w:rsidRPr="00BF32A7">
        <w:rPr>
          <w:bCs/>
          <w:sz w:val="28"/>
          <w:szCs w:val="28"/>
          <w:bdr w:val="none" w:sz="0" w:space="0" w:color="auto" w:frame="1"/>
        </w:rPr>
        <w:t xml:space="preserve">юджетный учет осуществляется в </w:t>
      </w:r>
      <w:r w:rsidR="005C6877" w:rsidRPr="00BF32A7">
        <w:rPr>
          <w:sz w:val="28"/>
          <w:szCs w:val="28"/>
        </w:rPr>
        <w:t xml:space="preserve">соответствии с </w:t>
      </w:r>
      <w:r w:rsidR="00724EF1" w:rsidRPr="00BF32A7">
        <w:rPr>
          <w:sz w:val="28"/>
          <w:szCs w:val="28"/>
        </w:rPr>
        <w:t>п</w:t>
      </w:r>
      <w:r w:rsidR="005C6877" w:rsidRPr="00BF32A7">
        <w:rPr>
          <w:sz w:val="28"/>
          <w:szCs w:val="28"/>
        </w:rPr>
        <w:t>риказом Министерства финансов Российской Федерации от 01.12.2010</w:t>
      </w:r>
      <w:r w:rsidR="00B05473" w:rsidRPr="00BF32A7">
        <w:rPr>
          <w:sz w:val="28"/>
          <w:szCs w:val="28"/>
        </w:rPr>
        <w:t xml:space="preserve"> г.</w:t>
      </w:r>
      <w:r w:rsidR="005C6877" w:rsidRPr="00BF32A7">
        <w:rPr>
          <w:sz w:val="28"/>
          <w:szCs w:val="28"/>
        </w:rPr>
        <w:t xml:space="preserve"> №</w:t>
      </w:r>
      <w:r w:rsidR="00B05473" w:rsidRPr="00BF32A7">
        <w:rPr>
          <w:sz w:val="28"/>
          <w:szCs w:val="28"/>
        </w:rPr>
        <w:t xml:space="preserve"> </w:t>
      </w:r>
      <w:r w:rsidR="005C6877" w:rsidRPr="00BF32A7">
        <w:rPr>
          <w:sz w:val="28"/>
          <w:szCs w:val="28"/>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724EF1" w:rsidRPr="00BF32A7">
        <w:rPr>
          <w:sz w:val="28"/>
          <w:szCs w:val="28"/>
        </w:rPr>
        <w:t>п</w:t>
      </w:r>
      <w:r w:rsidR="005C6877" w:rsidRPr="00BF32A7">
        <w:rPr>
          <w:sz w:val="28"/>
          <w:szCs w:val="28"/>
        </w:rPr>
        <w:t xml:space="preserve">риказом Министерства финансов Российской Федерации от 06.12.2010 </w:t>
      </w:r>
      <w:r w:rsidR="00B05473" w:rsidRPr="00BF32A7">
        <w:rPr>
          <w:sz w:val="28"/>
          <w:szCs w:val="28"/>
        </w:rPr>
        <w:t xml:space="preserve"> г. </w:t>
      </w:r>
      <w:r w:rsidR="005C6877" w:rsidRPr="00BF32A7">
        <w:rPr>
          <w:sz w:val="28"/>
          <w:szCs w:val="28"/>
        </w:rPr>
        <w:t>№</w:t>
      </w:r>
      <w:r w:rsidR="00B05473" w:rsidRPr="00BF32A7">
        <w:rPr>
          <w:sz w:val="28"/>
          <w:szCs w:val="28"/>
        </w:rPr>
        <w:t xml:space="preserve"> </w:t>
      </w:r>
      <w:r w:rsidR="005C6877" w:rsidRPr="00BF32A7">
        <w:rPr>
          <w:sz w:val="28"/>
          <w:szCs w:val="28"/>
        </w:rPr>
        <w:t>162н «Об утверждении плана счетов бюджетного учета и Инструкции по его применению»,</w:t>
      </w:r>
      <w:r w:rsidR="00E677A0" w:rsidRPr="00BF32A7">
        <w:rPr>
          <w:sz w:val="28"/>
          <w:szCs w:val="28"/>
        </w:rPr>
        <w:t xml:space="preserve"> приказами об организации учетной политики финансово</w:t>
      </w:r>
      <w:r w:rsidRPr="00BF32A7">
        <w:rPr>
          <w:sz w:val="28"/>
          <w:szCs w:val="28"/>
        </w:rPr>
        <w:t>го управления и МКУ ИГО СК «ЦБ»;</w:t>
      </w:r>
    </w:p>
    <w:p w:rsidR="00A70176" w:rsidRPr="00BF32A7" w:rsidRDefault="00A70176" w:rsidP="00B05473">
      <w:pPr>
        <w:shd w:val="clear" w:color="auto" w:fill="FFFFFF" w:themeFill="background1"/>
        <w:suppressAutoHyphens/>
        <w:ind w:firstLine="851"/>
        <w:jc w:val="both"/>
        <w:textAlignment w:val="baseline"/>
        <w:rPr>
          <w:sz w:val="28"/>
          <w:szCs w:val="28"/>
        </w:rPr>
      </w:pPr>
      <w:r w:rsidRPr="00BF32A7">
        <w:rPr>
          <w:sz w:val="28"/>
          <w:szCs w:val="28"/>
        </w:rPr>
        <w:t>-в отчетном периоде осуществлено исправление ошибки прошлых лет по кредиторской задолженности за услуги связи и коммунальные услуги, в результате произошло изменение остатков валюты баланса на начало 2019 года, что отражено в форме 0503173 «Сведения об изменении остатков валюты баланса»;</w:t>
      </w:r>
    </w:p>
    <w:p w:rsidR="00CD5D99" w:rsidRPr="00BF32A7" w:rsidRDefault="00A70176" w:rsidP="00B05473">
      <w:pPr>
        <w:shd w:val="clear" w:color="auto" w:fill="FFFFFF" w:themeFill="background1"/>
        <w:suppressAutoHyphens/>
        <w:ind w:firstLine="851"/>
        <w:jc w:val="both"/>
        <w:textAlignment w:val="baseline"/>
        <w:rPr>
          <w:sz w:val="28"/>
          <w:szCs w:val="28"/>
        </w:rPr>
      </w:pPr>
      <w:r w:rsidRPr="00BF32A7">
        <w:rPr>
          <w:sz w:val="28"/>
          <w:szCs w:val="28"/>
        </w:rPr>
        <w:t>-на осно</w:t>
      </w:r>
      <w:r w:rsidR="00CD5D99" w:rsidRPr="00BF32A7">
        <w:rPr>
          <w:sz w:val="28"/>
          <w:szCs w:val="28"/>
        </w:rPr>
        <w:t xml:space="preserve">вании приказа от </w:t>
      </w:r>
      <w:r w:rsidRPr="00BF32A7">
        <w:rPr>
          <w:sz w:val="28"/>
          <w:szCs w:val="28"/>
        </w:rPr>
        <w:t>16</w:t>
      </w:r>
      <w:r w:rsidR="00CD5D99" w:rsidRPr="00BF32A7">
        <w:rPr>
          <w:sz w:val="28"/>
          <w:szCs w:val="28"/>
        </w:rPr>
        <w:t>.</w:t>
      </w:r>
      <w:r w:rsidRPr="00BF32A7">
        <w:rPr>
          <w:sz w:val="28"/>
          <w:szCs w:val="28"/>
        </w:rPr>
        <w:t>10</w:t>
      </w:r>
      <w:r w:rsidR="00CD5D99" w:rsidRPr="00BF32A7">
        <w:rPr>
          <w:sz w:val="28"/>
          <w:szCs w:val="28"/>
        </w:rPr>
        <w:t>.201</w:t>
      </w:r>
      <w:r w:rsidRPr="00BF32A7">
        <w:rPr>
          <w:sz w:val="28"/>
          <w:szCs w:val="28"/>
        </w:rPr>
        <w:t>9</w:t>
      </w:r>
      <w:r w:rsidR="00CD5D99" w:rsidRPr="00BF32A7">
        <w:rPr>
          <w:sz w:val="28"/>
          <w:szCs w:val="28"/>
        </w:rPr>
        <w:t xml:space="preserve"> г. № </w:t>
      </w:r>
      <w:r w:rsidR="00E677A0" w:rsidRPr="00BF32A7">
        <w:rPr>
          <w:sz w:val="28"/>
          <w:szCs w:val="28"/>
        </w:rPr>
        <w:t>1</w:t>
      </w:r>
      <w:r w:rsidRPr="00BF32A7">
        <w:rPr>
          <w:sz w:val="28"/>
          <w:szCs w:val="28"/>
        </w:rPr>
        <w:t>87</w:t>
      </w:r>
      <w:r w:rsidR="00CD5D99" w:rsidRPr="00BF32A7">
        <w:rPr>
          <w:sz w:val="28"/>
          <w:szCs w:val="28"/>
        </w:rPr>
        <w:t xml:space="preserve"> проведена плановая инвентаризация р</w:t>
      </w:r>
      <w:r w:rsidR="00724EF1" w:rsidRPr="00BF32A7">
        <w:rPr>
          <w:sz w:val="28"/>
          <w:szCs w:val="28"/>
        </w:rPr>
        <w:t xml:space="preserve">асчетов, активов и обязательств, </w:t>
      </w:r>
      <w:r w:rsidR="00CD5D99" w:rsidRPr="00BF32A7">
        <w:rPr>
          <w:sz w:val="28"/>
          <w:szCs w:val="28"/>
        </w:rPr>
        <w:t xml:space="preserve">расхождений результатов инвентаризации </w:t>
      </w:r>
      <w:r w:rsidR="00B64E66">
        <w:rPr>
          <w:sz w:val="28"/>
          <w:szCs w:val="28"/>
        </w:rPr>
        <w:t>с</w:t>
      </w:r>
      <w:r w:rsidR="00CD5D99" w:rsidRPr="00BF32A7">
        <w:rPr>
          <w:sz w:val="28"/>
          <w:szCs w:val="28"/>
        </w:rPr>
        <w:t xml:space="preserve"> данн</w:t>
      </w:r>
      <w:r w:rsidR="00A033CF" w:rsidRPr="00BF32A7">
        <w:rPr>
          <w:sz w:val="28"/>
          <w:szCs w:val="28"/>
        </w:rPr>
        <w:t>ы</w:t>
      </w:r>
      <w:r w:rsidR="00B64E66">
        <w:rPr>
          <w:sz w:val="28"/>
          <w:szCs w:val="28"/>
        </w:rPr>
        <w:t>ми</w:t>
      </w:r>
      <w:r w:rsidR="00A033CF" w:rsidRPr="00BF32A7">
        <w:rPr>
          <w:sz w:val="28"/>
          <w:szCs w:val="28"/>
        </w:rPr>
        <w:t xml:space="preserve"> бюджетного учета не выявлено.</w:t>
      </w:r>
      <w:r w:rsidR="00114A0D" w:rsidRPr="00BF32A7">
        <w:t xml:space="preserve"> </w:t>
      </w:r>
    </w:p>
    <w:p w:rsidR="00CD57E1" w:rsidRPr="00BF32A7" w:rsidRDefault="00CD57E1" w:rsidP="00B05473">
      <w:pPr>
        <w:suppressAutoHyphens/>
        <w:ind w:firstLine="851"/>
        <w:jc w:val="both"/>
        <w:rPr>
          <w:b/>
          <w:sz w:val="28"/>
          <w:szCs w:val="28"/>
        </w:rPr>
      </w:pPr>
    </w:p>
    <w:p w:rsidR="0030211C" w:rsidRPr="00BF32A7" w:rsidRDefault="00733040" w:rsidP="0030211C">
      <w:pPr>
        <w:suppressAutoHyphens/>
        <w:ind w:firstLine="709"/>
        <w:jc w:val="center"/>
        <w:rPr>
          <w:b/>
          <w:sz w:val="28"/>
          <w:szCs w:val="28"/>
        </w:rPr>
      </w:pPr>
      <w:r w:rsidRPr="00BF32A7">
        <w:rPr>
          <w:b/>
          <w:sz w:val="28"/>
          <w:szCs w:val="28"/>
        </w:rPr>
        <w:t>7.</w:t>
      </w:r>
      <w:r w:rsidR="00C25B57" w:rsidRPr="00BF32A7">
        <w:rPr>
          <w:b/>
          <w:sz w:val="28"/>
          <w:szCs w:val="28"/>
        </w:rPr>
        <w:t>3</w:t>
      </w:r>
      <w:r w:rsidR="00831679" w:rsidRPr="00BF32A7">
        <w:rPr>
          <w:b/>
          <w:sz w:val="28"/>
          <w:szCs w:val="28"/>
        </w:rPr>
        <w:t>.</w:t>
      </w:r>
      <w:r w:rsidR="0097702A" w:rsidRPr="00BF32A7">
        <w:rPr>
          <w:b/>
          <w:sz w:val="28"/>
          <w:szCs w:val="28"/>
        </w:rPr>
        <w:t xml:space="preserve"> </w:t>
      </w:r>
      <w:r w:rsidR="0030211C" w:rsidRPr="00BF32A7">
        <w:rPr>
          <w:b/>
          <w:sz w:val="28"/>
          <w:szCs w:val="28"/>
        </w:rPr>
        <w:t>Анализ результатов деятельности субъекта бюджетной отчетности.</w:t>
      </w:r>
    </w:p>
    <w:p w:rsidR="00DC4495" w:rsidRPr="00BF32A7" w:rsidRDefault="00D932E5" w:rsidP="00D932E5">
      <w:pPr>
        <w:suppressAutoHyphens/>
        <w:ind w:firstLine="851"/>
        <w:jc w:val="both"/>
        <w:rPr>
          <w:sz w:val="28"/>
          <w:szCs w:val="28"/>
        </w:rPr>
      </w:pPr>
      <w:r w:rsidRPr="00BF32A7">
        <w:rPr>
          <w:sz w:val="28"/>
          <w:szCs w:val="28"/>
        </w:rPr>
        <w:lastRenderedPageBreak/>
        <w:t>Основным результатом деятельности финансового управления АИ</w:t>
      </w:r>
      <w:r w:rsidR="0098418C" w:rsidRPr="00BF32A7">
        <w:rPr>
          <w:sz w:val="28"/>
          <w:szCs w:val="28"/>
        </w:rPr>
        <w:t>ГО</w:t>
      </w:r>
      <w:r w:rsidRPr="00BF32A7">
        <w:rPr>
          <w:sz w:val="28"/>
          <w:szCs w:val="28"/>
        </w:rPr>
        <w:t xml:space="preserve"> СК за 201</w:t>
      </w:r>
      <w:r w:rsidR="00724453" w:rsidRPr="00BF32A7">
        <w:rPr>
          <w:sz w:val="28"/>
          <w:szCs w:val="28"/>
        </w:rPr>
        <w:t>9</w:t>
      </w:r>
      <w:r w:rsidRPr="00BF32A7">
        <w:rPr>
          <w:sz w:val="28"/>
          <w:szCs w:val="28"/>
        </w:rPr>
        <w:t xml:space="preserve"> год стало</w:t>
      </w:r>
      <w:r w:rsidR="00BF0C59" w:rsidRPr="00BF32A7">
        <w:rPr>
          <w:sz w:val="28"/>
          <w:szCs w:val="28"/>
        </w:rPr>
        <w:t>:</w:t>
      </w:r>
      <w:r w:rsidR="00CD568D" w:rsidRPr="00BF32A7">
        <w:rPr>
          <w:sz w:val="28"/>
          <w:szCs w:val="28"/>
        </w:rPr>
        <w:t xml:space="preserve"> </w:t>
      </w:r>
      <w:r w:rsidR="00BF0C59" w:rsidRPr="00BF32A7">
        <w:rPr>
          <w:sz w:val="28"/>
          <w:szCs w:val="28"/>
        </w:rPr>
        <w:t>исполнение муниципальной программы «Управление финансами»,</w:t>
      </w:r>
      <w:r w:rsidR="00114A0D" w:rsidRPr="00BF32A7">
        <w:rPr>
          <w:sz w:val="28"/>
          <w:szCs w:val="28"/>
        </w:rPr>
        <w:t xml:space="preserve"> </w:t>
      </w:r>
      <w:r w:rsidR="00BF0C59" w:rsidRPr="00BF32A7">
        <w:rPr>
          <w:sz w:val="28"/>
          <w:szCs w:val="28"/>
        </w:rPr>
        <w:t xml:space="preserve"> </w:t>
      </w:r>
      <w:r w:rsidR="00114A0D" w:rsidRPr="00BF32A7">
        <w:rPr>
          <w:sz w:val="28"/>
          <w:szCs w:val="28"/>
        </w:rPr>
        <w:t xml:space="preserve">осуществление </w:t>
      </w:r>
      <w:r w:rsidR="00754CFD" w:rsidRPr="00BF32A7">
        <w:rPr>
          <w:sz w:val="28"/>
          <w:szCs w:val="28"/>
        </w:rPr>
        <w:t xml:space="preserve">функций внутреннего муниципального </w:t>
      </w:r>
      <w:r w:rsidR="00114A0D" w:rsidRPr="00BF32A7">
        <w:rPr>
          <w:sz w:val="28"/>
          <w:szCs w:val="28"/>
        </w:rPr>
        <w:t>контроля</w:t>
      </w:r>
      <w:r w:rsidR="00754CFD" w:rsidRPr="00BF32A7">
        <w:rPr>
          <w:sz w:val="28"/>
          <w:szCs w:val="28"/>
        </w:rPr>
        <w:t xml:space="preserve"> и контроля путем проведения плановых и внеплановых проверок в сфере</w:t>
      </w:r>
      <w:r w:rsidR="00DC4495" w:rsidRPr="00BF32A7">
        <w:rPr>
          <w:sz w:val="28"/>
          <w:szCs w:val="28"/>
        </w:rPr>
        <w:t xml:space="preserve"> закупок товаров, работ, услуг для обеспечения муниципальных нужд</w:t>
      </w:r>
      <w:r w:rsidR="00754CFD" w:rsidRPr="00BF32A7">
        <w:rPr>
          <w:sz w:val="28"/>
          <w:szCs w:val="28"/>
        </w:rPr>
        <w:t xml:space="preserve"> городского округа.</w:t>
      </w:r>
    </w:p>
    <w:p w:rsidR="00214167" w:rsidRPr="00BF32A7" w:rsidRDefault="00D932E5" w:rsidP="002409E5">
      <w:pPr>
        <w:suppressAutoHyphens/>
        <w:ind w:firstLine="851"/>
        <w:jc w:val="both"/>
        <w:rPr>
          <w:sz w:val="28"/>
          <w:szCs w:val="28"/>
        </w:rPr>
      </w:pPr>
      <w:r w:rsidRPr="00BF32A7">
        <w:rPr>
          <w:sz w:val="28"/>
          <w:szCs w:val="28"/>
        </w:rPr>
        <w:t>На осуществление деятельности в 201</w:t>
      </w:r>
      <w:r w:rsidR="00F84B50" w:rsidRPr="00BF32A7">
        <w:rPr>
          <w:sz w:val="28"/>
          <w:szCs w:val="28"/>
        </w:rPr>
        <w:t>9</w:t>
      </w:r>
      <w:r w:rsidRPr="00BF32A7">
        <w:rPr>
          <w:sz w:val="28"/>
          <w:szCs w:val="28"/>
        </w:rPr>
        <w:t xml:space="preserve"> году решением </w:t>
      </w:r>
      <w:r w:rsidR="00836DDA" w:rsidRPr="00BF32A7">
        <w:rPr>
          <w:sz w:val="28"/>
          <w:szCs w:val="28"/>
        </w:rPr>
        <w:t xml:space="preserve">Думы </w:t>
      </w:r>
      <w:r w:rsidRPr="00BF32A7">
        <w:rPr>
          <w:sz w:val="28"/>
          <w:szCs w:val="28"/>
        </w:rPr>
        <w:t xml:space="preserve">Изобильненского </w:t>
      </w:r>
      <w:r w:rsidR="00836DDA" w:rsidRPr="00BF32A7">
        <w:rPr>
          <w:sz w:val="28"/>
          <w:szCs w:val="28"/>
        </w:rPr>
        <w:t>городского округа</w:t>
      </w:r>
      <w:r w:rsidRPr="00BF32A7">
        <w:rPr>
          <w:sz w:val="28"/>
          <w:szCs w:val="28"/>
        </w:rPr>
        <w:t xml:space="preserve"> Ставропольского края от 2</w:t>
      </w:r>
      <w:r w:rsidR="00F84B50" w:rsidRPr="00BF32A7">
        <w:rPr>
          <w:sz w:val="28"/>
          <w:szCs w:val="28"/>
        </w:rPr>
        <w:t>1</w:t>
      </w:r>
      <w:r w:rsidRPr="00BF32A7">
        <w:rPr>
          <w:sz w:val="28"/>
          <w:szCs w:val="28"/>
        </w:rPr>
        <w:t>.12.201</w:t>
      </w:r>
      <w:r w:rsidR="00F84B50" w:rsidRPr="00BF32A7">
        <w:rPr>
          <w:sz w:val="28"/>
          <w:szCs w:val="28"/>
        </w:rPr>
        <w:t>8</w:t>
      </w:r>
      <w:r w:rsidRPr="00BF32A7">
        <w:rPr>
          <w:sz w:val="28"/>
          <w:szCs w:val="28"/>
        </w:rPr>
        <w:t xml:space="preserve"> №</w:t>
      </w:r>
      <w:r w:rsidR="00836DDA" w:rsidRPr="00BF32A7">
        <w:rPr>
          <w:sz w:val="28"/>
          <w:szCs w:val="28"/>
        </w:rPr>
        <w:t xml:space="preserve"> </w:t>
      </w:r>
      <w:r w:rsidR="00F84B50" w:rsidRPr="00BF32A7">
        <w:rPr>
          <w:sz w:val="28"/>
          <w:szCs w:val="28"/>
        </w:rPr>
        <w:t>210</w:t>
      </w:r>
      <w:r w:rsidR="002409E5" w:rsidRPr="00BF32A7">
        <w:t xml:space="preserve"> «</w:t>
      </w:r>
      <w:r w:rsidR="002409E5" w:rsidRPr="00BF32A7">
        <w:rPr>
          <w:sz w:val="28"/>
          <w:szCs w:val="28"/>
        </w:rPr>
        <w:t>О бюджете Изобильненского городского округа Ставропольского края на 201</w:t>
      </w:r>
      <w:r w:rsidR="00F84B50" w:rsidRPr="00BF32A7">
        <w:rPr>
          <w:sz w:val="28"/>
          <w:szCs w:val="28"/>
        </w:rPr>
        <w:t>9</w:t>
      </w:r>
      <w:r w:rsidR="002409E5" w:rsidRPr="00BF32A7">
        <w:rPr>
          <w:sz w:val="28"/>
          <w:szCs w:val="28"/>
        </w:rPr>
        <w:t xml:space="preserve"> год и плановый период 20</w:t>
      </w:r>
      <w:r w:rsidR="00F84B50" w:rsidRPr="00BF32A7">
        <w:rPr>
          <w:sz w:val="28"/>
          <w:szCs w:val="28"/>
        </w:rPr>
        <w:t>20</w:t>
      </w:r>
      <w:r w:rsidR="002409E5" w:rsidRPr="00BF32A7">
        <w:rPr>
          <w:sz w:val="28"/>
          <w:szCs w:val="28"/>
        </w:rPr>
        <w:t xml:space="preserve"> и 202</w:t>
      </w:r>
      <w:r w:rsidR="00F84B50" w:rsidRPr="00BF32A7">
        <w:rPr>
          <w:sz w:val="28"/>
          <w:szCs w:val="28"/>
        </w:rPr>
        <w:t>1</w:t>
      </w:r>
      <w:r w:rsidR="002409E5" w:rsidRPr="00BF32A7">
        <w:rPr>
          <w:sz w:val="28"/>
          <w:szCs w:val="28"/>
        </w:rPr>
        <w:t xml:space="preserve"> годов» </w:t>
      </w:r>
      <w:r w:rsidRPr="00BF32A7">
        <w:rPr>
          <w:sz w:val="28"/>
          <w:szCs w:val="28"/>
        </w:rPr>
        <w:t>(далее – Решение о бюджете) финансовому управлению АИ</w:t>
      </w:r>
      <w:r w:rsidR="002409E5" w:rsidRPr="00BF32A7">
        <w:rPr>
          <w:sz w:val="28"/>
          <w:szCs w:val="28"/>
        </w:rPr>
        <w:t>ГО</w:t>
      </w:r>
      <w:r w:rsidRPr="00BF32A7">
        <w:rPr>
          <w:sz w:val="28"/>
          <w:szCs w:val="28"/>
        </w:rPr>
        <w:t xml:space="preserve"> СК утверждены плановые назначения </w:t>
      </w:r>
      <w:r w:rsidR="001C1A65" w:rsidRPr="00BF32A7">
        <w:rPr>
          <w:sz w:val="28"/>
          <w:szCs w:val="28"/>
        </w:rPr>
        <w:t xml:space="preserve">по доходам в сумме </w:t>
      </w:r>
      <w:r w:rsidR="00F84B50" w:rsidRPr="00BF32A7">
        <w:rPr>
          <w:sz w:val="28"/>
          <w:szCs w:val="28"/>
        </w:rPr>
        <w:t xml:space="preserve">372 831 570,00 </w:t>
      </w:r>
      <w:r w:rsidR="001C1A65" w:rsidRPr="00BF32A7">
        <w:rPr>
          <w:sz w:val="28"/>
          <w:szCs w:val="28"/>
        </w:rPr>
        <w:t>руб</w:t>
      </w:r>
      <w:r w:rsidR="0090447D" w:rsidRPr="00BF32A7">
        <w:rPr>
          <w:sz w:val="28"/>
          <w:szCs w:val="28"/>
        </w:rPr>
        <w:t>л</w:t>
      </w:r>
      <w:r w:rsidR="00F84B50" w:rsidRPr="00BF32A7">
        <w:rPr>
          <w:sz w:val="28"/>
          <w:szCs w:val="28"/>
        </w:rPr>
        <w:t>ей</w:t>
      </w:r>
      <w:r w:rsidR="00DD2B31" w:rsidRPr="00BF32A7">
        <w:rPr>
          <w:sz w:val="28"/>
          <w:szCs w:val="28"/>
        </w:rPr>
        <w:t xml:space="preserve"> и</w:t>
      </w:r>
      <w:r w:rsidR="001C1A65" w:rsidRPr="00BF32A7">
        <w:rPr>
          <w:sz w:val="28"/>
          <w:szCs w:val="28"/>
        </w:rPr>
        <w:t xml:space="preserve"> </w:t>
      </w:r>
      <w:r w:rsidR="00941A39" w:rsidRPr="00BF32A7">
        <w:rPr>
          <w:sz w:val="28"/>
          <w:szCs w:val="28"/>
        </w:rPr>
        <w:t xml:space="preserve">бюджетные ассигнования </w:t>
      </w:r>
      <w:r w:rsidR="001C1A65" w:rsidRPr="00BF32A7">
        <w:rPr>
          <w:sz w:val="28"/>
          <w:szCs w:val="28"/>
        </w:rPr>
        <w:t xml:space="preserve">по расходам в сумме </w:t>
      </w:r>
      <w:r w:rsidR="00F84B50" w:rsidRPr="00BF32A7">
        <w:rPr>
          <w:sz w:val="28"/>
          <w:szCs w:val="28"/>
        </w:rPr>
        <w:t>49 779 626,95</w:t>
      </w:r>
      <w:r w:rsidR="00DE7503" w:rsidRPr="00BF32A7">
        <w:rPr>
          <w:sz w:val="28"/>
          <w:szCs w:val="28"/>
        </w:rPr>
        <w:t xml:space="preserve"> </w:t>
      </w:r>
      <w:r w:rsidR="001C1A65" w:rsidRPr="00BF32A7">
        <w:rPr>
          <w:sz w:val="28"/>
          <w:szCs w:val="28"/>
        </w:rPr>
        <w:t>руб</w:t>
      </w:r>
      <w:r w:rsidR="0090447D" w:rsidRPr="00BF32A7">
        <w:rPr>
          <w:sz w:val="28"/>
          <w:szCs w:val="28"/>
        </w:rPr>
        <w:t>л</w:t>
      </w:r>
      <w:r w:rsidR="00FD3C00" w:rsidRPr="00BF32A7">
        <w:rPr>
          <w:sz w:val="28"/>
          <w:szCs w:val="28"/>
        </w:rPr>
        <w:t>ей</w:t>
      </w:r>
      <w:r w:rsidR="0090447D" w:rsidRPr="00BF32A7">
        <w:rPr>
          <w:sz w:val="28"/>
          <w:szCs w:val="28"/>
        </w:rPr>
        <w:t>.</w:t>
      </w:r>
      <w:r w:rsidR="00214167" w:rsidRPr="00BF32A7">
        <w:rPr>
          <w:sz w:val="28"/>
          <w:szCs w:val="28"/>
        </w:rPr>
        <w:t xml:space="preserve"> </w:t>
      </w:r>
    </w:p>
    <w:p w:rsidR="001C1A65" w:rsidRPr="00BF32A7" w:rsidRDefault="001C1A65" w:rsidP="000B0160">
      <w:pPr>
        <w:suppressAutoHyphens/>
        <w:ind w:firstLine="851"/>
        <w:jc w:val="both"/>
        <w:rPr>
          <w:sz w:val="28"/>
          <w:szCs w:val="28"/>
        </w:rPr>
      </w:pPr>
      <w:r w:rsidRPr="00BF32A7">
        <w:rPr>
          <w:sz w:val="28"/>
          <w:szCs w:val="28"/>
        </w:rPr>
        <w:t xml:space="preserve">В </w:t>
      </w:r>
      <w:r w:rsidR="00114394" w:rsidRPr="00BF32A7">
        <w:rPr>
          <w:sz w:val="28"/>
          <w:szCs w:val="28"/>
        </w:rPr>
        <w:t xml:space="preserve">течение </w:t>
      </w:r>
      <w:r w:rsidR="00915C34" w:rsidRPr="00BF32A7">
        <w:rPr>
          <w:sz w:val="28"/>
          <w:szCs w:val="28"/>
        </w:rPr>
        <w:t>201</w:t>
      </w:r>
      <w:r w:rsidR="00F84B50" w:rsidRPr="00BF32A7">
        <w:rPr>
          <w:sz w:val="28"/>
          <w:szCs w:val="28"/>
        </w:rPr>
        <w:t>9</w:t>
      </w:r>
      <w:r w:rsidRPr="00BF32A7">
        <w:rPr>
          <w:sz w:val="28"/>
          <w:szCs w:val="28"/>
        </w:rPr>
        <w:t xml:space="preserve"> год</w:t>
      </w:r>
      <w:r w:rsidR="00114394" w:rsidRPr="00BF32A7">
        <w:rPr>
          <w:sz w:val="28"/>
          <w:szCs w:val="28"/>
        </w:rPr>
        <w:t>а</w:t>
      </w:r>
      <w:r w:rsidR="00C75EB8" w:rsidRPr="00BF32A7">
        <w:rPr>
          <w:sz w:val="28"/>
          <w:szCs w:val="28"/>
        </w:rPr>
        <w:t xml:space="preserve"> </w:t>
      </w:r>
      <w:r w:rsidR="00CD413A" w:rsidRPr="00BF32A7">
        <w:rPr>
          <w:sz w:val="28"/>
          <w:szCs w:val="28"/>
        </w:rPr>
        <w:t xml:space="preserve">плановые </w:t>
      </w:r>
      <w:r w:rsidR="00593913" w:rsidRPr="00BF32A7">
        <w:rPr>
          <w:sz w:val="28"/>
          <w:szCs w:val="28"/>
        </w:rPr>
        <w:t xml:space="preserve">бюджетные </w:t>
      </w:r>
      <w:r w:rsidR="00CD413A" w:rsidRPr="00BF32A7">
        <w:rPr>
          <w:sz w:val="28"/>
          <w:szCs w:val="28"/>
        </w:rPr>
        <w:t xml:space="preserve">назначения </w:t>
      </w:r>
      <w:r w:rsidR="00F63209" w:rsidRPr="00BF32A7">
        <w:rPr>
          <w:sz w:val="28"/>
          <w:szCs w:val="28"/>
        </w:rPr>
        <w:t>корректировались</w:t>
      </w:r>
      <w:r w:rsidR="00CD413A" w:rsidRPr="00BF32A7">
        <w:rPr>
          <w:sz w:val="28"/>
          <w:szCs w:val="28"/>
        </w:rPr>
        <w:t xml:space="preserve"> на основании решений </w:t>
      </w:r>
      <w:r w:rsidR="00FD3C00" w:rsidRPr="00BF32A7">
        <w:rPr>
          <w:sz w:val="28"/>
          <w:szCs w:val="28"/>
        </w:rPr>
        <w:t>Думы</w:t>
      </w:r>
      <w:r w:rsidR="00CD413A" w:rsidRPr="00BF32A7">
        <w:rPr>
          <w:sz w:val="28"/>
          <w:szCs w:val="28"/>
        </w:rPr>
        <w:t xml:space="preserve"> Изобильненского </w:t>
      </w:r>
      <w:r w:rsidR="00FD3C00" w:rsidRPr="00BF32A7">
        <w:rPr>
          <w:sz w:val="28"/>
          <w:szCs w:val="28"/>
        </w:rPr>
        <w:t>городского округа</w:t>
      </w:r>
      <w:r w:rsidR="00CD413A" w:rsidRPr="00BF32A7">
        <w:rPr>
          <w:sz w:val="28"/>
          <w:szCs w:val="28"/>
        </w:rPr>
        <w:t xml:space="preserve"> Ставропольского края </w:t>
      </w:r>
      <w:r w:rsidR="00FD3C00" w:rsidRPr="00BF32A7">
        <w:rPr>
          <w:sz w:val="28"/>
          <w:szCs w:val="28"/>
        </w:rPr>
        <w:t xml:space="preserve"> о внесени</w:t>
      </w:r>
      <w:r w:rsidR="000B0160" w:rsidRPr="00BF32A7">
        <w:rPr>
          <w:sz w:val="28"/>
          <w:szCs w:val="28"/>
        </w:rPr>
        <w:t>и изменений в решение о бюджете (от</w:t>
      </w:r>
      <w:r w:rsidR="000B0160" w:rsidRPr="00BF32A7">
        <w:t xml:space="preserve"> </w:t>
      </w:r>
      <w:r w:rsidR="00F84B50" w:rsidRPr="00BF32A7">
        <w:t>01</w:t>
      </w:r>
      <w:r w:rsidR="000B0160" w:rsidRPr="00BF32A7">
        <w:rPr>
          <w:sz w:val="28"/>
          <w:szCs w:val="28"/>
        </w:rPr>
        <w:t>.0</w:t>
      </w:r>
      <w:r w:rsidR="00F84B50" w:rsidRPr="00BF32A7">
        <w:rPr>
          <w:sz w:val="28"/>
          <w:szCs w:val="28"/>
        </w:rPr>
        <w:t>3</w:t>
      </w:r>
      <w:r w:rsidR="000B0160" w:rsidRPr="00BF32A7">
        <w:rPr>
          <w:sz w:val="28"/>
          <w:szCs w:val="28"/>
        </w:rPr>
        <w:t>.201</w:t>
      </w:r>
      <w:r w:rsidR="00F84B50" w:rsidRPr="00BF32A7">
        <w:rPr>
          <w:sz w:val="28"/>
          <w:szCs w:val="28"/>
        </w:rPr>
        <w:t>9</w:t>
      </w:r>
      <w:r w:rsidR="000B0160" w:rsidRPr="00BF32A7">
        <w:rPr>
          <w:sz w:val="28"/>
          <w:szCs w:val="28"/>
        </w:rPr>
        <w:t xml:space="preserve">  № </w:t>
      </w:r>
      <w:r w:rsidR="00F84B50" w:rsidRPr="00BF32A7">
        <w:rPr>
          <w:sz w:val="28"/>
          <w:szCs w:val="28"/>
        </w:rPr>
        <w:t>244</w:t>
      </w:r>
      <w:r w:rsidR="000B0160" w:rsidRPr="00BF32A7">
        <w:rPr>
          <w:sz w:val="28"/>
          <w:szCs w:val="28"/>
        </w:rPr>
        <w:t>, от 1</w:t>
      </w:r>
      <w:r w:rsidR="00F84B50" w:rsidRPr="00BF32A7">
        <w:rPr>
          <w:sz w:val="28"/>
          <w:szCs w:val="28"/>
        </w:rPr>
        <w:t>9</w:t>
      </w:r>
      <w:r w:rsidR="000B0160" w:rsidRPr="00BF32A7">
        <w:rPr>
          <w:sz w:val="28"/>
          <w:szCs w:val="28"/>
        </w:rPr>
        <w:t>.0</w:t>
      </w:r>
      <w:r w:rsidR="00F84B50" w:rsidRPr="00BF32A7">
        <w:rPr>
          <w:sz w:val="28"/>
          <w:szCs w:val="28"/>
        </w:rPr>
        <w:t>4</w:t>
      </w:r>
      <w:r w:rsidR="000B0160" w:rsidRPr="00BF32A7">
        <w:rPr>
          <w:sz w:val="28"/>
          <w:szCs w:val="28"/>
        </w:rPr>
        <w:t>.201</w:t>
      </w:r>
      <w:r w:rsidR="00F84B50" w:rsidRPr="00BF32A7">
        <w:rPr>
          <w:sz w:val="28"/>
          <w:szCs w:val="28"/>
        </w:rPr>
        <w:t>9  № 265</w:t>
      </w:r>
      <w:r w:rsidR="000B0160" w:rsidRPr="00BF32A7">
        <w:rPr>
          <w:sz w:val="28"/>
          <w:szCs w:val="28"/>
        </w:rPr>
        <w:t xml:space="preserve">,  от </w:t>
      </w:r>
      <w:r w:rsidR="00F84B50" w:rsidRPr="00BF32A7">
        <w:rPr>
          <w:sz w:val="28"/>
          <w:szCs w:val="28"/>
        </w:rPr>
        <w:t>28</w:t>
      </w:r>
      <w:r w:rsidR="000B0160" w:rsidRPr="00BF32A7">
        <w:rPr>
          <w:sz w:val="28"/>
          <w:szCs w:val="28"/>
        </w:rPr>
        <w:t>.0</w:t>
      </w:r>
      <w:r w:rsidR="00F84B50" w:rsidRPr="00BF32A7">
        <w:rPr>
          <w:sz w:val="28"/>
          <w:szCs w:val="28"/>
        </w:rPr>
        <w:t>6</w:t>
      </w:r>
      <w:r w:rsidR="000B0160" w:rsidRPr="00BF32A7">
        <w:rPr>
          <w:sz w:val="28"/>
          <w:szCs w:val="28"/>
        </w:rPr>
        <w:t>.201</w:t>
      </w:r>
      <w:r w:rsidR="00F84B50" w:rsidRPr="00BF32A7">
        <w:rPr>
          <w:sz w:val="28"/>
          <w:szCs w:val="28"/>
        </w:rPr>
        <w:t>9</w:t>
      </w:r>
      <w:r w:rsidR="000B0160" w:rsidRPr="00BF32A7">
        <w:rPr>
          <w:sz w:val="28"/>
          <w:szCs w:val="28"/>
        </w:rPr>
        <w:t xml:space="preserve">  № </w:t>
      </w:r>
      <w:r w:rsidR="00F84B50" w:rsidRPr="00BF32A7">
        <w:rPr>
          <w:sz w:val="28"/>
          <w:szCs w:val="28"/>
        </w:rPr>
        <w:t>282</w:t>
      </w:r>
      <w:r w:rsidR="000B0160" w:rsidRPr="00BF32A7">
        <w:rPr>
          <w:sz w:val="28"/>
          <w:szCs w:val="28"/>
        </w:rPr>
        <w:t xml:space="preserve">, от </w:t>
      </w:r>
      <w:r w:rsidR="00F84B50" w:rsidRPr="00BF32A7">
        <w:rPr>
          <w:sz w:val="28"/>
          <w:szCs w:val="28"/>
        </w:rPr>
        <w:t>29</w:t>
      </w:r>
      <w:r w:rsidR="000B0160" w:rsidRPr="00BF32A7">
        <w:rPr>
          <w:sz w:val="28"/>
          <w:szCs w:val="28"/>
        </w:rPr>
        <w:t>.10.201</w:t>
      </w:r>
      <w:r w:rsidR="00F84B50" w:rsidRPr="00BF32A7">
        <w:rPr>
          <w:sz w:val="28"/>
          <w:szCs w:val="28"/>
        </w:rPr>
        <w:t>9</w:t>
      </w:r>
      <w:r w:rsidR="000B0160" w:rsidRPr="00BF32A7">
        <w:rPr>
          <w:sz w:val="28"/>
          <w:szCs w:val="28"/>
        </w:rPr>
        <w:t xml:space="preserve"> № </w:t>
      </w:r>
      <w:r w:rsidR="00F84B50" w:rsidRPr="00BF32A7">
        <w:rPr>
          <w:sz w:val="28"/>
          <w:szCs w:val="28"/>
        </w:rPr>
        <w:t>328</w:t>
      </w:r>
      <w:r w:rsidR="000B0160" w:rsidRPr="00BF32A7">
        <w:rPr>
          <w:sz w:val="28"/>
          <w:szCs w:val="28"/>
        </w:rPr>
        <w:t>, от 2</w:t>
      </w:r>
      <w:r w:rsidR="00F84B50" w:rsidRPr="00BF32A7">
        <w:rPr>
          <w:sz w:val="28"/>
          <w:szCs w:val="28"/>
        </w:rPr>
        <w:t>7</w:t>
      </w:r>
      <w:r w:rsidR="000B0160" w:rsidRPr="00BF32A7">
        <w:rPr>
          <w:sz w:val="28"/>
          <w:szCs w:val="28"/>
        </w:rPr>
        <w:t>.1</w:t>
      </w:r>
      <w:r w:rsidR="00F84B50" w:rsidRPr="00BF32A7">
        <w:rPr>
          <w:sz w:val="28"/>
          <w:szCs w:val="28"/>
        </w:rPr>
        <w:t>1</w:t>
      </w:r>
      <w:r w:rsidR="000B0160" w:rsidRPr="00BF32A7">
        <w:rPr>
          <w:sz w:val="28"/>
          <w:szCs w:val="28"/>
        </w:rPr>
        <w:t>.201</w:t>
      </w:r>
      <w:r w:rsidR="00F84B50" w:rsidRPr="00BF32A7">
        <w:rPr>
          <w:sz w:val="28"/>
          <w:szCs w:val="28"/>
        </w:rPr>
        <w:t>9</w:t>
      </w:r>
      <w:r w:rsidR="000B0160" w:rsidRPr="00BF32A7">
        <w:rPr>
          <w:sz w:val="28"/>
          <w:szCs w:val="28"/>
        </w:rPr>
        <w:t xml:space="preserve"> № </w:t>
      </w:r>
      <w:r w:rsidR="00F84B50" w:rsidRPr="00BF32A7">
        <w:rPr>
          <w:sz w:val="28"/>
          <w:szCs w:val="28"/>
        </w:rPr>
        <w:t xml:space="preserve">344, </w:t>
      </w:r>
      <w:proofErr w:type="gramStart"/>
      <w:r w:rsidR="00F84B50" w:rsidRPr="00BF32A7">
        <w:rPr>
          <w:sz w:val="28"/>
          <w:szCs w:val="28"/>
        </w:rPr>
        <w:t>от</w:t>
      </w:r>
      <w:proofErr w:type="gramEnd"/>
      <w:r w:rsidR="00F84B50" w:rsidRPr="00BF32A7">
        <w:rPr>
          <w:sz w:val="28"/>
          <w:szCs w:val="28"/>
        </w:rPr>
        <w:t xml:space="preserve"> 19.12.2019 № 349</w:t>
      </w:r>
      <w:r w:rsidR="000B0160" w:rsidRPr="00BF32A7">
        <w:rPr>
          <w:sz w:val="28"/>
          <w:szCs w:val="28"/>
        </w:rPr>
        <w:t>).</w:t>
      </w:r>
      <w:r w:rsidR="00FE0A12" w:rsidRPr="00BF32A7">
        <w:rPr>
          <w:sz w:val="28"/>
          <w:szCs w:val="28"/>
        </w:rPr>
        <w:t xml:space="preserve"> </w:t>
      </w:r>
      <w:r w:rsidR="002372C5" w:rsidRPr="00BF32A7">
        <w:rPr>
          <w:sz w:val="28"/>
          <w:szCs w:val="28"/>
        </w:rPr>
        <w:t>У</w:t>
      </w:r>
      <w:r w:rsidR="00157F50" w:rsidRPr="00BF32A7">
        <w:rPr>
          <w:sz w:val="28"/>
          <w:szCs w:val="28"/>
        </w:rPr>
        <w:t>точненные</w:t>
      </w:r>
      <w:r w:rsidR="005D6BC7" w:rsidRPr="00BF32A7">
        <w:rPr>
          <w:sz w:val="28"/>
          <w:szCs w:val="28"/>
        </w:rPr>
        <w:t xml:space="preserve"> плановые назначения по доходам составили </w:t>
      </w:r>
      <w:r w:rsidR="007841B3" w:rsidRPr="00BF32A7">
        <w:rPr>
          <w:sz w:val="28"/>
          <w:szCs w:val="28"/>
        </w:rPr>
        <w:t>381 904 049,66</w:t>
      </w:r>
      <w:r w:rsidR="00FE0A12" w:rsidRPr="00BF32A7">
        <w:rPr>
          <w:sz w:val="28"/>
          <w:szCs w:val="28"/>
        </w:rPr>
        <w:t xml:space="preserve"> рублей,</w:t>
      </w:r>
      <w:r w:rsidR="005D6BC7" w:rsidRPr="00BF32A7">
        <w:rPr>
          <w:sz w:val="28"/>
          <w:szCs w:val="28"/>
        </w:rPr>
        <w:t xml:space="preserve"> </w:t>
      </w:r>
      <w:r w:rsidR="0067165A" w:rsidRPr="00BF32A7">
        <w:rPr>
          <w:sz w:val="28"/>
          <w:szCs w:val="28"/>
        </w:rPr>
        <w:t xml:space="preserve">бюджетные ассигнования </w:t>
      </w:r>
      <w:r w:rsidR="005D6BC7" w:rsidRPr="00BF32A7">
        <w:rPr>
          <w:sz w:val="28"/>
          <w:szCs w:val="28"/>
        </w:rPr>
        <w:t xml:space="preserve">по расходам </w:t>
      </w:r>
      <w:r w:rsidR="0000491E" w:rsidRPr="00BF32A7">
        <w:rPr>
          <w:sz w:val="28"/>
          <w:szCs w:val="28"/>
        </w:rPr>
        <w:t>–</w:t>
      </w:r>
      <w:r w:rsidR="000E27C3" w:rsidRPr="00BF32A7">
        <w:rPr>
          <w:sz w:val="28"/>
          <w:szCs w:val="28"/>
        </w:rPr>
        <w:t xml:space="preserve"> </w:t>
      </w:r>
      <w:r w:rsidR="005472E6" w:rsidRPr="00BF32A7">
        <w:rPr>
          <w:sz w:val="28"/>
          <w:szCs w:val="28"/>
        </w:rPr>
        <w:t>45 784 360,19</w:t>
      </w:r>
      <w:r w:rsidR="008509AE" w:rsidRPr="00BF32A7">
        <w:rPr>
          <w:sz w:val="28"/>
          <w:szCs w:val="28"/>
        </w:rPr>
        <w:t xml:space="preserve"> </w:t>
      </w:r>
      <w:r w:rsidR="00FD3C00" w:rsidRPr="00BF32A7">
        <w:rPr>
          <w:sz w:val="28"/>
          <w:szCs w:val="28"/>
        </w:rPr>
        <w:t>рубл</w:t>
      </w:r>
      <w:r w:rsidR="005472E6" w:rsidRPr="00BF32A7">
        <w:rPr>
          <w:sz w:val="28"/>
          <w:szCs w:val="28"/>
        </w:rPr>
        <w:t>ей</w:t>
      </w:r>
      <w:r w:rsidR="00FD3C00" w:rsidRPr="00BF32A7">
        <w:rPr>
          <w:sz w:val="28"/>
          <w:szCs w:val="28"/>
        </w:rPr>
        <w:t>.</w:t>
      </w:r>
    </w:p>
    <w:p w:rsidR="00A20E73" w:rsidRPr="00BF32A7" w:rsidRDefault="00241A11" w:rsidP="00B05473">
      <w:pPr>
        <w:suppressAutoHyphens/>
        <w:ind w:firstLine="851"/>
        <w:jc w:val="both"/>
        <w:rPr>
          <w:sz w:val="28"/>
          <w:szCs w:val="28"/>
        </w:rPr>
      </w:pPr>
      <w:r w:rsidRPr="00BF32A7">
        <w:rPr>
          <w:sz w:val="28"/>
          <w:szCs w:val="28"/>
        </w:rPr>
        <w:t>Анализ и</w:t>
      </w:r>
      <w:r w:rsidR="003E1344" w:rsidRPr="00BF32A7">
        <w:rPr>
          <w:sz w:val="28"/>
          <w:szCs w:val="28"/>
        </w:rPr>
        <w:t>зменени</w:t>
      </w:r>
      <w:r w:rsidRPr="00BF32A7">
        <w:rPr>
          <w:sz w:val="28"/>
          <w:szCs w:val="28"/>
        </w:rPr>
        <w:t>й</w:t>
      </w:r>
      <w:r w:rsidR="003E1344" w:rsidRPr="00BF32A7">
        <w:rPr>
          <w:sz w:val="28"/>
          <w:szCs w:val="28"/>
        </w:rPr>
        <w:t xml:space="preserve"> плановых показателей </w:t>
      </w:r>
      <w:r w:rsidR="008B070F" w:rsidRPr="00BF32A7">
        <w:rPr>
          <w:sz w:val="28"/>
          <w:szCs w:val="28"/>
        </w:rPr>
        <w:t>по доходам и расходам</w:t>
      </w:r>
      <w:r w:rsidR="00777EA0" w:rsidRPr="00BF32A7">
        <w:rPr>
          <w:sz w:val="28"/>
          <w:szCs w:val="28"/>
        </w:rPr>
        <w:t xml:space="preserve"> </w:t>
      </w:r>
      <w:r w:rsidR="008255A9" w:rsidRPr="00BF32A7">
        <w:rPr>
          <w:sz w:val="28"/>
          <w:szCs w:val="28"/>
        </w:rPr>
        <w:t>приведен в таблице</w:t>
      </w:r>
      <w:r w:rsidR="00A20E73" w:rsidRPr="00BF32A7">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2079"/>
        <w:gridCol w:w="2126"/>
        <w:gridCol w:w="1809"/>
      </w:tblGrid>
      <w:tr w:rsidR="00BF32A7" w:rsidRPr="00BF32A7" w:rsidTr="00312467">
        <w:trPr>
          <w:trHeight w:val="528"/>
        </w:trPr>
        <w:tc>
          <w:tcPr>
            <w:tcW w:w="0" w:type="auto"/>
            <w:tcBorders>
              <w:bottom w:val="single" w:sz="4" w:space="0" w:color="auto"/>
            </w:tcBorders>
          </w:tcPr>
          <w:p w:rsidR="006D4045" w:rsidRPr="00BF32A7" w:rsidRDefault="006D4045" w:rsidP="00312467">
            <w:pPr>
              <w:suppressAutoHyphens/>
              <w:jc w:val="center"/>
            </w:pPr>
            <w:r w:rsidRPr="00BF32A7">
              <w:t>Наименование показателя</w:t>
            </w:r>
          </w:p>
        </w:tc>
        <w:tc>
          <w:tcPr>
            <w:tcW w:w="2079" w:type="dxa"/>
            <w:tcBorders>
              <w:bottom w:val="single" w:sz="4" w:space="0" w:color="auto"/>
            </w:tcBorders>
          </w:tcPr>
          <w:p w:rsidR="00DE25E7" w:rsidRPr="00BF32A7" w:rsidRDefault="006D4045" w:rsidP="00312467">
            <w:pPr>
              <w:suppressAutoHyphens/>
              <w:jc w:val="center"/>
            </w:pPr>
            <w:r w:rsidRPr="00BF32A7">
              <w:t>Первоначальный план, руб.</w:t>
            </w:r>
          </w:p>
        </w:tc>
        <w:tc>
          <w:tcPr>
            <w:tcW w:w="2126" w:type="dxa"/>
            <w:tcBorders>
              <w:bottom w:val="single" w:sz="4" w:space="0" w:color="auto"/>
            </w:tcBorders>
          </w:tcPr>
          <w:p w:rsidR="006D4045" w:rsidRPr="00BF32A7" w:rsidRDefault="006D4045" w:rsidP="00312467">
            <w:pPr>
              <w:suppressAutoHyphens/>
              <w:jc w:val="center"/>
            </w:pPr>
            <w:r w:rsidRPr="00BF32A7">
              <w:t>Уточненный план, руб.</w:t>
            </w:r>
          </w:p>
        </w:tc>
        <w:tc>
          <w:tcPr>
            <w:tcW w:w="1809" w:type="dxa"/>
            <w:tcBorders>
              <w:bottom w:val="single" w:sz="4" w:space="0" w:color="auto"/>
            </w:tcBorders>
          </w:tcPr>
          <w:p w:rsidR="006D4045" w:rsidRPr="00BF32A7" w:rsidRDefault="006D4045" w:rsidP="00476DE6">
            <w:pPr>
              <w:suppressAutoHyphens/>
              <w:ind w:firstLine="34"/>
              <w:jc w:val="center"/>
            </w:pPr>
            <w:r w:rsidRPr="00BF32A7">
              <w:t>Отклонени</w:t>
            </w:r>
            <w:r w:rsidR="00476DE6" w:rsidRPr="00BF32A7">
              <w:t>е</w:t>
            </w:r>
          </w:p>
        </w:tc>
      </w:tr>
      <w:tr w:rsidR="00BF32A7" w:rsidRPr="00BF32A7" w:rsidTr="004B2E03">
        <w:trPr>
          <w:trHeight w:val="288"/>
        </w:trPr>
        <w:tc>
          <w:tcPr>
            <w:tcW w:w="0" w:type="auto"/>
            <w:gridSpan w:val="4"/>
            <w:tcBorders>
              <w:top w:val="single" w:sz="4" w:space="0" w:color="auto"/>
              <w:bottom w:val="single" w:sz="4" w:space="0" w:color="auto"/>
            </w:tcBorders>
          </w:tcPr>
          <w:p w:rsidR="00DE25E7" w:rsidRPr="00BF32A7" w:rsidRDefault="00DE25E7" w:rsidP="00A43F47">
            <w:pPr>
              <w:suppressAutoHyphens/>
              <w:jc w:val="center"/>
            </w:pPr>
            <w:r w:rsidRPr="00BF32A7">
              <w:t>ДОХОДЫ</w:t>
            </w:r>
          </w:p>
        </w:tc>
      </w:tr>
      <w:tr w:rsidR="00BF32A7" w:rsidRPr="00BF32A7" w:rsidTr="003A54D3">
        <w:trPr>
          <w:trHeight w:val="588"/>
        </w:trPr>
        <w:tc>
          <w:tcPr>
            <w:tcW w:w="0" w:type="auto"/>
            <w:tcBorders>
              <w:top w:val="single" w:sz="4" w:space="0" w:color="auto"/>
              <w:bottom w:val="single" w:sz="4" w:space="0" w:color="auto"/>
            </w:tcBorders>
          </w:tcPr>
          <w:p w:rsidR="00FE0A12" w:rsidRPr="00BF32A7" w:rsidRDefault="00FE0A12" w:rsidP="006831E7">
            <w:pPr>
              <w:suppressAutoHyphens/>
            </w:pPr>
            <w:r w:rsidRPr="00BF32A7">
              <w:t>Дотации на выравнивание бюджетной обеспеченности</w:t>
            </w:r>
          </w:p>
        </w:tc>
        <w:tc>
          <w:tcPr>
            <w:tcW w:w="2079" w:type="dxa"/>
            <w:tcBorders>
              <w:top w:val="single" w:sz="4" w:space="0" w:color="auto"/>
              <w:bottom w:val="single" w:sz="4" w:space="0" w:color="auto"/>
            </w:tcBorders>
          </w:tcPr>
          <w:p w:rsidR="00FE0A12" w:rsidRPr="00BF32A7" w:rsidRDefault="00F84B50" w:rsidP="00581B42">
            <w:pPr>
              <w:suppressAutoHyphens/>
              <w:jc w:val="right"/>
            </w:pPr>
            <w:r w:rsidRPr="00BF32A7">
              <w:t>83 892 470,00</w:t>
            </w:r>
          </w:p>
        </w:tc>
        <w:tc>
          <w:tcPr>
            <w:tcW w:w="2126" w:type="dxa"/>
            <w:tcBorders>
              <w:top w:val="single" w:sz="4" w:space="0" w:color="auto"/>
              <w:bottom w:val="single" w:sz="4" w:space="0" w:color="auto"/>
            </w:tcBorders>
          </w:tcPr>
          <w:p w:rsidR="00FE0A12" w:rsidRPr="00BF32A7" w:rsidRDefault="00B00C5C" w:rsidP="00581B42">
            <w:pPr>
              <w:suppressAutoHyphens/>
              <w:jc w:val="right"/>
            </w:pPr>
            <w:r w:rsidRPr="00BF32A7">
              <w:t>83 892 470,00</w:t>
            </w:r>
          </w:p>
        </w:tc>
        <w:tc>
          <w:tcPr>
            <w:tcW w:w="1809" w:type="dxa"/>
            <w:tcBorders>
              <w:top w:val="single" w:sz="4" w:space="0" w:color="auto"/>
              <w:bottom w:val="single" w:sz="4" w:space="0" w:color="auto"/>
            </w:tcBorders>
          </w:tcPr>
          <w:p w:rsidR="00FE0A12" w:rsidRPr="00BF32A7" w:rsidRDefault="00655E37" w:rsidP="00581B42">
            <w:pPr>
              <w:suppressAutoHyphens/>
              <w:jc w:val="right"/>
            </w:pPr>
            <w:r w:rsidRPr="00BF32A7">
              <w:t>0,00</w:t>
            </w:r>
          </w:p>
        </w:tc>
      </w:tr>
      <w:tr w:rsidR="00BF32A7" w:rsidRPr="00BF32A7" w:rsidTr="003A54D3">
        <w:trPr>
          <w:trHeight w:val="588"/>
        </w:trPr>
        <w:tc>
          <w:tcPr>
            <w:tcW w:w="0" w:type="auto"/>
            <w:tcBorders>
              <w:top w:val="single" w:sz="4" w:space="0" w:color="auto"/>
              <w:bottom w:val="single" w:sz="4" w:space="0" w:color="auto"/>
            </w:tcBorders>
          </w:tcPr>
          <w:p w:rsidR="00956EEA" w:rsidRPr="00BF32A7" w:rsidRDefault="00BE1B03" w:rsidP="00FE0A12">
            <w:pPr>
              <w:suppressAutoHyphens/>
            </w:pPr>
            <w:r w:rsidRPr="00BF32A7">
              <w:t>Субсидии</w:t>
            </w:r>
            <w:r w:rsidR="0089643A" w:rsidRPr="00BF32A7">
              <w:t xml:space="preserve"> бюджетам </w:t>
            </w:r>
            <w:r w:rsidR="00FE0A12" w:rsidRPr="00BF32A7">
              <w:t>городских округов</w:t>
            </w:r>
          </w:p>
        </w:tc>
        <w:tc>
          <w:tcPr>
            <w:tcW w:w="2079" w:type="dxa"/>
            <w:tcBorders>
              <w:top w:val="single" w:sz="4" w:space="0" w:color="auto"/>
              <w:bottom w:val="single" w:sz="4" w:space="0" w:color="auto"/>
            </w:tcBorders>
          </w:tcPr>
          <w:p w:rsidR="00956EEA" w:rsidRPr="00BF32A7" w:rsidRDefault="00F84B50" w:rsidP="00581B42">
            <w:pPr>
              <w:suppressAutoHyphens/>
              <w:jc w:val="right"/>
            </w:pPr>
            <w:r w:rsidRPr="00BF32A7">
              <w:t>261 540 000,00</w:t>
            </w:r>
          </w:p>
        </w:tc>
        <w:tc>
          <w:tcPr>
            <w:tcW w:w="2126" w:type="dxa"/>
            <w:tcBorders>
              <w:top w:val="single" w:sz="4" w:space="0" w:color="auto"/>
              <w:bottom w:val="single" w:sz="4" w:space="0" w:color="auto"/>
            </w:tcBorders>
          </w:tcPr>
          <w:p w:rsidR="00956EEA" w:rsidRPr="00BF32A7" w:rsidRDefault="00B00C5C" w:rsidP="009C2782">
            <w:pPr>
              <w:suppressAutoHyphens/>
              <w:jc w:val="right"/>
            </w:pPr>
            <w:r w:rsidRPr="00BF32A7">
              <w:t>261 540 000,00</w:t>
            </w:r>
          </w:p>
        </w:tc>
        <w:tc>
          <w:tcPr>
            <w:tcW w:w="1809" w:type="dxa"/>
            <w:tcBorders>
              <w:top w:val="single" w:sz="4" w:space="0" w:color="auto"/>
              <w:bottom w:val="single" w:sz="4" w:space="0" w:color="auto"/>
            </w:tcBorders>
          </w:tcPr>
          <w:p w:rsidR="00956EEA" w:rsidRPr="00BF32A7" w:rsidRDefault="00B00C5C" w:rsidP="00581B42">
            <w:pPr>
              <w:suppressAutoHyphens/>
              <w:jc w:val="right"/>
            </w:pPr>
            <w:r w:rsidRPr="00BF32A7">
              <w:t>0,00</w:t>
            </w:r>
          </w:p>
        </w:tc>
      </w:tr>
      <w:tr w:rsidR="00BF32A7" w:rsidRPr="00BF32A7" w:rsidTr="003A54D3">
        <w:trPr>
          <w:trHeight w:val="588"/>
        </w:trPr>
        <w:tc>
          <w:tcPr>
            <w:tcW w:w="0" w:type="auto"/>
            <w:tcBorders>
              <w:top w:val="single" w:sz="4" w:space="0" w:color="auto"/>
              <w:bottom w:val="single" w:sz="4" w:space="0" w:color="auto"/>
            </w:tcBorders>
          </w:tcPr>
          <w:p w:rsidR="00B00C5C" w:rsidRPr="00BF32A7" w:rsidRDefault="00B00C5C" w:rsidP="00B00C5C">
            <w:pPr>
              <w:suppressAutoHyphens/>
            </w:pPr>
            <w:r w:rsidRPr="00BF32A7">
              <w:t>Прочие субсидии бюджетам городских округов (реализации проектов развития территорий муниципальных образований)</w:t>
            </w:r>
          </w:p>
        </w:tc>
        <w:tc>
          <w:tcPr>
            <w:tcW w:w="2079" w:type="dxa"/>
            <w:tcBorders>
              <w:top w:val="single" w:sz="4" w:space="0" w:color="auto"/>
              <w:bottom w:val="single" w:sz="4" w:space="0" w:color="auto"/>
            </w:tcBorders>
          </w:tcPr>
          <w:p w:rsidR="00B00C5C" w:rsidRPr="00BF32A7" w:rsidRDefault="00B00C5C" w:rsidP="00581B42">
            <w:pPr>
              <w:suppressAutoHyphens/>
              <w:jc w:val="right"/>
            </w:pPr>
            <w:r w:rsidRPr="00BF32A7">
              <w:t>27 399 100,00</w:t>
            </w:r>
          </w:p>
        </w:tc>
        <w:tc>
          <w:tcPr>
            <w:tcW w:w="2126" w:type="dxa"/>
            <w:tcBorders>
              <w:top w:val="single" w:sz="4" w:space="0" w:color="auto"/>
              <w:bottom w:val="single" w:sz="4" w:space="0" w:color="auto"/>
            </w:tcBorders>
          </w:tcPr>
          <w:p w:rsidR="00B00C5C" w:rsidRPr="00BF32A7" w:rsidRDefault="00B00C5C" w:rsidP="00581B42">
            <w:pPr>
              <w:suppressAutoHyphens/>
              <w:jc w:val="right"/>
            </w:pPr>
            <w:r w:rsidRPr="00BF32A7">
              <w:t>25 223 455,69</w:t>
            </w:r>
          </w:p>
        </w:tc>
        <w:tc>
          <w:tcPr>
            <w:tcW w:w="1809" w:type="dxa"/>
            <w:tcBorders>
              <w:top w:val="single" w:sz="4" w:space="0" w:color="auto"/>
              <w:bottom w:val="single" w:sz="4" w:space="0" w:color="auto"/>
            </w:tcBorders>
          </w:tcPr>
          <w:p w:rsidR="00B00C5C" w:rsidRPr="00BF32A7" w:rsidRDefault="00B00C5C" w:rsidP="002B61DC">
            <w:pPr>
              <w:suppressAutoHyphens/>
              <w:jc w:val="right"/>
            </w:pPr>
            <w:r w:rsidRPr="00BF32A7">
              <w:t>-2 175 644,31</w:t>
            </w:r>
          </w:p>
        </w:tc>
      </w:tr>
      <w:tr w:rsidR="00BF32A7" w:rsidRPr="00BF32A7" w:rsidTr="003A54D3">
        <w:trPr>
          <w:trHeight w:val="588"/>
        </w:trPr>
        <w:tc>
          <w:tcPr>
            <w:tcW w:w="0" w:type="auto"/>
            <w:tcBorders>
              <w:top w:val="single" w:sz="4" w:space="0" w:color="auto"/>
              <w:bottom w:val="single" w:sz="4" w:space="0" w:color="auto"/>
            </w:tcBorders>
          </w:tcPr>
          <w:p w:rsidR="00655E37" w:rsidRPr="00BF32A7" w:rsidRDefault="00B00C5C" w:rsidP="006831E7">
            <w:pPr>
              <w:suppressAutoHyphens/>
            </w:pPr>
            <w:r w:rsidRPr="00BF32A7">
              <w:t>Иные</w:t>
            </w:r>
            <w:r w:rsidR="00655E37" w:rsidRPr="00BF32A7">
              <w:t xml:space="preserve"> межбюджетные трансферты</w:t>
            </w:r>
          </w:p>
        </w:tc>
        <w:tc>
          <w:tcPr>
            <w:tcW w:w="2079" w:type="dxa"/>
            <w:tcBorders>
              <w:top w:val="single" w:sz="4" w:space="0" w:color="auto"/>
              <w:bottom w:val="single" w:sz="4" w:space="0" w:color="auto"/>
            </w:tcBorders>
          </w:tcPr>
          <w:p w:rsidR="00655E37" w:rsidRPr="00BF32A7" w:rsidRDefault="00655E37" w:rsidP="00581B42">
            <w:pPr>
              <w:suppressAutoHyphens/>
              <w:jc w:val="right"/>
            </w:pPr>
            <w:r w:rsidRPr="00BF32A7">
              <w:t>-</w:t>
            </w:r>
          </w:p>
        </w:tc>
        <w:tc>
          <w:tcPr>
            <w:tcW w:w="2126" w:type="dxa"/>
            <w:tcBorders>
              <w:top w:val="single" w:sz="4" w:space="0" w:color="auto"/>
              <w:bottom w:val="single" w:sz="4" w:space="0" w:color="auto"/>
            </w:tcBorders>
          </w:tcPr>
          <w:p w:rsidR="00655E37" w:rsidRPr="00BF32A7" w:rsidRDefault="00B00C5C" w:rsidP="00581B42">
            <w:pPr>
              <w:suppressAutoHyphens/>
              <w:jc w:val="right"/>
            </w:pPr>
            <w:r w:rsidRPr="00BF32A7">
              <w:t>8 350 111,57</w:t>
            </w:r>
          </w:p>
        </w:tc>
        <w:tc>
          <w:tcPr>
            <w:tcW w:w="1809" w:type="dxa"/>
            <w:tcBorders>
              <w:top w:val="single" w:sz="4" w:space="0" w:color="auto"/>
              <w:bottom w:val="single" w:sz="4" w:space="0" w:color="auto"/>
            </w:tcBorders>
          </w:tcPr>
          <w:p w:rsidR="00655E37" w:rsidRPr="00BF32A7" w:rsidRDefault="00B00C5C" w:rsidP="002B61DC">
            <w:pPr>
              <w:suppressAutoHyphens/>
              <w:jc w:val="right"/>
            </w:pPr>
            <w:r w:rsidRPr="00BF32A7">
              <w:t>8 350 111,57</w:t>
            </w:r>
          </w:p>
        </w:tc>
      </w:tr>
      <w:tr w:rsidR="00BF32A7" w:rsidRPr="00BF32A7" w:rsidTr="003A54D3">
        <w:trPr>
          <w:trHeight w:val="235"/>
        </w:trPr>
        <w:tc>
          <w:tcPr>
            <w:tcW w:w="0" w:type="auto"/>
            <w:tcBorders>
              <w:top w:val="single" w:sz="4" w:space="0" w:color="auto"/>
              <w:bottom w:val="single" w:sz="4" w:space="0" w:color="auto"/>
            </w:tcBorders>
          </w:tcPr>
          <w:p w:rsidR="00655E37" w:rsidRPr="00BF32A7" w:rsidRDefault="00655E37" w:rsidP="00FE0A12">
            <w:pPr>
              <w:suppressAutoHyphens/>
            </w:pPr>
            <w:r w:rsidRPr="00BF32A7">
              <w:t>Прочие безвозмездные поступления</w:t>
            </w:r>
          </w:p>
        </w:tc>
        <w:tc>
          <w:tcPr>
            <w:tcW w:w="2079" w:type="dxa"/>
            <w:tcBorders>
              <w:top w:val="single" w:sz="4" w:space="0" w:color="auto"/>
              <w:bottom w:val="single" w:sz="4" w:space="0" w:color="auto"/>
            </w:tcBorders>
          </w:tcPr>
          <w:p w:rsidR="00655E37" w:rsidRPr="00BF32A7" w:rsidRDefault="00655E37" w:rsidP="00581B42">
            <w:pPr>
              <w:suppressAutoHyphens/>
              <w:jc w:val="right"/>
            </w:pPr>
            <w:r w:rsidRPr="00BF32A7">
              <w:t>-</w:t>
            </w:r>
          </w:p>
        </w:tc>
        <w:tc>
          <w:tcPr>
            <w:tcW w:w="2126" w:type="dxa"/>
            <w:tcBorders>
              <w:top w:val="single" w:sz="4" w:space="0" w:color="auto"/>
              <w:bottom w:val="single" w:sz="4" w:space="0" w:color="auto"/>
            </w:tcBorders>
          </w:tcPr>
          <w:p w:rsidR="00655E37" w:rsidRPr="00BF32A7" w:rsidRDefault="00F24451" w:rsidP="00581B42">
            <w:pPr>
              <w:suppressAutoHyphens/>
              <w:jc w:val="right"/>
            </w:pPr>
            <w:r w:rsidRPr="00BF32A7">
              <w:t>5 212 313,00</w:t>
            </w:r>
          </w:p>
        </w:tc>
        <w:tc>
          <w:tcPr>
            <w:tcW w:w="1809" w:type="dxa"/>
            <w:tcBorders>
              <w:top w:val="single" w:sz="4" w:space="0" w:color="auto"/>
              <w:bottom w:val="single" w:sz="4" w:space="0" w:color="auto"/>
            </w:tcBorders>
          </w:tcPr>
          <w:p w:rsidR="00655E37" w:rsidRPr="00BF32A7" w:rsidRDefault="00F24451" w:rsidP="002B61DC">
            <w:pPr>
              <w:suppressAutoHyphens/>
              <w:jc w:val="right"/>
            </w:pPr>
            <w:r w:rsidRPr="00BF32A7">
              <w:t>5 212 313,00</w:t>
            </w:r>
          </w:p>
        </w:tc>
      </w:tr>
      <w:tr w:rsidR="00BF32A7" w:rsidRPr="00BF32A7" w:rsidTr="003A54D3">
        <w:trPr>
          <w:trHeight w:val="235"/>
        </w:trPr>
        <w:tc>
          <w:tcPr>
            <w:tcW w:w="0" w:type="auto"/>
            <w:tcBorders>
              <w:top w:val="single" w:sz="4" w:space="0" w:color="auto"/>
              <w:bottom w:val="single" w:sz="4" w:space="0" w:color="auto"/>
            </w:tcBorders>
          </w:tcPr>
          <w:p w:rsidR="00655E37" w:rsidRPr="00BF32A7" w:rsidRDefault="00655E37" w:rsidP="00FE0A12">
            <w:pPr>
              <w:suppressAutoHyphens/>
            </w:pPr>
            <w:r w:rsidRPr="00BF32A7">
              <w:t xml:space="preserve">Возврат остатков прошлых лет </w:t>
            </w:r>
          </w:p>
        </w:tc>
        <w:tc>
          <w:tcPr>
            <w:tcW w:w="2079" w:type="dxa"/>
            <w:tcBorders>
              <w:top w:val="single" w:sz="4" w:space="0" w:color="auto"/>
              <w:bottom w:val="single" w:sz="4" w:space="0" w:color="auto"/>
            </w:tcBorders>
          </w:tcPr>
          <w:p w:rsidR="00655E37" w:rsidRPr="00BF32A7" w:rsidRDefault="00655E37" w:rsidP="00581B42">
            <w:pPr>
              <w:suppressAutoHyphens/>
              <w:jc w:val="right"/>
            </w:pPr>
            <w:r w:rsidRPr="00BF32A7">
              <w:t>-</w:t>
            </w:r>
          </w:p>
        </w:tc>
        <w:tc>
          <w:tcPr>
            <w:tcW w:w="2126" w:type="dxa"/>
            <w:tcBorders>
              <w:top w:val="single" w:sz="4" w:space="0" w:color="auto"/>
              <w:bottom w:val="single" w:sz="4" w:space="0" w:color="auto"/>
            </w:tcBorders>
          </w:tcPr>
          <w:p w:rsidR="00655E37" w:rsidRPr="00BF32A7" w:rsidRDefault="000167CA" w:rsidP="00581B42">
            <w:pPr>
              <w:suppressAutoHyphens/>
              <w:jc w:val="right"/>
            </w:pPr>
            <w:r w:rsidRPr="00BF32A7">
              <w:t>-2 314 300,60</w:t>
            </w:r>
          </w:p>
        </w:tc>
        <w:tc>
          <w:tcPr>
            <w:tcW w:w="1809" w:type="dxa"/>
            <w:tcBorders>
              <w:top w:val="single" w:sz="4" w:space="0" w:color="auto"/>
              <w:bottom w:val="single" w:sz="4" w:space="0" w:color="auto"/>
            </w:tcBorders>
          </w:tcPr>
          <w:p w:rsidR="000167CA" w:rsidRPr="00BF32A7" w:rsidRDefault="000167CA" w:rsidP="000167CA">
            <w:pPr>
              <w:suppressAutoHyphens/>
              <w:jc w:val="right"/>
            </w:pPr>
            <w:r w:rsidRPr="00BF32A7">
              <w:t>-2 314 300,60</w:t>
            </w:r>
          </w:p>
        </w:tc>
      </w:tr>
      <w:tr w:rsidR="00BF32A7" w:rsidRPr="00BF32A7" w:rsidTr="003A54D3">
        <w:trPr>
          <w:trHeight w:val="276"/>
        </w:trPr>
        <w:tc>
          <w:tcPr>
            <w:tcW w:w="0" w:type="auto"/>
            <w:tcBorders>
              <w:top w:val="single" w:sz="4" w:space="0" w:color="auto"/>
              <w:bottom w:val="single" w:sz="4" w:space="0" w:color="auto"/>
            </w:tcBorders>
          </w:tcPr>
          <w:p w:rsidR="00655E37" w:rsidRPr="00BF32A7" w:rsidRDefault="00655E37" w:rsidP="00917BCE">
            <w:pPr>
              <w:suppressAutoHyphens/>
              <w:jc w:val="center"/>
              <w:rPr>
                <w:b/>
              </w:rPr>
            </w:pPr>
            <w:r w:rsidRPr="00BF32A7">
              <w:rPr>
                <w:b/>
              </w:rPr>
              <w:t>ИТОГО по доходам</w:t>
            </w:r>
          </w:p>
        </w:tc>
        <w:tc>
          <w:tcPr>
            <w:tcW w:w="2079" w:type="dxa"/>
            <w:tcBorders>
              <w:top w:val="single" w:sz="4" w:space="0" w:color="auto"/>
              <w:bottom w:val="single" w:sz="4" w:space="0" w:color="auto"/>
            </w:tcBorders>
          </w:tcPr>
          <w:p w:rsidR="00655E37" w:rsidRPr="00BF32A7" w:rsidRDefault="00B00C5C" w:rsidP="00581B42">
            <w:pPr>
              <w:suppressAutoHyphens/>
              <w:jc w:val="right"/>
              <w:rPr>
                <w:b/>
              </w:rPr>
            </w:pPr>
            <w:r w:rsidRPr="00BF32A7">
              <w:rPr>
                <w:b/>
              </w:rPr>
              <w:t>372 831 570,00</w:t>
            </w:r>
          </w:p>
        </w:tc>
        <w:tc>
          <w:tcPr>
            <w:tcW w:w="2126" w:type="dxa"/>
            <w:tcBorders>
              <w:top w:val="single" w:sz="4" w:space="0" w:color="auto"/>
              <w:bottom w:val="single" w:sz="4" w:space="0" w:color="auto"/>
            </w:tcBorders>
          </w:tcPr>
          <w:p w:rsidR="00655E37" w:rsidRPr="00BF32A7" w:rsidRDefault="000167CA" w:rsidP="00581B42">
            <w:pPr>
              <w:suppressAutoHyphens/>
              <w:jc w:val="right"/>
              <w:rPr>
                <w:b/>
              </w:rPr>
            </w:pPr>
            <w:r w:rsidRPr="00BF32A7">
              <w:rPr>
                <w:b/>
              </w:rPr>
              <w:t>381 904 049,66</w:t>
            </w:r>
          </w:p>
        </w:tc>
        <w:tc>
          <w:tcPr>
            <w:tcW w:w="1809" w:type="dxa"/>
            <w:tcBorders>
              <w:top w:val="single" w:sz="4" w:space="0" w:color="auto"/>
              <w:bottom w:val="single" w:sz="4" w:space="0" w:color="auto"/>
            </w:tcBorders>
          </w:tcPr>
          <w:p w:rsidR="00655E37" w:rsidRPr="00BF32A7" w:rsidRDefault="000167CA" w:rsidP="00581B42">
            <w:pPr>
              <w:suppressAutoHyphens/>
              <w:jc w:val="right"/>
              <w:rPr>
                <w:b/>
              </w:rPr>
            </w:pPr>
            <w:r w:rsidRPr="00BF32A7">
              <w:rPr>
                <w:b/>
              </w:rPr>
              <w:t>9 072 479,66</w:t>
            </w:r>
          </w:p>
        </w:tc>
      </w:tr>
      <w:tr w:rsidR="00BF32A7" w:rsidRPr="00BF32A7" w:rsidTr="004B2E03">
        <w:trPr>
          <w:trHeight w:val="286"/>
        </w:trPr>
        <w:tc>
          <w:tcPr>
            <w:tcW w:w="0" w:type="auto"/>
            <w:gridSpan w:val="4"/>
            <w:tcBorders>
              <w:top w:val="single" w:sz="4" w:space="0" w:color="auto"/>
              <w:bottom w:val="single" w:sz="4" w:space="0" w:color="auto"/>
            </w:tcBorders>
          </w:tcPr>
          <w:p w:rsidR="00655E37" w:rsidRPr="00BF32A7" w:rsidRDefault="00655E37" w:rsidP="00A43F47">
            <w:pPr>
              <w:suppressAutoHyphens/>
              <w:jc w:val="center"/>
            </w:pPr>
            <w:r w:rsidRPr="00BF32A7">
              <w:t>РАСХОДЫ</w:t>
            </w:r>
          </w:p>
        </w:tc>
      </w:tr>
      <w:tr w:rsidR="00BF32A7" w:rsidRPr="00BF32A7" w:rsidTr="003A54D3">
        <w:trPr>
          <w:trHeight w:val="276"/>
        </w:trPr>
        <w:tc>
          <w:tcPr>
            <w:tcW w:w="0" w:type="auto"/>
            <w:tcBorders>
              <w:top w:val="single" w:sz="4" w:space="0" w:color="auto"/>
              <w:bottom w:val="single" w:sz="4" w:space="0" w:color="auto"/>
            </w:tcBorders>
          </w:tcPr>
          <w:p w:rsidR="00655E37" w:rsidRPr="00BF32A7" w:rsidRDefault="00655E37" w:rsidP="006831E7">
            <w:pPr>
              <w:suppressAutoHyphens/>
            </w:pPr>
            <w:r w:rsidRPr="00BF32A7">
              <w:t>Обеспечение деятельности финансовых, налоговых и таможенных органов и органов финансового (финансово-бюджетного) надзора</w:t>
            </w:r>
          </w:p>
        </w:tc>
        <w:tc>
          <w:tcPr>
            <w:tcW w:w="2079" w:type="dxa"/>
            <w:tcBorders>
              <w:top w:val="single" w:sz="4" w:space="0" w:color="auto"/>
              <w:bottom w:val="single" w:sz="4" w:space="0" w:color="auto"/>
            </w:tcBorders>
          </w:tcPr>
          <w:p w:rsidR="00655E37" w:rsidRPr="00BF32A7" w:rsidRDefault="007841B3" w:rsidP="00581B42">
            <w:pPr>
              <w:suppressAutoHyphens/>
              <w:jc w:val="right"/>
            </w:pPr>
            <w:r w:rsidRPr="00BF32A7">
              <w:t>15 042 085,04</w:t>
            </w:r>
          </w:p>
        </w:tc>
        <w:tc>
          <w:tcPr>
            <w:tcW w:w="2126" w:type="dxa"/>
            <w:tcBorders>
              <w:top w:val="single" w:sz="4" w:space="0" w:color="auto"/>
              <w:bottom w:val="single" w:sz="4" w:space="0" w:color="auto"/>
            </w:tcBorders>
          </w:tcPr>
          <w:p w:rsidR="00655E37" w:rsidRPr="00BF32A7" w:rsidRDefault="007841B3" w:rsidP="00581B42">
            <w:pPr>
              <w:suppressAutoHyphens/>
              <w:jc w:val="right"/>
            </w:pPr>
            <w:r w:rsidRPr="00BF32A7">
              <w:t>15 825 727,73</w:t>
            </w:r>
          </w:p>
        </w:tc>
        <w:tc>
          <w:tcPr>
            <w:tcW w:w="1809" w:type="dxa"/>
            <w:tcBorders>
              <w:top w:val="single" w:sz="4" w:space="0" w:color="auto"/>
              <w:bottom w:val="single" w:sz="4" w:space="0" w:color="auto"/>
            </w:tcBorders>
          </w:tcPr>
          <w:p w:rsidR="00655E37" w:rsidRPr="00BF32A7" w:rsidRDefault="007841B3" w:rsidP="00581B42">
            <w:pPr>
              <w:suppressAutoHyphens/>
              <w:jc w:val="right"/>
            </w:pPr>
            <w:r w:rsidRPr="00BF32A7">
              <w:t>783</w:t>
            </w:r>
            <w:r w:rsidR="005472E6" w:rsidRPr="00BF32A7">
              <w:t> 642,69</w:t>
            </w:r>
          </w:p>
        </w:tc>
      </w:tr>
      <w:tr w:rsidR="00BF32A7" w:rsidRPr="00BF32A7" w:rsidTr="003A54D3">
        <w:trPr>
          <w:trHeight w:val="274"/>
        </w:trPr>
        <w:tc>
          <w:tcPr>
            <w:tcW w:w="0" w:type="auto"/>
            <w:tcBorders>
              <w:top w:val="single" w:sz="4" w:space="0" w:color="auto"/>
              <w:bottom w:val="single" w:sz="4" w:space="0" w:color="auto"/>
            </w:tcBorders>
          </w:tcPr>
          <w:p w:rsidR="00655E37" w:rsidRPr="00BF32A7" w:rsidRDefault="00655E37" w:rsidP="006831E7">
            <w:pPr>
              <w:suppressAutoHyphens/>
            </w:pPr>
            <w:r w:rsidRPr="00BF32A7">
              <w:t>Резервные фонды</w:t>
            </w:r>
          </w:p>
        </w:tc>
        <w:tc>
          <w:tcPr>
            <w:tcW w:w="2079" w:type="dxa"/>
            <w:tcBorders>
              <w:top w:val="single" w:sz="4" w:space="0" w:color="auto"/>
              <w:bottom w:val="single" w:sz="4" w:space="0" w:color="auto"/>
            </w:tcBorders>
          </w:tcPr>
          <w:p w:rsidR="00655E37" w:rsidRPr="00BF32A7" w:rsidRDefault="00446317" w:rsidP="00581B42">
            <w:pPr>
              <w:suppressAutoHyphens/>
              <w:jc w:val="right"/>
            </w:pPr>
            <w:r w:rsidRPr="00BF32A7">
              <w:t>6</w:t>
            </w:r>
            <w:r w:rsidR="00655E37" w:rsidRPr="00BF32A7">
              <w:t>00 000,00</w:t>
            </w:r>
          </w:p>
        </w:tc>
        <w:tc>
          <w:tcPr>
            <w:tcW w:w="2126" w:type="dxa"/>
            <w:tcBorders>
              <w:top w:val="single" w:sz="4" w:space="0" w:color="auto"/>
              <w:bottom w:val="single" w:sz="4" w:space="0" w:color="auto"/>
            </w:tcBorders>
          </w:tcPr>
          <w:p w:rsidR="00655E37" w:rsidRPr="00BF32A7" w:rsidRDefault="007841B3" w:rsidP="00581B42">
            <w:pPr>
              <w:suppressAutoHyphens/>
              <w:jc w:val="right"/>
            </w:pPr>
            <w:r w:rsidRPr="00BF32A7">
              <w:t>0,00</w:t>
            </w:r>
          </w:p>
        </w:tc>
        <w:tc>
          <w:tcPr>
            <w:tcW w:w="1809" w:type="dxa"/>
            <w:tcBorders>
              <w:top w:val="single" w:sz="4" w:space="0" w:color="auto"/>
              <w:bottom w:val="single" w:sz="4" w:space="0" w:color="auto"/>
            </w:tcBorders>
          </w:tcPr>
          <w:p w:rsidR="00655E37" w:rsidRPr="00BF32A7" w:rsidRDefault="00446317" w:rsidP="005472E6">
            <w:pPr>
              <w:suppressAutoHyphens/>
              <w:jc w:val="right"/>
            </w:pPr>
            <w:r w:rsidRPr="00BF32A7">
              <w:t>-</w:t>
            </w:r>
            <w:r w:rsidR="005472E6" w:rsidRPr="00BF32A7">
              <w:t>6</w:t>
            </w:r>
            <w:r w:rsidRPr="00BF32A7">
              <w:t>00 000</w:t>
            </w:r>
            <w:r w:rsidR="00655E37" w:rsidRPr="00BF32A7">
              <w:t>,00</w:t>
            </w:r>
          </w:p>
        </w:tc>
      </w:tr>
      <w:tr w:rsidR="00BF32A7" w:rsidRPr="00BF32A7" w:rsidTr="003A54D3">
        <w:trPr>
          <w:trHeight w:val="360"/>
        </w:trPr>
        <w:tc>
          <w:tcPr>
            <w:tcW w:w="0" w:type="auto"/>
            <w:tcBorders>
              <w:top w:val="single" w:sz="4" w:space="0" w:color="auto"/>
              <w:bottom w:val="single" w:sz="4" w:space="0" w:color="auto"/>
            </w:tcBorders>
          </w:tcPr>
          <w:p w:rsidR="00655E37" w:rsidRPr="00BF32A7" w:rsidRDefault="00655E37" w:rsidP="006831E7">
            <w:pPr>
              <w:suppressAutoHyphens/>
            </w:pPr>
            <w:r w:rsidRPr="00BF32A7">
              <w:t>Другие общегосударственные вопросы</w:t>
            </w:r>
          </w:p>
        </w:tc>
        <w:tc>
          <w:tcPr>
            <w:tcW w:w="2079" w:type="dxa"/>
            <w:tcBorders>
              <w:top w:val="single" w:sz="4" w:space="0" w:color="auto"/>
              <w:bottom w:val="single" w:sz="4" w:space="0" w:color="auto"/>
            </w:tcBorders>
          </w:tcPr>
          <w:p w:rsidR="00655E37" w:rsidRPr="00BF32A7" w:rsidRDefault="007841B3" w:rsidP="00581B42">
            <w:pPr>
              <w:suppressAutoHyphens/>
              <w:jc w:val="right"/>
            </w:pPr>
            <w:r w:rsidRPr="00BF32A7">
              <w:t>34 137 541,91</w:t>
            </w:r>
          </w:p>
        </w:tc>
        <w:tc>
          <w:tcPr>
            <w:tcW w:w="2126" w:type="dxa"/>
            <w:tcBorders>
              <w:top w:val="single" w:sz="4" w:space="0" w:color="auto"/>
              <w:bottom w:val="single" w:sz="4" w:space="0" w:color="auto"/>
            </w:tcBorders>
          </w:tcPr>
          <w:p w:rsidR="00655E37" w:rsidRPr="00BF32A7" w:rsidRDefault="007841B3" w:rsidP="00446317">
            <w:pPr>
              <w:suppressAutoHyphens/>
              <w:jc w:val="right"/>
            </w:pPr>
            <w:r w:rsidRPr="00BF32A7">
              <w:t>29 958 632,46</w:t>
            </w:r>
          </w:p>
          <w:p w:rsidR="007841B3" w:rsidRPr="00BF32A7" w:rsidRDefault="007841B3" w:rsidP="00446317">
            <w:pPr>
              <w:suppressAutoHyphens/>
              <w:jc w:val="right"/>
            </w:pPr>
          </w:p>
        </w:tc>
        <w:tc>
          <w:tcPr>
            <w:tcW w:w="1809" w:type="dxa"/>
            <w:tcBorders>
              <w:top w:val="single" w:sz="4" w:space="0" w:color="auto"/>
              <w:bottom w:val="single" w:sz="4" w:space="0" w:color="auto"/>
            </w:tcBorders>
          </w:tcPr>
          <w:p w:rsidR="00655E37" w:rsidRPr="00BF32A7" w:rsidRDefault="005472E6" w:rsidP="00581B42">
            <w:pPr>
              <w:suppressAutoHyphens/>
              <w:jc w:val="right"/>
            </w:pPr>
            <w:r w:rsidRPr="00BF32A7">
              <w:t>-4 178 909,45</w:t>
            </w:r>
          </w:p>
        </w:tc>
      </w:tr>
      <w:tr w:rsidR="00BF32A7" w:rsidRPr="00BF32A7" w:rsidTr="003A54D3">
        <w:trPr>
          <w:trHeight w:val="262"/>
        </w:trPr>
        <w:tc>
          <w:tcPr>
            <w:tcW w:w="0" w:type="auto"/>
            <w:tcBorders>
              <w:top w:val="single" w:sz="4" w:space="0" w:color="auto"/>
            </w:tcBorders>
          </w:tcPr>
          <w:p w:rsidR="00655E37" w:rsidRPr="00BF32A7" w:rsidRDefault="00655E37" w:rsidP="00B05473">
            <w:pPr>
              <w:suppressAutoHyphens/>
              <w:ind w:firstLine="851"/>
              <w:rPr>
                <w:b/>
              </w:rPr>
            </w:pPr>
            <w:r w:rsidRPr="00BF32A7">
              <w:rPr>
                <w:b/>
              </w:rPr>
              <w:t>ИТОГО по расходам</w:t>
            </w:r>
          </w:p>
        </w:tc>
        <w:tc>
          <w:tcPr>
            <w:tcW w:w="2079" w:type="dxa"/>
            <w:tcBorders>
              <w:top w:val="single" w:sz="4" w:space="0" w:color="auto"/>
            </w:tcBorders>
          </w:tcPr>
          <w:p w:rsidR="00655E37" w:rsidRPr="00BF32A7" w:rsidRDefault="007841B3" w:rsidP="00581B42">
            <w:pPr>
              <w:tabs>
                <w:tab w:val="left" w:pos="465"/>
                <w:tab w:val="right" w:pos="1863"/>
              </w:tabs>
              <w:suppressAutoHyphens/>
              <w:jc w:val="right"/>
              <w:rPr>
                <w:b/>
              </w:rPr>
            </w:pPr>
            <w:r w:rsidRPr="00BF32A7">
              <w:rPr>
                <w:b/>
              </w:rPr>
              <w:t>49 779 626,95</w:t>
            </w:r>
          </w:p>
        </w:tc>
        <w:tc>
          <w:tcPr>
            <w:tcW w:w="2126" w:type="dxa"/>
            <w:tcBorders>
              <w:top w:val="single" w:sz="4" w:space="0" w:color="auto"/>
            </w:tcBorders>
          </w:tcPr>
          <w:p w:rsidR="00655E37" w:rsidRPr="00BF32A7" w:rsidRDefault="007841B3" w:rsidP="00581B42">
            <w:pPr>
              <w:suppressAutoHyphens/>
              <w:jc w:val="right"/>
              <w:rPr>
                <w:b/>
              </w:rPr>
            </w:pPr>
            <w:r w:rsidRPr="00BF32A7">
              <w:rPr>
                <w:b/>
              </w:rPr>
              <w:t>45 784 360,19</w:t>
            </w:r>
          </w:p>
        </w:tc>
        <w:tc>
          <w:tcPr>
            <w:tcW w:w="1809" w:type="dxa"/>
            <w:tcBorders>
              <w:top w:val="single" w:sz="4" w:space="0" w:color="auto"/>
            </w:tcBorders>
          </w:tcPr>
          <w:p w:rsidR="00655E37" w:rsidRPr="00BF32A7" w:rsidRDefault="005472E6" w:rsidP="00581B42">
            <w:pPr>
              <w:suppressAutoHyphens/>
              <w:jc w:val="right"/>
              <w:rPr>
                <w:b/>
              </w:rPr>
            </w:pPr>
            <w:r w:rsidRPr="00BF32A7">
              <w:rPr>
                <w:b/>
              </w:rPr>
              <w:t>-3 995 266,76</w:t>
            </w:r>
          </w:p>
        </w:tc>
      </w:tr>
    </w:tbl>
    <w:p w:rsidR="00696FAC" w:rsidRPr="00BF32A7" w:rsidRDefault="001A3B14" w:rsidP="00B05473">
      <w:pPr>
        <w:suppressAutoHyphens/>
        <w:ind w:firstLine="851"/>
        <w:jc w:val="both"/>
        <w:rPr>
          <w:sz w:val="28"/>
          <w:szCs w:val="28"/>
        </w:rPr>
      </w:pPr>
      <w:r w:rsidRPr="00BF32A7">
        <w:rPr>
          <w:sz w:val="28"/>
          <w:szCs w:val="28"/>
        </w:rPr>
        <w:lastRenderedPageBreak/>
        <w:t>П</w:t>
      </w:r>
      <w:r w:rsidR="00E24CB9" w:rsidRPr="00BF32A7">
        <w:rPr>
          <w:sz w:val="28"/>
          <w:szCs w:val="28"/>
        </w:rPr>
        <w:t>лановы</w:t>
      </w:r>
      <w:r w:rsidR="003D3519" w:rsidRPr="00BF32A7">
        <w:rPr>
          <w:sz w:val="28"/>
          <w:szCs w:val="28"/>
        </w:rPr>
        <w:t>е</w:t>
      </w:r>
      <w:r w:rsidR="00E24CB9" w:rsidRPr="00BF32A7">
        <w:rPr>
          <w:sz w:val="28"/>
          <w:szCs w:val="28"/>
        </w:rPr>
        <w:t xml:space="preserve"> назначени</w:t>
      </w:r>
      <w:r w:rsidR="00302F30" w:rsidRPr="00BF32A7">
        <w:rPr>
          <w:sz w:val="28"/>
          <w:szCs w:val="28"/>
        </w:rPr>
        <w:t>я</w:t>
      </w:r>
      <w:r w:rsidR="00E24CB9" w:rsidRPr="00BF32A7">
        <w:rPr>
          <w:sz w:val="28"/>
          <w:szCs w:val="28"/>
        </w:rPr>
        <w:t xml:space="preserve"> по доходам </w:t>
      </w:r>
      <w:r w:rsidR="00302F30" w:rsidRPr="00BF32A7">
        <w:rPr>
          <w:sz w:val="28"/>
          <w:szCs w:val="28"/>
        </w:rPr>
        <w:t>в</w:t>
      </w:r>
      <w:r w:rsidR="00E24CB9" w:rsidRPr="00BF32A7">
        <w:rPr>
          <w:sz w:val="28"/>
          <w:szCs w:val="28"/>
        </w:rPr>
        <w:t xml:space="preserve"> 201</w:t>
      </w:r>
      <w:r w:rsidR="005472E6" w:rsidRPr="00BF32A7">
        <w:rPr>
          <w:sz w:val="28"/>
          <w:szCs w:val="28"/>
        </w:rPr>
        <w:t>9</w:t>
      </w:r>
      <w:r w:rsidR="00E24CB9" w:rsidRPr="00BF32A7">
        <w:rPr>
          <w:sz w:val="28"/>
          <w:szCs w:val="28"/>
        </w:rPr>
        <w:t xml:space="preserve"> год</w:t>
      </w:r>
      <w:r w:rsidR="00302F30" w:rsidRPr="00BF32A7">
        <w:rPr>
          <w:sz w:val="28"/>
          <w:szCs w:val="28"/>
        </w:rPr>
        <w:t>у</w:t>
      </w:r>
      <w:r w:rsidR="00E24CB9" w:rsidRPr="00BF32A7">
        <w:rPr>
          <w:sz w:val="28"/>
          <w:szCs w:val="28"/>
        </w:rPr>
        <w:t xml:space="preserve"> </w:t>
      </w:r>
      <w:r w:rsidR="00302F30" w:rsidRPr="00BF32A7">
        <w:rPr>
          <w:sz w:val="28"/>
          <w:szCs w:val="28"/>
        </w:rPr>
        <w:t xml:space="preserve">увеличены </w:t>
      </w:r>
      <w:r w:rsidR="00B52DBA" w:rsidRPr="00BF32A7">
        <w:rPr>
          <w:sz w:val="28"/>
          <w:szCs w:val="28"/>
        </w:rPr>
        <w:t>на</w:t>
      </w:r>
      <w:r w:rsidR="00E24CB9" w:rsidRPr="00BF32A7">
        <w:rPr>
          <w:sz w:val="28"/>
          <w:szCs w:val="28"/>
        </w:rPr>
        <w:t xml:space="preserve"> </w:t>
      </w:r>
      <w:r w:rsidR="005472E6" w:rsidRPr="00BF32A7">
        <w:rPr>
          <w:sz w:val="28"/>
          <w:szCs w:val="28"/>
        </w:rPr>
        <w:t>2,43</w:t>
      </w:r>
      <w:r w:rsidR="00B52DBA" w:rsidRPr="00BF32A7">
        <w:rPr>
          <w:sz w:val="28"/>
          <w:szCs w:val="28"/>
        </w:rPr>
        <w:t>% от первоначального планового показате</w:t>
      </w:r>
      <w:r w:rsidR="00007302" w:rsidRPr="00BF32A7">
        <w:rPr>
          <w:sz w:val="28"/>
          <w:szCs w:val="28"/>
        </w:rPr>
        <w:t>ля</w:t>
      </w:r>
      <w:r w:rsidR="00581B42" w:rsidRPr="00BF32A7">
        <w:rPr>
          <w:sz w:val="28"/>
          <w:szCs w:val="28"/>
        </w:rPr>
        <w:t xml:space="preserve"> </w:t>
      </w:r>
      <w:r w:rsidR="00007302" w:rsidRPr="00BF32A7">
        <w:rPr>
          <w:sz w:val="28"/>
          <w:szCs w:val="28"/>
        </w:rPr>
        <w:t>за счет</w:t>
      </w:r>
      <w:r w:rsidR="00696FAC" w:rsidRPr="00BF32A7">
        <w:rPr>
          <w:sz w:val="28"/>
          <w:szCs w:val="28"/>
        </w:rPr>
        <w:t>:</w:t>
      </w:r>
    </w:p>
    <w:p w:rsidR="00696FAC" w:rsidRPr="00BF32A7" w:rsidRDefault="00696FAC" w:rsidP="00B05473">
      <w:pPr>
        <w:suppressAutoHyphens/>
        <w:ind w:firstLine="851"/>
        <w:jc w:val="both"/>
        <w:rPr>
          <w:sz w:val="28"/>
          <w:szCs w:val="28"/>
        </w:rPr>
      </w:pPr>
      <w:r w:rsidRPr="00BF32A7">
        <w:rPr>
          <w:sz w:val="28"/>
          <w:szCs w:val="28"/>
        </w:rPr>
        <w:t>-</w:t>
      </w:r>
      <w:r w:rsidR="005627F9" w:rsidRPr="00BF32A7">
        <w:rPr>
          <w:sz w:val="28"/>
          <w:szCs w:val="28"/>
        </w:rPr>
        <w:t xml:space="preserve">поступления </w:t>
      </w:r>
      <w:r w:rsidR="00443D3B" w:rsidRPr="00BF32A7">
        <w:rPr>
          <w:sz w:val="28"/>
          <w:szCs w:val="28"/>
        </w:rPr>
        <w:t>прочих межбюджетных трансфертов</w:t>
      </w:r>
      <w:r w:rsidR="007E50EC" w:rsidRPr="00BF32A7">
        <w:rPr>
          <w:sz w:val="28"/>
          <w:szCs w:val="28"/>
        </w:rPr>
        <w:t xml:space="preserve"> </w:t>
      </w:r>
      <w:r w:rsidR="00443D3B" w:rsidRPr="00BF32A7">
        <w:rPr>
          <w:sz w:val="28"/>
          <w:szCs w:val="28"/>
        </w:rPr>
        <w:t xml:space="preserve">(повышение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работником муниципальных учреждений, которым повышение заработной платы осуществляется в соответствии с </w:t>
      </w:r>
      <w:r w:rsidR="00724453" w:rsidRPr="00BF32A7">
        <w:rPr>
          <w:sz w:val="28"/>
          <w:szCs w:val="28"/>
        </w:rPr>
        <w:t>У</w:t>
      </w:r>
      <w:r w:rsidR="00443D3B" w:rsidRPr="00BF32A7">
        <w:rPr>
          <w:sz w:val="28"/>
          <w:szCs w:val="28"/>
        </w:rPr>
        <w:t xml:space="preserve">казами Президента Российской Федерации от 7 мая 2012 года № 597 «О мероприятиях по реализации государственной социальной политики», от </w:t>
      </w:r>
      <w:r w:rsidR="00870299" w:rsidRPr="00BF32A7">
        <w:rPr>
          <w:sz w:val="28"/>
          <w:szCs w:val="28"/>
        </w:rPr>
        <w:t>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r w:rsidR="00703041" w:rsidRPr="00BF32A7">
        <w:rPr>
          <w:sz w:val="28"/>
          <w:szCs w:val="28"/>
        </w:rPr>
        <w:t xml:space="preserve">; </w:t>
      </w:r>
      <w:r w:rsidR="005627F9" w:rsidRPr="00BF32A7">
        <w:rPr>
          <w:sz w:val="28"/>
          <w:szCs w:val="28"/>
        </w:rPr>
        <w:t xml:space="preserve"> </w:t>
      </w:r>
    </w:p>
    <w:p w:rsidR="00AB4C9F" w:rsidRPr="00BF32A7" w:rsidRDefault="00696FAC" w:rsidP="00B05473">
      <w:pPr>
        <w:suppressAutoHyphens/>
        <w:ind w:firstLine="851"/>
        <w:jc w:val="both"/>
        <w:rPr>
          <w:sz w:val="28"/>
          <w:szCs w:val="28"/>
        </w:rPr>
      </w:pPr>
      <w:r w:rsidRPr="00BF32A7">
        <w:rPr>
          <w:sz w:val="28"/>
          <w:szCs w:val="28"/>
        </w:rPr>
        <w:t>-</w:t>
      </w:r>
      <w:r w:rsidR="00DF504D" w:rsidRPr="00BF32A7">
        <w:rPr>
          <w:sz w:val="28"/>
          <w:szCs w:val="28"/>
        </w:rPr>
        <w:t xml:space="preserve">поступления </w:t>
      </w:r>
      <w:r w:rsidR="007E50EC" w:rsidRPr="00BF32A7">
        <w:rPr>
          <w:sz w:val="28"/>
          <w:szCs w:val="28"/>
        </w:rPr>
        <w:t>прочих безвозмездных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городского округа (на реализацию проектов развития территорий муниципальных образований, основанных на местных инициативах)</w:t>
      </w:r>
      <w:r w:rsidR="00703041" w:rsidRPr="00BF32A7">
        <w:rPr>
          <w:sz w:val="28"/>
          <w:szCs w:val="28"/>
        </w:rPr>
        <w:t>;</w:t>
      </w:r>
    </w:p>
    <w:p w:rsidR="00826DBD" w:rsidRPr="00BF32A7" w:rsidRDefault="002B165C" w:rsidP="00B05473">
      <w:pPr>
        <w:suppressAutoHyphens/>
        <w:ind w:firstLine="851"/>
        <w:jc w:val="both"/>
        <w:rPr>
          <w:sz w:val="28"/>
          <w:szCs w:val="28"/>
        </w:rPr>
      </w:pPr>
      <w:r w:rsidRPr="00BF32A7">
        <w:rPr>
          <w:sz w:val="28"/>
          <w:szCs w:val="28"/>
        </w:rPr>
        <w:t>Плановые б</w:t>
      </w:r>
      <w:r w:rsidR="00665DC2" w:rsidRPr="00BF32A7">
        <w:rPr>
          <w:sz w:val="28"/>
          <w:szCs w:val="28"/>
        </w:rPr>
        <w:t>юджетные ассигнования</w:t>
      </w:r>
      <w:r w:rsidR="00E24CB9" w:rsidRPr="00BF32A7">
        <w:rPr>
          <w:sz w:val="28"/>
          <w:szCs w:val="28"/>
        </w:rPr>
        <w:t xml:space="preserve"> по расходам </w:t>
      </w:r>
      <w:r w:rsidR="0065536E" w:rsidRPr="00BF32A7">
        <w:rPr>
          <w:sz w:val="28"/>
          <w:szCs w:val="28"/>
        </w:rPr>
        <w:t xml:space="preserve">в </w:t>
      </w:r>
      <w:r w:rsidR="00E24CB9" w:rsidRPr="00BF32A7">
        <w:rPr>
          <w:sz w:val="28"/>
          <w:szCs w:val="28"/>
        </w:rPr>
        <w:t>201</w:t>
      </w:r>
      <w:r w:rsidRPr="00BF32A7">
        <w:rPr>
          <w:sz w:val="28"/>
          <w:szCs w:val="28"/>
        </w:rPr>
        <w:t>9</w:t>
      </w:r>
      <w:r w:rsidR="00E24CB9" w:rsidRPr="00BF32A7">
        <w:rPr>
          <w:sz w:val="28"/>
          <w:szCs w:val="28"/>
        </w:rPr>
        <w:t xml:space="preserve"> год</w:t>
      </w:r>
      <w:r w:rsidR="0065536E" w:rsidRPr="00BF32A7">
        <w:rPr>
          <w:sz w:val="28"/>
          <w:szCs w:val="28"/>
        </w:rPr>
        <w:t>у</w:t>
      </w:r>
      <w:r w:rsidR="00E24CB9" w:rsidRPr="00BF32A7">
        <w:rPr>
          <w:sz w:val="28"/>
          <w:szCs w:val="28"/>
        </w:rPr>
        <w:t xml:space="preserve"> </w:t>
      </w:r>
      <w:r w:rsidR="0065536E" w:rsidRPr="00BF32A7">
        <w:rPr>
          <w:sz w:val="28"/>
          <w:szCs w:val="28"/>
        </w:rPr>
        <w:t>у</w:t>
      </w:r>
      <w:r w:rsidR="00EA1656" w:rsidRPr="00BF32A7">
        <w:rPr>
          <w:sz w:val="28"/>
          <w:szCs w:val="28"/>
        </w:rPr>
        <w:t>меньшились</w:t>
      </w:r>
      <w:r w:rsidR="007D43A1" w:rsidRPr="00BF32A7">
        <w:rPr>
          <w:sz w:val="28"/>
          <w:szCs w:val="28"/>
        </w:rPr>
        <w:t xml:space="preserve"> </w:t>
      </w:r>
      <w:r w:rsidR="00F421FE" w:rsidRPr="00BF32A7">
        <w:rPr>
          <w:sz w:val="28"/>
          <w:szCs w:val="28"/>
        </w:rPr>
        <w:t xml:space="preserve">на </w:t>
      </w:r>
      <w:r w:rsidRPr="00BF32A7">
        <w:rPr>
          <w:sz w:val="28"/>
          <w:szCs w:val="28"/>
        </w:rPr>
        <w:t>8,03</w:t>
      </w:r>
      <w:r w:rsidR="00476DE6" w:rsidRPr="00BF32A7">
        <w:rPr>
          <w:sz w:val="28"/>
          <w:szCs w:val="28"/>
        </w:rPr>
        <w:t xml:space="preserve"> </w:t>
      </w:r>
      <w:r w:rsidR="00506731" w:rsidRPr="00BF32A7">
        <w:rPr>
          <w:sz w:val="28"/>
          <w:szCs w:val="28"/>
        </w:rPr>
        <w:t>% от первоначального планового показа</w:t>
      </w:r>
      <w:r w:rsidR="00581B42" w:rsidRPr="00BF32A7">
        <w:rPr>
          <w:sz w:val="28"/>
          <w:szCs w:val="28"/>
        </w:rPr>
        <w:t>теля</w:t>
      </w:r>
      <w:r w:rsidR="00BD43C4" w:rsidRPr="00BF32A7">
        <w:rPr>
          <w:sz w:val="28"/>
          <w:szCs w:val="28"/>
        </w:rPr>
        <w:t xml:space="preserve"> за счет</w:t>
      </w:r>
      <w:r w:rsidR="005E3F58" w:rsidRPr="00BF32A7">
        <w:rPr>
          <w:sz w:val="28"/>
          <w:szCs w:val="28"/>
        </w:rPr>
        <w:t>:</w:t>
      </w:r>
      <w:r w:rsidR="00132F1F" w:rsidRPr="00BF32A7">
        <w:rPr>
          <w:sz w:val="28"/>
          <w:szCs w:val="28"/>
        </w:rPr>
        <w:t xml:space="preserve"> </w:t>
      </w:r>
      <w:r w:rsidRPr="00BF32A7">
        <w:rPr>
          <w:sz w:val="28"/>
          <w:szCs w:val="28"/>
        </w:rPr>
        <w:t>неиспользования</w:t>
      </w:r>
      <w:r w:rsidR="009A1FAC" w:rsidRPr="00BF32A7">
        <w:rPr>
          <w:sz w:val="28"/>
          <w:szCs w:val="28"/>
        </w:rPr>
        <w:t xml:space="preserve"> средств резервного фонда,</w:t>
      </w:r>
      <w:r w:rsidR="009A3400" w:rsidRPr="00BF32A7">
        <w:rPr>
          <w:sz w:val="28"/>
          <w:szCs w:val="28"/>
        </w:rPr>
        <w:t xml:space="preserve"> </w:t>
      </w:r>
      <w:r w:rsidR="00724453" w:rsidRPr="00BF32A7">
        <w:rPr>
          <w:sz w:val="28"/>
          <w:szCs w:val="28"/>
        </w:rPr>
        <w:t>обеспечения гарантий муниципальных служащих по фактической потребности</w:t>
      </w:r>
      <w:r w:rsidR="00BD7DC1">
        <w:rPr>
          <w:sz w:val="28"/>
          <w:szCs w:val="28"/>
        </w:rPr>
        <w:t>,</w:t>
      </w:r>
      <w:r w:rsidR="00724453" w:rsidRPr="00BF32A7">
        <w:rPr>
          <w:sz w:val="28"/>
          <w:szCs w:val="28"/>
        </w:rPr>
        <w:t xml:space="preserve"> согласно письмам главных распорядителей средств бюджета городского округа,  </w:t>
      </w:r>
      <w:r w:rsidR="00EA1656" w:rsidRPr="00BF32A7">
        <w:rPr>
          <w:sz w:val="28"/>
          <w:szCs w:val="28"/>
        </w:rPr>
        <w:t xml:space="preserve">сокращения </w:t>
      </w:r>
      <w:r w:rsidR="005E3F58" w:rsidRPr="00BF32A7">
        <w:rPr>
          <w:sz w:val="28"/>
          <w:szCs w:val="28"/>
        </w:rPr>
        <w:t xml:space="preserve">расходов </w:t>
      </w:r>
      <w:r w:rsidR="0003085E" w:rsidRPr="00BF32A7">
        <w:rPr>
          <w:sz w:val="28"/>
          <w:szCs w:val="28"/>
        </w:rPr>
        <w:t xml:space="preserve">по </w:t>
      </w:r>
      <w:r w:rsidR="00724453" w:rsidRPr="00BF32A7">
        <w:rPr>
          <w:sz w:val="28"/>
          <w:szCs w:val="28"/>
        </w:rPr>
        <w:t xml:space="preserve">повышению заработной платы работникам культуры, дополнительного образования детей, подпадающих под действие Указов Президента Российской Федерации, доведению заработной платы работников до минимального </w:t>
      </w:r>
      <w:proofErr w:type="gramStart"/>
      <w:r w:rsidR="00724453" w:rsidRPr="00BF32A7">
        <w:rPr>
          <w:sz w:val="28"/>
          <w:szCs w:val="28"/>
        </w:rPr>
        <w:t>размера оплаты труда</w:t>
      </w:r>
      <w:proofErr w:type="gramEnd"/>
      <w:r w:rsidR="00724453" w:rsidRPr="00BF32A7">
        <w:rPr>
          <w:sz w:val="28"/>
          <w:szCs w:val="28"/>
        </w:rPr>
        <w:t>, установленного законодательством Российской Федерации</w:t>
      </w:r>
      <w:r w:rsidR="0003085E" w:rsidRPr="00BF32A7">
        <w:rPr>
          <w:sz w:val="28"/>
          <w:szCs w:val="28"/>
        </w:rPr>
        <w:t>.</w:t>
      </w:r>
    </w:p>
    <w:p w:rsidR="00172AA4" w:rsidRPr="00BF32A7" w:rsidRDefault="005B13B3" w:rsidP="00D0393D">
      <w:pPr>
        <w:suppressAutoHyphens/>
        <w:ind w:firstLine="851"/>
        <w:rPr>
          <w:b/>
          <w:i/>
          <w:sz w:val="28"/>
          <w:szCs w:val="28"/>
        </w:rPr>
      </w:pPr>
      <w:r w:rsidRPr="00BF32A7">
        <w:rPr>
          <w:b/>
          <w:i/>
          <w:sz w:val="28"/>
          <w:szCs w:val="28"/>
        </w:rPr>
        <w:t>Анал</w:t>
      </w:r>
      <w:r w:rsidR="0017355D" w:rsidRPr="00BF32A7">
        <w:rPr>
          <w:b/>
          <w:i/>
          <w:sz w:val="28"/>
          <w:szCs w:val="28"/>
        </w:rPr>
        <w:t xml:space="preserve">из исполнения </w:t>
      </w:r>
      <w:r w:rsidR="00585564" w:rsidRPr="00BF32A7">
        <w:rPr>
          <w:b/>
          <w:i/>
          <w:sz w:val="28"/>
          <w:szCs w:val="28"/>
        </w:rPr>
        <w:t xml:space="preserve">по </w:t>
      </w:r>
      <w:r w:rsidR="0017355D" w:rsidRPr="00BF32A7">
        <w:rPr>
          <w:b/>
          <w:i/>
          <w:sz w:val="28"/>
          <w:szCs w:val="28"/>
        </w:rPr>
        <w:t>доход</w:t>
      </w:r>
      <w:r w:rsidR="00585564" w:rsidRPr="00BF32A7">
        <w:rPr>
          <w:b/>
          <w:i/>
          <w:sz w:val="28"/>
          <w:szCs w:val="28"/>
        </w:rPr>
        <w:t>ам</w:t>
      </w:r>
      <w:r w:rsidR="00284628" w:rsidRPr="00BF32A7">
        <w:rPr>
          <w:b/>
          <w:i/>
          <w:sz w:val="28"/>
          <w:szCs w:val="28"/>
        </w:rPr>
        <w:t>.</w:t>
      </w:r>
    </w:p>
    <w:p w:rsidR="007344DD" w:rsidRPr="00BF32A7" w:rsidRDefault="007344DD" w:rsidP="00B05473">
      <w:pPr>
        <w:suppressAutoHyphens/>
        <w:ind w:firstLine="851"/>
        <w:jc w:val="both"/>
        <w:rPr>
          <w:sz w:val="28"/>
          <w:szCs w:val="28"/>
        </w:rPr>
      </w:pPr>
      <w:r w:rsidRPr="00BF32A7">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sidRPr="00BF32A7">
        <w:rPr>
          <w:rFonts w:hint="eastAsia"/>
          <w:sz w:val="28"/>
          <w:szCs w:val="28"/>
        </w:rPr>
        <w:t xml:space="preserve"> </w:t>
      </w:r>
      <w:r w:rsidRPr="00BF32A7">
        <w:rPr>
          <w:sz w:val="28"/>
          <w:szCs w:val="28"/>
        </w:rPr>
        <w:t xml:space="preserve">доходы </w:t>
      </w:r>
      <w:r w:rsidR="00312467" w:rsidRPr="00BF32A7">
        <w:rPr>
          <w:sz w:val="28"/>
          <w:szCs w:val="28"/>
        </w:rPr>
        <w:t>ф</w:t>
      </w:r>
      <w:r w:rsidR="0071560F" w:rsidRPr="00BF32A7">
        <w:rPr>
          <w:sz w:val="28"/>
          <w:szCs w:val="28"/>
        </w:rPr>
        <w:t>инансового управления</w:t>
      </w:r>
      <w:r w:rsidR="00D0393D" w:rsidRPr="00BF32A7">
        <w:rPr>
          <w:sz w:val="28"/>
          <w:szCs w:val="28"/>
        </w:rPr>
        <w:t xml:space="preserve"> АИ</w:t>
      </w:r>
      <w:r w:rsidR="009A1FAC" w:rsidRPr="00BF32A7">
        <w:rPr>
          <w:sz w:val="28"/>
          <w:szCs w:val="28"/>
        </w:rPr>
        <w:t>ГО</w:t>
      </w:r>
      <w:r w:rsidR="00D0393D" w:rsidRPr="00BF32A7">
        <w:rPr>
          <w:sz w:val="28"/>
          <w:szCs w:val="28"/>
        </w:rPr>
        <w:t xml:space="preserve"> СК</w:t>
      </w:r>
      <w:r w:rsidRPr="00BF32A7">
        <w:rPr>
          <w:sz w:val="28"/>
          <w:szCs w:val="28"/>
        </w:rPr>
        <w:t xml:space="preserve"> </w:t>
      </w:r>
      <w:r w:rsidRPr="00BF32A7">
        <w:rPr>
          <w:rFonts w:hint="eastAsia"/>
          <w:sz w:val="28"/>
          <w:szCs w:val="28"/>
        </w:rPr>
        <w:t>в 20</w:t>
      </w:r>
      <w:r w:rsidRPr="00BF32A7">
        <w:rPr>
          <w:sz w:val="28"/>
          <w:szCs w:val="28"/>
        </w:rPr>
        <w:t>1</w:t>
      </w:r>
      <w:r w:rsidR="00724453" w:rsidRPr="00BF32A7">
        <w:rPr>
          <w:sz w:val="28"/>
          <w:szCs w:val="28"/>
        </w:rPr>
        <w:t>9</w:t>
      </w:r>
      <w:r w:rsidRPr="00BF32A7">
        <w:rPr>
          <w:sz w:val="28"/>
          <w:szCs w:val="28"/>
        </w:rPr>
        <w:t xml:space="preserve"> </w:t>
      </w:r>
      <w:r w:rsidRPr="00BF32A7">
        <w:rPr>
          <w:rFonts w:hint="eastAsia"/>
          <w:sz w:val="28"/>
          <w:szCs w:val="28"/>
        </w:rPr>
        <w:t>году исполнен</w:t>
      </w:r>
      <w:r w:rsidRPr="00BF32A7">
        <w:rPr>
          <w:sz w:val="28"/>
          <w:szCs w:val="28"/>
        </w:rPr>
        <w:t>ы</w:t>
      </w:r>
      <w:r w:rsidRPr="00BF32A7">
        <w:rPr>
          <w:rFonts w:hint="eastAsia"/>
          <w:sz w:val="28"/>
          <w:szCs w:val="28"/>
        </w:rPr>
        <w:t xml:space="preserve"> </w:t>
      </w:r>
      <w:r w:rsidRPr="00BF32A7">
        <w:rPr>
          <w:sz w:val="28"/>
          <w:szCs w:val="28"/>
        </w:rPr>
        <w:t xml:space="preserve">в сумме </w:t>
      </w:r>
      <w:r w:rsidR="00724453" w:rsidRPr="00BF32A7">
        <w:rPr>
          <w:sz w:val="28"/>
          <w:szCs w:val="28"/>
        </w:rPr>
        <w:t>391 218 000,93</w:t>
      </w:r>
      <w:r w:rsidRPr="00BF32A7">
        <w:rPr>
          <w:sz w:val="28"/>
          <w:szCs w:val="28"/>
        </w:rPr>
        <w:t xml:space="preserve"> </w:t>
      </w:r>
      <w:r w:rsidRPr="00BF32A7">
        <w:rPr>
          <w:rFonts w:hint="eastAsia"/>
          <w:sz w:val="28"/>
          <w:szCs w:val="28"/>
        </w:rPr>
        <w:t>руб</w:t>
      </w:r>
      <w:r w:rsidR="009A1FAC" w:rsidRPr="00BF32A7">
        <w:rPr>
          <w:sz w:val="28"/>
          <w:szCs w:val="28"/>
        </w:rPr>
        <w:t>л</w:t>
      </w:r>
      <w:r w:rsidR="00724453" w:rsidRPr="00BF32A7">
        <w:rPr>
          <w:sz w:val="28"/>
          <w:szCs w:val="28"/>
        </w:rPr>
        <w:t>ей</w:t>
      </w:r>
      <w:r w:rsidR="004F415E" w:rsidRPr="00BF32A7">
        <w:rPr>
          <w:sz w:val="28"/>
          <w:szCs w:val="28"/>
        </w:rPr>
        <w:t xml:space="preserve"> или </w:t>
      </w:r>
      <w:r w:rsidR="00724453" w:rsidRPr="00BF32A7">
        <w:rPr>
          <w:sz w:val="28"/>
          <w:szCs w:val="28"/>
        </w:rPr>
        <w:t>99,82</w:t>
      </w:r>
      <w:r w:rsidR="00312467" w:rsidRPr="00BF32A7">
        <w:rPr>
          <w:sz w:val="28"/>
          <w:szCs w:val="28"/>
        </w:rPr>
        <w:t xml:space="preserve"> </w:t>
      </w:r>
      <w:r w:rsidR="00AC76F2" w:rsidRPr="00BF32A7">
        <w:rPr>
          <w:sz w:val="28"/>
          <w:szCs w:val="28"/>
        </w:rPr>
        <w:t>%</w:t>
      </w:r>
      <w:r w:rsidR="004F415E" w:rsidRPr="00BF32A7">
        <w:rPr>
          <w:sz w:val="28"/>
          <w:szCs w:val="28"/>
        </w:rPr>
        <w:t xml:space="preserve"> к уточненным плановым назначениям.</w:t>
      </w:r>
    </w:p>
    <w:p w:rsidR="003D2940" w:rsidRPr="00BF32A7" w:rsidRDefault="003D2940" w:rsidP="00B05473">
      <w:pPr>
        <w:shd w:val="clear" w:color="auto" w:fill="FFFFFF" w:themeFill="background1"/>
        <w:suppressAutoHyphens/>
        <w:ind w:firstLine="851"/>
        <w:jc w:val="both"/>
        <w:textAlignment w:val="baseline"/>
        <w:rPr>
          <w:sz w:val="28"/>
          <w:szCs w:val="28"/>
        </w:rPr>
      </w:pPr>
      <w:r w:rsidRPr="00BF32A7">
        <w:rPr>
          <w:sz w:val="28"/>
          <w:szCs w:val="28"/>
        </w:rPr>
        <w:t>Исполнение доходов</w:t>
      </w:r>
      <w:r w:rsidR="0079783B" w:rsidRPr="00BF32A7">
        <w:rPr>
          <w:sz w:val="28"/>
          <w:szCs w:val="28"/>
        </w:rPr>
        <w:t>,</w:t>
      </w:r>
      <w:r w:rsidRPr="00BF32A7">
        <w:rPr>
          <w:sz w:val="28"/>
          <w:szCs w:val="28"/>
        </w:rPr>
        <w:t xml:space="preserve"> администрируемых </w:t>
      </w:r>
      <w:r w:rsidR="00312467" w:rsidRPr="00BF32A7">
        <w:rPr>
          <w:sz w:val="28"/>
          <w:szCs w:val="28"/>
        </w:rPr>
        <w:t>ф</w:t>
      </w:r>
      <w:r w:rsidR="0071560F" w:rsidRPr="00BF32A7">
        <w:rPr>
          <w:sz w:val="28"/>
          <w:szCs w:val="28"/>
        </w:rPr>
        <w:t>инансовым управлением</w:t>
      </w:r>
      <w:r w:rsidR="00D0393D" w:rsidRPr="00BF32A7">
        <w:rPr>
          <w:sz w:val="28"/>
          <w:szCs w:val="28"/>
        </w:rPr>
        <w:t xml:space="preserve"> АИ</w:t>
      </w:r>
      <w:r w:rsidR="009A1FAC" w:rsidRPr="00BF32A7">
        <w:rPr>
          <w:sz w:val="28"/>
          <w:szCs w:val="28"/>
        </w:rPr>
        <w:t>ГО</w:t>
      </w:r>
      <w:r w:rsidR="00D0393D" w:rsidRPr="00BF32A7">
        <w:rPr>
          <w:sz w:val="28"/>
          <w:szCs w:val="28"/>
        </w:rPr>
        <w:t xml:space="preserve"> СК</w:t>
      </w:r>
      <w:r w:rsidRPr="00BF32A7">
        <w:rPr>
          <w:sz w:val="28"/>
          <w:szCs w:val="28"/>
        </w:rPr>
        <w:t xml:space="preserve">, в разрезе </w:t>
      </w:r>
      <w:r w:rsidR="000A361F" w:rsidRPr="00BF32A7">
        <w:rPr>
          <w:sz w:val="28"/>
          <w:szCs w:val="28"/>
        </w:rPr>
        <w:t>источников</w:t>
      </w:r>
      <w:r w:rsidRPr="00BF32A7">
        <w:rPr>
          <w:sz w:val="28"/>
          <w:szCs w:val="28"/>
        </w:rPr>
        <w:t xml:space="preserve"> доходов в 201</w:t>
      </w:r>
      <w:r w:rsidR="00724453" w:rsidRPr="00BF32A7">
        <w:rPr>
          <w:sz w:val="28"/>
          <w:szCs w:val="28"/>
        </w:rPr>
        <w:t>9</w:t>
      </w:r>
      <w:r w:rsidRPr="00BF32A7">
        <w:rPr>
          <w:sz w:val="28"/>
          <w:szCs w:val="28"/>
        </w:rPr>
        <w:t xml:space="preserve"> году характеризуется следующими данными:</w:t>
      </w:r>
    </w:p>
    <w:tbl>
      <w:tblPr>
        <w:tblW w:w="992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9"/>
        <w:gridCol w:w="1840"/>
        <w:gridCol w:w="1766"/>
        <w:gridCol w:w="1830"/>
        <w:gridCol w:w="1422"/>
      </w:tblGrid>
      <w:tr w:rsidR="00BF32A7" w:rsidRPr="00BF32A7" w:rsidTr="00341E93">
        <w:trPr>
          <w:trHeight w:val="1026"/>
        </w:trPr>
        <w:tc>
          <w:tcPr>
            <w:tcW w:w="3069" w:type="dxa"/>
            <w:shd w:val="clear" w:color="auto" w:fill="FFFFFF" w:themeFill="background1"/>
            <w:tcMar>
              <w:top w:w="80" w:type="dxa"/>
              <w:left w:w="133" w:type="dxa"/>
              <w:bottom w:w="80" w:type="dxa"/>
              <w:right w:w="133" w:type="dxa"/>
            </w:tcMar>
            <w:hideMark/>
          </w:tcPr>
          <w:p w:rsidR="0087201E" w:rsidRPr="00BF32A7" w:rsidRDefault="0087201E" w:rsidP="00312467">
            <w:pPr>
              <w:suppressAutoHyphens/>
              <w:jc w:val="center"/>
            </w:pPr>
            <w:r w:rsidRPr="00BF32A7">
              <w:t>Наименование доходов</w:t>
            </w:r>
          </w:p>
        </w:tc>
        <w:tc>
          <w:tcPr>
            <w:tcW w:w="1840" w:type="dxa"/>
            <w:shd w:val="clear" w:color="auto" w:fill="auto"/>
          </w:tcPr>
          <w:p w:rsidR="0087201E" w:rsidRPr="00BF32A7" w:rsidRDefault="0087201E" w:rsidP="00312467">
            <w:pPr>
              <w:suppressAutoHyphens/>
              <w:jc w:val="center"/>
            </w:pPr>
            <w:r w:rsidRPr="00BF32A7">
              <w:t>Уточненные плановые назначения, руб.</w:t>
            </w:r>
          </w:p>
        </w:tc>
        <w:tc>
          <w:tcPr>
            <w:tcW w:w="1766" w:type="dxa"/>
            <w:shd w:val="clear" w:color="auto" w:fill="auto"/>
          </w:tcPr>
          <w:p w:rsidR="0087201E" w:rsidRPr="00BF32A7" w:rsidRDefault="0087201E" w:rsidP="00312467">
            <w:pPr>
              <w:suppressAutoHyphens/>
              <w:jc w:val="center"/>
            </w:pPr>
            <w:r w:rsidRPr="00BF32A7">
              <w:t>Исполнение, руб.</w:t>
            </w:r>
          </w:p>
        </w:tc>
        <w:tc>
          <w:tcPr>
            <w:tcW w:w="1830" w:type="dxa"/>
            <w:shd w:val="clear" w:color="auto" w:fill="auto"/>
          </w:tcPr>
          <w:p w:rsidR="0087201E" w:rsidRPr="00BF32A7" w:rsidRDefault="0087201E" w:rsidP="00312467">
            <w:pPr>
              <w:suppressAutoHyphens/>
              <w:jc w:val="center"/>
            </w:pPr>
            <w:r w:rsidRPr="00BF32A7">
              <w:t>Не исполнено, руб.</w:t>
            </w:r>
          </w:p>
        </w:tc>
        <w:tc>
          <w:tcPr>
            <w:tcW w:w="1422" w:type="dxa"/>
            <w:shd w:val="clear" w:color="auto" w:fill="auto"/>
          </w:tcPr>
          <w:p w:rsidR="0087201E" w:rsidRPr="00BF32A7" w:rsidRDefault="0087201E" w:rsidP="00312467">
            <w:pPr>
              <w:suppressAutoHyphens/>
              <w:jc w:val="center"/>
            </w:pPr>
            <w:r w:rsidRPr="00BF32A7">
              <w:t>% исполнения</w:t>
            </w:r>
          </w:p>
        </w:tc>
      </w:tr>
      <w:tr w:rsidR="00BF32A7" w:rsidRPr="00BF32A7" w:rsidTr="00341E93">
        <w:trPr>
          <w:trHeight w:val="457"/>
        </w:trPr>
        <w:tc>
          <w:tcPr>
            <w:tcW w:w="3069" w:type="dxa"/>
            <w:shd w:val="clear" w:color="auto" w:fill="FFFFFF" w:themeFill="background1"/>
            <w:tcMar>
              <w:top w:w="80" w:type="dxa"/>
              <w:left w:w="133" w:type="dxa"/>
              <w:bottom w:w="80" w:type="dxa"/>
              <w:right w:w="133" w:type="dxa"/>
            </w:tcMar>
            <w:hideMark/>
          </w:tcPr>
          <w:p w:rsidR="009A1FAC" w:rsidRPr="00BF32A7" w:rsidRDefault="009A1FAC" w:rsidP="002B61DC">
            <w:pPr>
              <w:suppressAutoHyphens/>
            </w:pPr>
            <w:r w:rsidRPr="00BF32A7">
              <w:lastRenderedPageBreak/>
              <w:t>Дотации на выравнивание бюджетной обеспеченности</w:t>
            </w:r>
          </w:p>
        </w:tc>
        <w:tc>
          <w:tcPr>
            <w:tcW w:w="1840" w:type="dxa"/>
            <w:shd w:val="clear" w:color="auto" w:fill="FFFFFF" w:themeFill="background1"/>
            <w:tcMar>
              <w:top w:w="80" w:type="dxa"/>
              <w:left w:w="133" w:type="dxa"/>
              <w:bottom w:w="80" w:type="dxa"/>
              <w:right w:w="133" w:type="dxa"/>
            </w:tcMar>
            <w:hideMark/>
          </w:tcPr>
          <w:p w:rsidR="009A1FAC" w:rsidRPr="00BF32A7" w:rsidRDefault="00F5657E" w:rsidP="006F681D">
            <w:pPr>
              <w:suppressAutoHyphens/>
              <w:jc w:val="center"/>
            </w:pPr>
            <w:r w:rsidRPr="00BF32A7">
              <w:t>83 892 470,00</w:t>
            </w:r>
          </w:p>
        </w:tc>
        <w:tc>
          <w:tcPr>
            <w:tcW w:w="1766" w:type="dxa"/>
            <w:shd w:val="clear" w:color="auto" w:fill="FFFFFF" w:themeFill="background1"/>
            <w:tcMar>
              <w:top w:w="80" w:type="dxa"/>
              <w:left w:w="133" w:type="dxa"/>
              <w:bottom w:w="80" w:type="dxa"/>
              <w:right w:w="133" w:type="dxa"/>
            </w:tcMar>
          </w:tcPr>
          <w:p w:rsidR="009A1FAC" w:rsidRPr="00BF32A7" w:rsidRDefault="00F5657E" w:rsidP="00F5657E">
            <w:pPr>
              <w:suppressAutoHyphens/>
              <w:jc w:val="center"/>
            </w:pPr>
            <w:r w:rsidRPr="00BF32A7">
              <w:t>83 892 470,00</w:t>
            </w:r>
          </w:p>
        </w:tc>
        <w:tc>
          <w:tcPr>
            <w:tcW w:w="1830" w:type="dxa"/>
            <w:shd w:val="clear" w:color="auto" w:fill="FFFFFF" w:themeFill="background1"/>
            <w:tcMar>
              <w:top w:w="80" w:type="dxa"/>
              <w:left w:w="133" w:type="dxa"/>
              <w:bottom w:w="80" w:type="dxa"/>
              <w:right w:w="133" w:type="dxa"/>
            </w:tcMar>
            <w:hideMark/>
          </w:tcPr>
          <w:p w:rsidR="009A1FAC" w:rsidRPr="00BF32A7" w:rsidRDefault="009A1FAC" w:rsidP="00312467">
            <w:pPr>
              <w:suppressAutoHyphens/>
              <w:jc w:val="center"/>
              <w:rPr>
                <w:bCs/>
                <w:bdr w:val="none" w:sz="0" w:space="0" w:color="auto" w:frame="1"/>
              </w:rPr>
            </w:pPr>
            <w:r w:rsidRPr="00BF32A7">
              <w:rPr>
                <w:bCs/>
                <w:bdr w:val="none" w:sz="0" w:space="0" w:color="auto" w:frame="1"/>
              </w:rPr>
              <w:t>0,0</w:t>
            </w:r>
          </w:p>
        </w:tc>
        <w:tc>
          <w:tcPr>
            <w:tcW w:w="1422" w:type="dxa"/>
            <w:shd w:val="clear" w:color="auto" w:fill="FFFFFF" w:themeFill="background1"/>
          </w:tcPr>
          <w:p w:rsidR="009A1FAC" w:rsidRPr="00BF32A7" w:rsidRDefault="009A1FAC" w:rsidP="00312467">
            <w:pPr>
              <w:suppressAutoHyphens/>
              <w:jc w:val="center"/>
              <w:rPr>
                <w:bCs/>
                <w:bdr w:val="none" w:sz="0" w:space="0" w:color="auto" w:frame="1"/>
              </w:rPr>
            </w:pPr>
            <w:r w:rsidRPr="00BF32A7">
              <w:rPr>
                <w:bCs/>
                <w:bdr w:val="none" w:sz="0" w:space="0" w:color="auto" w:frame="1"/>
              </w:rPr>
              <w:t>100,00</w:t>
            </w:r>
          </w:p>
        </w:tc>
      </w:tr>
      <w:tr w:rsidR="00BF32A7" w:rsidRPr="00BF32A7" w:rsidTr="00F5657E">
        <w:trPr>
          <w:trHeight w:val="206"/>
        </w:trPr>
        <w:tc>
          <w:tcPr>
            <w:tcW w:w="3069" w:type="dxa"/>
            <w:shd w:val="clear" w:color="auto" w:fill="FFFFFF" w:themeFill="background1"/>
            <w:tcMar>
              <w:top w:w="80" w:type="dxa"/>
              <w:left w:w="133" w:type="dxa"/>
              <w:bottom w:w="80" w:type="dxa"/>
              <w:right w:w="133" w:type="dxa"/>
            </w:tcMar>
            <w:hideMark/>
          </w:tcPr>
          <w:p w:rsidR="009A1FAC" w:rsidRPr="00BF32A7" w:rsidRDefault="009A1FAC" w:rsidP="002B61DC">
            <w:pPr>
              <w:suppressAutoHyphens/>
            </w:pPr>
            <w:r w:rsidRPr="00BF32A7">
              <w:t>Субсидии бюджетам городских округов</w:t>
            </w:r>
          </w:p>
        </w:tc>
        <w:tc>
          <w:tcPr>
            <w:tcW w:w="1840" w:type="dxa"/>
            <w:shd w:val="clear" w:color="auto" w:fill="FFFFFF" w:themeFill="background1"/>
            <w:tcMar>
              <w:top w:w="80" w:type="dxa"/>
              <w:left w:w="133" w:type="dxa"/>
              <w:bottom w:w="80" w:type="dxa"/>
              <w:right w:w="133" w:type="dxa"/>
            </w:tcMar>
          </w:tcPr>
          <w:p w:rsidR="009A1FAC" w:rsidRPr="00BF32A7" w:rsidRDefault="00F5657E" w:rsidP="006F681D">
            <w:pPr>
              <w:suppressAutoHyphens/>
              <w:jc w:val="center"/>
            </w:pPr>
            <w:r w:rsidRPr="00BF32A7">
              <w:t>286 763 455,69</w:t>
            </w:r>
          </w:p>
        </w:tc>
        <w:tc>
          <w:tcPr>
            <w:tcW w:w="1766" w:type="dxa"/>
            <w:shd w:val="clear" w:color="auto" w:fill="FFFFFF" w:themeFill="background1"/>
            <w:tcMar>
              <w:top w:w="80" w:type="dxa"/>
              <w:left w:w="133" w:type="dxa"/>
              <w:bottom w:w="80" w:type="dxa"/>
              <w:right w:w="133" w:type="dxa"/>
            </w:tcMar>
          </w:tcPr>
          <w:p w:rsidR="009A1FAC" w:rsidRPr="00BF32A7" w:rsidRDefault="00F5657E" w:rsidP="00312467">
            <w:pPr>
              <w:suppressAutoHyphens/>
              <w:jc w:val="center"/>
            </w:pPr>
            <w:r w:rsidRPr="00BF32A7">
              <w:t>286 763 455,69</w:t>
            </w:r>
          </w:p>
        </w:tc>
        <w:tc>
          <w:tcPr>
            <w:tcW w:w="1830" w:type="dxa"/>
            <w:shd w:val="clear" w:color="auto" w:fill="FFFFFF" w:themeFill="background1"/>
            <w:tcMar>
              <w:top w:w="80" w:type="dxa"/>
              <w:left w:w="133" w:type="dxa"/>
              <w:bottom w:w="80" w:type="dxa"/>
              <w:right w:w="133" w:type="dxa"/>
            </w:tcMar>
            <w:hideMark/>
          </w:tcPr>
          <w:p w:rsidR="009A1FAC" w:rsidRPr="00BF32A7" w:rsidRDefault="00F5657E" w:rsidP="00312467">
            <w:pPr>
              <w:suppressAutoHyphens/>
              <w:jc w:val="center"/>
              <w:rPr>
                <w:bCs/>
                <w:bdr w:val="none" w:sz="0" w:space="0" w:color="auto" w:frame="1"/>
              </w:rPr>
            </w:pPr>
            <w:r w:rsidRPr="00BF32A7">
              <w:rPr>
                <w:bCs/>
                <w:bdr w:val="none" w:sz="0" w:space="0" w:color="auto" w:frame="1"/>
              </w:rPr>
              <w:t>0,00</w:t>
            </w:r>
          </w:p>
        </w:tc>
        <w:tc>
          <w:tcPr>
            <w:tcW w:w="1422" w:type="dxa"/>
            <w:shd w:val="clear" w:color="auto" w:fill="FFFFFF" w:themeFill="background1"/>
          </w:tcPr>
          <w:p w:rsidR="009A1FAC" w:rsidRPr="00BF32A7" w:rsidRDefault="00F5657E" w:rsidP="00341E93">
            <w:pPr>
              <w:suppressAutoHyphens/>
              <w:ind w:right="180"/>
              <w:jc w:val="center"/>
              <w:rPr>
                <w:bCs/>
                <w:bdr w:val="none" w:sz="0" w:space="0" w:color="auto" w:frame="1"/>
              </w:rPr>
            </w:pPr>
            <w:r w:rsidRPr="00BF32A7">
              <w:rPr>
                <w:bCs/>
                <w:bdr w:val="none" w:sz="0" w:space="0" w:color="auto" w:frame="1"/>
              </w:rPr>
              <w:t>100,00</w:t>
            </w:r>
          </w:p>
        </w:tc>
      </w:tr>
      <w:tr w:rsidR="00BF32A7" w:rsidRPr="00BF32A7" w:rsidTr="00341E93">
        <w:trPr>
          <w:trHeight w:val="206"/>
        </w:trPr>
        <w:tc>
          <w:tcPr>
            <w:tcW w:w="3069" w:type="dxa"/>
            <w:shd w:val="clear" w:color="auto" w:fill="FFFFFF" w:themeFill="background1"/>
            <w:tcMar>
              <w:top w:w="80" w:type="dxa"/>
              <w:left w:w="133" w:type="dxa"/>
              <w:bottom w:w="80" w:type="dxa"/>
              <w:right w:w="133" w:type="dxa"/>
            </w:tcMar>
          </w:tcPr>
          <w:p w:rsidR="009A1FAC" w:rsidRPr="00BF32A7" w:rsidRDefault="009A1FAC" w:rsidP="002B61DC">
            <w:pPr>
              <w:suppressAutoHyphens/>
            </w:pPr>
            <w:r w:rsidRPr="00BF32A7">
              <w:t>Прочие межбюджетные трансферты</w:t>
            </w:r>
          </w:p>
        </w:tc>
        <w:tc>
          <w:tcPr>
            <w:tcW w:w="1840" w:type="dxa"/>
            <w:shd w:val="clear" w:color="auto" w:fill="FFFFFF" w:themeFill="background1"/>
            <w:tcMar>
              <w:top w:w="80" w:type="dxa"/>
              <w:left w:w="133" w:type="dxa"/>
              <w:bottom w:w="80" w:type="dxa"/>
              <w:right w:w="133" w:type="dxa"/>
            </w:tcMar>
          </w:tcPr>
          <w:p w:rsidR="009A1FAC" w:rsidRPr="00BF32A7" w:rsidRDefault="00F5657E" w:rsidP="006F681D">
            <w:pPr>
              <w:suppressAutoHyphens/>
              <w:jc w:val="center"/>
            </w:pPr>
            <w:r w:rsidRPr="00BF32A7">
              <w:t>8 350 111,57</w:t>
            </w:r>
          </w:p>
        </w:tc>
        <w:tc>
          <w:tcPr>
            <w:tcW w:w="1766" w:type="dxa"/>
            <w:shd w:val="clear" w:color="auto" w:fill="FFFFFF" w:themeFill="background1"/>
            <w:tcMar>
              <w:top w:w="80" w:type="dxa"/>
              <w:left w:w="133" w:type="dxa"/>
              <w:bottom w:w="80" w:type="dxa"/>
              <w:right w:w="133" w:type="dxa"/>
            </w:tcMar>
          </w:tcPr>
          <w:p w:rsidR="009A1FAC" w:rsidRPr="00BF32A7" w:rsidRDefault="00F5657E" w:rsidP="00312467">
            <w:pPr>
              <w:suppressAutoHyphens/>
              <w:jc w:val="center"/>
            </w:pPr>
            <w:r w:rsidRPr="00BF32A7">
              <w:t>8 350 111,57</w:t>
            </w:r>
          </w:p>
        </w:tc>
        <w:tc>
          <w:tcPr>
            <w:tcW w:w="1830" w:type="dxa"/>
            <w:shd w:val="clear" w:color="auto" w:fill="FFFFFF" w:themeFill="background1"/>
            <w:tcMar>
              <w:top w:w="80" w:type="dxa"/>
              <w:left w:w="133" w:type="dxa"/>
              <w:bottom w:w="80" w:type="dxa"/>
              <w:right w:w="133" w:type="dxa"/>
            </w:tcMar>
          </w:tcPr>
          <w:p w:rsidR="009A1FAC" w:rsidRPr="00BF32A7" w:rsidRDefault="006F681D" w:rsidP="00312467">
            <w:pPr>
              <w:suppressAutoHyphens/>
              <w:jc w:val="center"/>
              <w:rPr>
                <w:bCs/>
                <w:bdr w:val="none" w:sz="0" w:space="0" w:color="auto" w:frame="1"/>
              </w:rPr>
            </w:pPr>
            <w:r w:rsidRPr="00BF32A7">
              <w:rPr>
                <w:bCs/>
                <w:bdr w:val="none" w:sz="0" w:space="0" w:color="auto" w:frame="1"/>
              </w:rPr>
              <w:t>0,00</w:t>
            </w:r>
          </w:p>
        </w:tc>
        <w:tc>
          <w:tcPr>
            <w:tcW w:w="1422" w:type="dxa"/>
            <w:shd w:val="clear" w:color="auto" w:fill="FFFFFF" w:themeFill="background1"/>
          </w:tcPr>
          <w:p w:rsidR="009A1FAC" w:rsidRPr="00BF32A7" w:rsidRDefault="006F681D" w:rsidP="00312467">
            <w:pPr>
              <w:suppressAutoHyphens/>
              <w:jc w:val="center"/>
              <w:rPr>
                <w:bCs/>
                <w:bdr w:val="none" w:sz="0" w:space="0" w:color="auto" w:frame="1"/>
              </w:rPr>
            </w:pPr>
            <w:r w:rsidRPr="00BF32A7">
              <w:rPr>
                <w:bCs/>
                <w:bdr w:val="none" w:sz="0" w:space="0" w:color="auto" w:frame="1"/>
              </w:rPr>
              <w:t>100,00</w:t>
            </w:r>
          </w:p>
        </w:tc>
      </w:tr>
      <w:tr w:rsidR="00BF32A7" w:rsidRPr="00BF32A7" w:rsidTr="00341E93">
        <w:trPr>
          <w:trHeight w:val="206"/>
        </w:trPr>
        <w:tc>
          <w:tcPr>
            <w:tcW w:w="3069" w:type="dxa"/>
            <w:shd w:val="clear" w:color="auto" w:fill="FFFFFF" w:themeFill="background1"/>
            <w:tcMar>
              <w:top w:w="80" w:type="dxa"/>
              <w:left w:w="133" w:type="dxa"/>
              <w:bottom w:w="80" w:type="dxa"/>
              <w:right w:w="133" w:type="dxa"/>
            </w:tcMar>
          </w:tcPr>
          <w:p w:rsidR="009A1FAC" w:rsidRPr="00BF32A7" w:rsidRDefault="009A1FAC" w:rsidP="002B61DC">
            <w:pPr>
              <w:suppressAutoHyphens/>
            </w:pPr>
            <w:r w:rsidRPr="00BF32A7">
              <w:t>Прочие безвозмездные поступления</w:t>
            </w:r>
          </w:p>
        </w:tc>
        <w:tc>
          <w:tcPr>
            <w:tcW w:w="1840" w:type="dxa"/>
            <w:shd w:val="clear" w:color="auto" w:fill="FFFFFF" w:themeFill="background1"/>
            <w:tcMar>
              <w:top w:w="80" w:type="dxa"/>
              <w:left w:w="133" w:type="dxa"/>
              <w:bottom w:w="80" w:type="dxa"/>
              <w:right w:w="133" w:type="dxa"/>
            </w:tcMar>
          </w:tcPr>
          <w:p w:rsidR="009A1FAC" w:rsidRPr="00BF32A7" w:rsidRDefault="00F5657E" w:rsidP="006F681D">
            <w:pPr>
              <w:suppressAutoHyphens/>
              <w:jc w:val="center"/>
            </w:pPr>
            <w:r w:rsidRPr="00BF32A7">
              <w:t>5 212 313,00</w:t>
            </w:r>
          </w:p>
        </w:tc>
        <w:tc>
          <w:tcPr>
            <w:tcW w:w="1766" w:type="dxa"/>
            <w:shd w:val="clear" w:color="auto" w:fill="FFFFFF" w:themeFill="background1"/>
            <w:tcMar>
              <w:top w:w="80" w:type="dxa"/>
              <w:left w:w="133" w:type="dxa"/>
              <w:bottom w:w="80" w:type="dxa"/>
              <w:right w:w="133" w:type="dxa"/>
            </w:tcMar>
          </w:tcPr>
          <w:p w:rsidR="009A1FAC" w:rsidRPr="00BF32A7" w:rsidRDefault="00F5657E" w:rsidP="00312467">
            <w:pPr>
              <w:suppressAutoHyphens/>
              <w:jc w:val="center"/>
            </w:pPr>
            <w:r w:rsidRPr="00BF32A7">
              <w:t>4 550 632,00</w:t>
            </w:r>
          </w:p>
        </w:tc>
        <w:tc>
          <w:tcPr>
            <w:tcW w:w="1830" w:type="dxa"/>
            <w:shd w:val="clear" w:color="auto" w:fill="FFFFFF" w:themeFill="background1"/>
            <w:tcMar>
              <w:top w:w="80" w:type="dxa"/>
              <w:left w:w="133" w:type="dxa"/>
              <w:bottom w:w="80" w:type="dxa"/>
              <w:right w:w="133" w:type="dxa"/>
            </w:tcMar>
          </w:tcPr>
          <w:p w:rsidR="009A1FAC" w:rsidRPr="00BF32A7" w:rsidRDefault="00F5657E" w:rsidP="00312467">
            <w:pPr>
              <w:suppressAutoHyphens/>
              <w:jc w:val="center"/>
              <w:rPr>
                <w:bCs/>
                <w:bdr w:val="none" w:sz="0" w:space="0" w:color="auto" w:frame="1"/>
              </w:rPr>
            </w:pPr>
            <w:r w:rsidRPr="00BF32A7">
              <w:rPr>
                <w:bCs/>
                <w:bdr w:val="none" w:sz="0" w:space="0" w:color="auto" w:frame="1"/>
              </w:rPr>
              <w:t>661 681,00</w:t>
            </w:r>
          </w:p>
        </w:tc>
        <w:tc>
          <w:tcPr>
            <w:tcW w:w="1422" w:type="dxa"/>
            <w:shd w:val="clear" w:color="auto" w:fill="FFFFFF" w:themeFill="background1"/>
          </w:tcPr>
          <w:p w:rsidR="009A1FAC" w:rsidRPr="00BF32A7" w:rsidRDefault="00F5657E" w:rsidP="00312467">
            <w:pPr>
              <w:suppressAutoHyphens/>
              <w:jc w:val="center"/>
              <w:rPr>
                <w:bCs/>
                <w:bdr w:val="none" w:sz="0" w:space="0" w:color="auto" w:frame="1"/>
              </w:rPr>
            </w:pPr>
            <w:r w:rsidRPr="00BF32A7">
              <w:rPr>
                <w:bCs/>
                <w:bdr w:val="none" w:sz="0" w:space="0" w:color="auto" w:frame="1"/>
              </w:rPr>
              <w:t>87,31</w:t>
            </w:r>
          </w:p>
          <w:p w:rsidR="00F5657E" w:rsidRPr="00BF32A7" w:rsidRDefault="00F5657E" w:rsidP="00312467">
            <w:pPr>
              <w:suppressAutoHyphens/>
              <w:jc w:val="center"/>
              <w:rPr>
                <w:bCs/>
                <w:bdr w:val="none" w:sz="0" w:space="0" w:color="auto" w:frame="1"/>
              </w:rPr>
            </w:pPr>
          </w:p>
        </w:tc>
      </w:tr>
      <w:tr w:rsidR="00BF32A7" w:rsidRPr="00BF32A7" w:rsidTr="00341E93">
        <w:trPr>
          <w:trHeight w:val="206"/>
        </w:trPr>
        <w:tc>
          <w:tcPr>
            <w:tcW w:w="3069" w:type="dxa"/>
            <w:shd w:val="clear" w:color="auto" w:fill="FFFFFF" w:themeFill="background1"/>
            <w:tcMar>
              <w:top w:w="80" w:type="dxa"/>
              <w:left w:w="133" w:type="dxa"/>
              <w:bottom w:w="80" w:type="dxa"/>
              <w:right w:w="133" w:type="dxa"/>
            </w:tcMar>
          </w:tcPr>
          <w:p w:rsidR="009A1FAC" w:rsidRPr="00BF32A7" w:rsidRDefault="009A1FAC" w:rsidP="002B61DC">
            <w:pPr>
              <w:suppressAutoHyphens/>
            </w:pPr>
            <w:r w:rsidRPr="00BF32A7">
              <w:t xml:space="preserve">Возврат остатков прошлых лет </w:t>
            </w:r>
          </w:p>
        </w:tc>
        <w:tc>
          <w:tcPr>
            <w:tcW w:w="1840" w:type="dxa"/>
            <w:shd w:val="clear" w:color="auto" w:fill="FFFFFF" w:themeFill="background1"/>
            <w:tcMar>
              <w:top w:w="80" w:type="dxa"/>
              <w:left w:w="133" w:type="dxa"/>
              <w:bottom w:w="80" w:type="dxa"/>
              <w:right w:w="133" w:type="dxa"/>
            </w:tcMar>
          </w:tcPr>
          <w:p w:rsidR="009A1FAC" w:rsidRPr="00BF32A7" w:rsidRDefault="00136916" w:rsidP="00F5657E">
            <w:pPr>
              <w:suppressAutoHyphens/>
              <w:jc w:val="center"/>
            </w:pPr>
            <w:r w:rsidRPr="00BF32A7">
              <w:t>-</w:t>
            </w:r>
            <w:r w:rsidR="009A1FAC" w:rsidRPr="00BF32A7">
              <w:t>2</w:t>
            </w:r>
            <w:r w:rsidR="00F5657E" w:rsidRPr="00BF32A7">
              <w:t> 314 300,60</w:t>
            </w:r>
          </w:p>
        </w:tc>
        <w:tc>
          <w:tcPr>
            <w:tcW w:w="1766" w:type="dxa"/>
            <w:shd w:val="clear" w:color="auto" w:fill="FFFFFF" w:themeFill="background1"/>
            <w:tcMar>
              <w:top w:w="80" w:type="dxa"/>
              <w:left w:w="133" w:type="dxa"/>
              <w:bottom w:w="80" w:type="dxa"/>
              <w:right w:w="133" w:type="dxa"/>
            </w:tcMar>
          </w:tcPr>
          <w:p w:rsidR="009A1FAC" w:rsidRPr="00BF32A7" w:rsidRDefault="00136916" w:rsidP="00F5657E">
            <w:pPr>
              <w:suppressAutoHyphens/>
              <w:jc w:val="center"/>
            </w:pPr>
            <w:r w:rsidRPr="00BF32A7">
              <w:t>-</w:t>
            </w:r>
            <w:r w:rsidR="00F5657E" w:rsidRPr="00BF32A7">
              <w:t>2 314 300,60</w:t>
            </w:r>
          </w:p>
        </w:tc>
        <w:tc>
          <w:tcPr>
            <w:tcW w:w="1830" w:type="dxa"/>
            <w:shd w:val="clear" w:color="auto" w:fill="FFFFFF" w:themeFill="background1"/>
            <w:tcMar>
              <w:top w:w="80" w:type="dxa"/>
              <w:left w:w="133" w:type="dxa"/>
              <w:bottom w:w="80" w:type="dxa"/>
              <w:right w:w="133" w:type="dxa"/>
            </w:tcMar>
          </w:tcPr>
          <w:p w:rsidR="009A1FAC" w:rsidRPr="00BF32A7" w:rsidRDefault="00F5657E" w:rsidP="00312467">
            <w:pPr>
              <w:suppressAutoHyphens/>
              <w:jc w:val="center"/>
              <w:rPr>
                <w:bCs/>
                <w:bdr w:val="none" w:sz="0" w:space="0" w:color="auto" w:frame="1"/>
              </w:rPr>
            </w:pPr>
            <w:r w:rsidRPr="00BF32A7">
              <w:rPr>
                <w:bCs/>
                <w:bdr w:val="none" w:sz="0" w:space="0" w:color="auto" w:frame="1"/>
              </w:rPr>
              <w:t>0,00</w:t>
            </w:r>
          </w:p>
        </w:tc>
        <w:tc>
          <w:tcPr>
            <w:tcW w:w="1422" w:type="dxa"/>
            <w:shd w:val="clear" w:color="auto" w:fill="FFFFFF" w:themeFill="background1"/>
          </w:tcPr>
          <w:p w:rsidR="009A1FAC" w:rsidRPr="00BF32A7" w:rsidRDefault="00F5657E" w:rsidP="00312467">
            <w:pPr>
              <w:suppressAutoHyphens/>
              <w:jc w:val="center"/>
              <w:rPr>
                <w:bCs/>
                <w:bdr w:val="none" w:sz="0" w:space="0" w:color="auto" w:frame="1"/>
              </w:rPr>
            </w:pPr>
            <w:r w:rsidRPr="00BF32A7">
              <w:rPr>
                <w:bCs/>
                <w:bdr w:val="none" w:sz="0" w:space="0" w:color="auto" w:frame="1"/>
              </w:rPr>
              <w:t>100,00</w:t>
            </w:r>
          </w:p>
        </w:tc>
      </w:tr>
      <w:tr w:rsidR="00BF32A7" w:rsidRPr="00BF32A7" w:rsidTr="00341E93">
        <w:trPr>
          <w:trHeight w:val="206"/>
        </w:trPr>
        <w:tc>
          <w:tcPr>
            <w:tcW w:w="3069" w:type="dxa"/>
            <w:shd w:val="clear" w:color="auto" w:fill="FFFFFF" w:themeFill="background1"/>
            <w:tcMar>
              <w:top w:w="80" w:type="dxa"/>
              <w:left w:w="133" w:type="dxa"/>
              <w:bottom w:w="80" w:type="dxa"/>
              <w:right w:w="133" w:type="dxa"/>
            </w:tcMar>
          </w:tcPr>
          <w:p w:rsidR="00F5657E" w:rsidRPr="00BF32A7" w:rsidRDefault="00F5657E" w:rsidP="002B61DC">
            <w:pPr>
              <w:suppressAutoHyphens/>
            </w:pPr>
            <w:r w:rsidRPr="00BF32A7">
              <w:t>Невыясненные поступления</w:t>
            </w:r>
          </w:p>
        </w:tc>
        <w:tc>
          <w:tcPr>
            <w:tcW w:w="1840" w:type="dxa"/>
            <w:shd w:val="clear" w:color="auto" w:fill="FFFFFF" w:themeFill="background1"/>
            <w:tcMar>
              <w:top w:w="80" w:type="dxa"/>
              <w:left w:w="133" w:type="dxa"/>
              <w:bottom w:w="80" w:type="dxa"/>
              <w:right w:w="133" w:type="dxa"/>
            </w:tcMar>
          </w:tcPr>
          <w:p w:rsidR="00F5657E" w:rsidRPr="00BF32A7" w:rsidRDefault="00F5657E" w:rsidP="00F5657E">
            <w:pPr>
              <w:suppressAutoHyphens/>
              <w:jc w:val="center"/>
            </w:pPr>
          </w:p>
        </w:tc>
        <w:tc>
          <w:tcPr>
            <w:tcW w:w="1766" w:type="dxa"/>
            <w:shd w:val="clear" w:color="auto" w:fill="FFFFFF" w:themeFill="background1"/>
            <w:tcMar>
              <w:top w:w="80" w:type="dxa"/>
              <w:left w:w="133" w:type="dxa"/>
              <w:bottom w:w="80" w:type="dxa"/>
              <w:right w:w="133" w:type="dxa"/>
            </w:tcMar>
          </w:tcPr>
          <w:p w:rsidR="00F5657E" w:rsidRPr="00BF32A7" w:rsidRDefault="00F5657E" w:rsidP="00F5657E">
            <w:pPr>
              <w:suppressAutoHyphens/>
              <w:jc w:val="center"/>
            </w:pPr>
            <w:r w:rsidRPr="00BF32A7">
              <w:t>-24 367,73</w:t>
            </w:r>
          </w:p>
        </w:tc>
        <w:tc>
          <w:tcPr>
            <w:tcW w:w="1830" w:type="dxa"/>
            <w:shd w:val="clear" w:color="auto" w:fill="FFFFFF" w:themeFill="background1"/>
            <w:tcMar>
              <w:top w:w="80" w:type="dxa"/>
              <w:left w:w="133" w:type="dxa"/>
              <w:bottom w:w="80" w:type="dxa"/>
              <w:right w:w="133" w:type="dxa"/>
            </w:tcMar>
          </w:tcPr>
          <w:p w:rsidR="00F5657E" w:rsidRPr="00BF32A7" w:rsidRDefault="00F5657E" w:rsidP="00312467">
            <w:pPr>
              <w:suppressAutoHyphens/>
              <w:jc w:val="center"/>
              <w:rPr>
                <w:bCs/>
                <w:bdr w:val="none" w:sz="0" w:space="0" w:color="auto" w:frame="1"/>
              </w:rPr>
            </w:pPr>
            <w:r w:rsidRPr="00BF32A7">
              <w:rPr>
                <w:bCs/>
                <w:bdr w:val="none" w:sz="0" w:space="0" w:color="auto" w:frame="1"/>
              </w:rPr>
              <w:t>24 367,73</w:t>
            </w:r>
          </w:p>
        </w:tc>
        <w:tc>
          <w:tcPr>
            <w:tcW w:w="1422" w:type="dxa"/>
            <w:shd w:val="clear" w:color="auto" w:fill="FFFFFF" w:themeFill="background1"/>
          </w:tcPr>
          <w:p w:rsidR="00F5657E" w:rsidRPr="00BF32A7" w:rsidRDefault="00F5657E" w:rsidP="00312467">
            <w:pPr>
              <w:suppressAutoHyphens/>
              <w:jc w:val="center"/>
              <w:rPr>
                <w:bCs/>
                <w:bdr w:val="none" w:sz="0" w:space="0" w:color="auto" w:frame="1"/>
              </w:rPr>
            </w:pPr>
          </w:p>
        </w:tc>
      </w:tr>
      <w:tr w:rsidR="00BF32A7" w:rsidRPr="00BF32A7" w:rsidTr="00341E93">
        <w:trPr>
          <w:trHeight w:val="293"/>
        </w:trPr>
        <w:tc>
          <w:tcPr>
            <w:tcW w:w="3069" w:type="dxa"/>
            <w:shd w:val="clear" w:color="auto" w:fill="FFFFFF" w:themeFill="background1"/>
            <w:tcMar>
              <w:top w:w="80" w:type="dxa"/>
              <w:left w:w="133" w:type="dxa"/>
              <w:bottom w:w="80" w:type="dxa"/>
              <w:right w:w="133" w:type="dxa"/>
            </w:tcMar>
            <w:vAlign w:val="bottom"/>
            <w:hideMark/>
          </w:tcPr>
          <w:p w:rsidR="009A1FAC" w:rsidRPr="00BF32A7" w:rsidRDefault="009A1FAC" w:rsidP="00312467">
            <w:pPr>
              <w:suppressAutoHyphens/>
              <w:rPr>
                <w:b/>
                <w:bCs/>
                <w:bdr w:val="none" w:sz="0" w:space="0" w:color="auto" w:frame="1"/>
              </w:rPr>
            </w:pPr>
            <w:r w:rsidRPr="00BF32A7">
              <w:rPr>
                <w:b/>
                <w:bCs/>
                <w:bdr w:val="none" w:sz="0" w:space="0" w:color="auto" w:frame="1"/>
              </w:rPr>
              <w:t>ИТОГО</w:t>
            </w:r>
          </w:p>
        </w:tc>
        <w:tc>
          <w:tcPr>
            <w:tcW w:w="1840" w:type="dxa"/>
            <w:shd w:val="clear" w:color="auto" w:fill="FFFFFF" w:themeFill="background1"/>
            <w:tcMar>
              <w:top w:w="80" w:type="dxa"/>
              <w:left w:w="133" w:type="dxa"/>
              <w:bottom w:w="80" w:type="dxa"/>
              <w:right w:w="133" w:type="dxa"/>
            </w:tcMar>
            <w:hideMark/>
          </w:tcPr>
          <w:p w:rsidR="009A1FAC" w:rsidRPr="00BF32A7" w:rsidRDefault="00F5657E" w:rsidP="002B61DC">
            <w:pPr>
              <w:suppressAutoHyphens/>
              <w:jc w:val="right"/>
              <w:rPr>
                <w:b/>
              </w:rPr>
            </w:pPr>
            <w:r w:rsidRPr="00BF32A7">
              <w:rPr>
                <w:b/>
              </w:rPr>
              <w:t>381 904 049,66</w:t>
            </w:r>
          </w:p>
        </w:tc>
        <w:tc>
          <w:tcPr>
            <w:tcW w:w="1766" w:type="dxa"/>
            <w:shd w:val="clear" w:color="auto" w:fill="FFFFFF" w:themeFill="background1"/>
            <w:tcMar>
              <w:top w:w="80" w:type="dxa"/>
              <w:left w:w="133" w:type="dxa"/>
              <w:bottom w:w="80" w:type="dxa"/>
              <w:right w:w="133" w:type="dxa"/>
            </w:tcMar>
            <w:hideMark/>
          </w:tcPr>
          <w:p w:rsidR="009A1FAC" w:rsidRPr="00BF32A7" w:rsidRDefault="00F5657E" w:rsidP="00312467">
            <w:pPr>
              <w:suppressAutoHyphens/>
              <w:jc w:val="right"/>
              <w:rPr>
                <w:b/>
              </w:rPr>
            </w:pPr>
            <w:r w:rsidRPr="00BF32A7">
              <w:rPr>
                <w:b/>
              </w:rPr>
              <w:t>381 218 000,93</w:t>
            </w:r>
          </w:p>
        </w:tc>
        <w:tc>
          <w:tcPr>
            <w:tcW w:w="1830" w:type="dxa"/>
            <w:shd w:val="clear" w:color="auto" w:fill="FFFFFF" w:themeFill="background1"/>
            <w:tcMar>
              <w:top w:w="80" w:type="dxa"/>
              <w:left w:w="133" w:type="dxa"/>
              <w:bottom w:w="80" w:type="dxa"/>
              <w:right w:w="133" w:type="dxa"/>
            </w:tcMar>
            <w:hideMark/>
          </w:tcPr>
          <w:p w:rsidR="009A1FAC" w:rsidRPr="00BF32A7" w:rsidRDefault="00136916" w:rsidP="00F5657E">
            <w:pPr>
              <w:suppressAutoHyphens/>
              <w:rPr>
                <w:b/>
                <w:bCs/>
                <w:bdr w:val="none" w:sz="0" w:space="0" w:color="auto" w:frame="1"/>
              </w:rPr>
            </w:pPr>
            <w:r w:rsidRPr="00BF32A7">
              <w:rPr>
                <w:b/>
                <w:bCs/>
                <w:bdr w:val="none" w:sz="0" w:space="0" w:color="auto" w:frame="1"/>
              </w:rPr>
              <w:t xml:space="preserve">  </w:t>
            </w:r>
            <w:r w:rsidR="00F5657E" w:rsidRPr="00BF32A7">
              <w:rPr>
                <w:b/>
                <w:bCs/>
                <w:bdr w:val="none" w:sz="0" w:space="0" w:color="auto" w:frame="1"/>
              </w:rPr>
              <w:t>-686</w:t>
            </w:r>
            <w:r w:rsidR="00B66E66" w:rsidRPr="00BF32A7">
              <w:rPr>
                <w:b/>
                <w:bCs/>
                <w:bdr w:val="none" w:sz="0" w:space="0" w:color="auto" w:frame="1"/>
              </w:rPr>
              <w:t> 048,73</w:t>
            </w:r>
          </w:p>
        </w:tc>
        <w:tc>
          <w:tcPr>
            <w:tcW w:w="1422" w:type="dxa"/>
            <w:shd w:val="clear" w:color="auto" w:fill="FFFFFF" w:themeFill="background1"/>
          </w:tcPr>
          <w:p w:rsidR="00F5657E" w:rsidRPr="00BF32A7" w:rsidRDefault="00F5657E" w:rsidP="00F5657E">
            <w:pPr>
              <w:suppressAutoHyphens/>
              <w:jc w:val="center"/>
              <w:rPr>
                <w:b/>
                <w:bCs/>
                <w:bdr w:val="none" w:sz="0" w:space="0" w:color="auto" w:frame="1"/>
              </w:rPr>
            </w:pPr>
            <w:r w:rsidRPr="00BF32A7">
              <w:rPr>
                <w:b/>
                <w:bCs/>
                <w:bdr w:val="none" w:sz="0" w:space="0" w:color="auto" w:frame="1"/>
              </w:rPr>
              <w:t>99,82</w:t>
            </w:r>
          </w:p>
        </w:tc>
      </w:tr>
    </w:tbl>
    <w:p w:rsidR="00341E93" w:rsidRPr="00BF32A7" w:rsidRDefault="00341E93" w:rsidP="00D0393D">
      <w:pPr>
        <w:suppressAutoHyphens/>
        <w:ind w:firstLine="851"/>
        <w:rPr>
          <w:b/>
          <w:i/>
          <w:sz w:val="28"/>
          <w:szCs w:val="28"/>
        </w:rPr>
      </w:pPr>
    </w:p>
    <w:p w:rsidR="00585564" w:rsidRPr="00BF32A7" w:rsidRDefault="00585564" w:rsidP="00D0393D">
      <w:pPr>
        <w:suppressAutoHyphens/>
        <w:ind w:firstLine="851"/>
        <w:rPr>
          <w:b/>
          <w:i/>
          <w:sz w:val="28"/>
          <w:szCs w:val="28"/>
        </w:rPr>
      </w:pPr>
      <w:r w:rsidRPr="00BF32A7">
        <w:rPr>
          <w:b/>
          <w:i/>
          <w:sz w:val="28"/>
          <w:szCs w:val="28"/>
        </w:rPr>
        <w:t>Анализ исполнения по расходам.</w:t>
      </w:r>
    </w:p>
    <w:p w:rsidR="004F415E" w:rsidRPr="00BF32A7" w:rsidRDefault="00342C02" w:rsidP="00B05473">
      <w:pPr>
        <w:suppressAutoHyphens/>
        <w:ind w:firstLine="851"/>
        <w:jc w:val="both"/>
        <w:rPr>
          <w:sz w:val="28"/>
          <w:szCs w:val="28"/>
        </w:rPr>
      </w:pPr>
      <w:r w:rsidRPr="00BF32A7">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sidRPr="00BF32A7">
        <w:rPr>
          <w:rFonts w:hint="eastAsia"/>
          <w:sz w:val="28"/>
          <w:szCs w:val="28"/>
        </w:rPr>
        <w:t xml:space="preserve"> </w:t>
      </w:r>
      <w:r w:rsidRPr="00BF32A7">
        <w:rPr>
          <w:sz w:val="28"/>
          <w:szCs w:val="28"/>
        </w:rPr>
        <w:t xml:space="preserve">расходы </w:t>
      </w:r>
      <w:r w:rsidR="00312467" w:rsidRPr="00BF32A7">
        <w:rPr>
          <w:sz w:val="28"/>
          <w:szCs w:val="28"/>
        </w:rPr>
        <w:t>ф</w:t>
      </w:r>
      <w:r w:rsidR="0071560F" w:rsidRPr="00BF32A7">
        <w:rPr>
          <w:sz w:val="28"/>
          <w:szCs w:val="28"/>
        </w:rPr>
        <w:t>инансового управления</w:t>
      </w:r>
      <w:r w:rsidR="00D0393D" w:rsidRPr="00BF32A7">
        <w:rPr>
          <w:sz w:val="28"/>
          <w:szCs w:val="28"/>
        </w:rPr>
        <w:t xml:space="preserve"> АИ</w:t>
      </w:r>
      <w:r w:rsidR="00341E93" w:rsidRPr="00BF32A7">
        <w:rPr>
          <w:sz w:val="28"/>
          <w:szCs w:val="28"/>
        </w:rPr>
        <w:t>ГО</w:t>
      </w:r>
      <w:r w:rsidR="00D0393D" w:rsidRPr="00BF32A7">
        <w:rPr>
          <w:sz w:val="28"/>
          <w:szCs w:val="28"/>
        </w:rPr>
        <w:t xml:space="preserve"> СК</w:t>
      </w:r>
      <w:r w:rsidRPr="00BF32A7">
        <w:rPr>
          <w:sz w:val="28"/>
          <w:szCs w:val="28"/>
        </w:rPr>
        <w:t xml:space="preserve"> </w:t>
      </w:r>
      <w:r w:rsidRPr="00BF32A7">
        <w:rPr>
          <w:rFonts w:hint="eastAsia"/>
          <w:sz w:val="28"/>
          <w:szCs w:val="28"/>
        </w:rPr>
        <w:t>в 20</w:t>
      </w:r>
      <w:r w:rsidR="002A36BB" w:rsidRPr="00BF32A7">
        <w:rPr>
          <w:sz w:val="28"/>
          <w:szCs w:val="28"/>
        </w:rPr>
        <w:t>1</w:t>
      </w:r>
      <w:r w:rsidR="007A64E5" w:rsidRPr="00BF32A7">
        <w:rPr>
          <w:sz w:val="28"/>
          <w:szCs w:val="28"/>
        </w:rPr>
        <w:t>9</w:t>
      </w:r>
      <w:r w:rsidRPr="00BF32A7">
        <w:rPr>
          <w:sz w:val="28"/>
          <w:szCs w:val="28"/>
        </w:rPr>
        <w:t xml:space="preserve"> </w:t>
      </w:r>
      <w:r w:rsidRPr="00BF32A7">
        <w:rPr>
          <w:rFonts w:hint="eastAsia"/>
          <w:sz w:val="28"/>
          <w:szCs w:val="28"/>
        </w:rPr>
        <w:t>году исполнен</w:t>
      </w:r>
      <w:r w:rsidRPr="00BF32A7">
        <w:rPr>
          <w:sz w:val="28"/>
          <w:szCs w:val="28"/>
        </w:rPr>
        <w:t>ы</w:t>
      </w:r>
      <w:r w:rsidRPr="00BF32A7">
        <w:rPr>
          <w:rFonts w:hint="eastAsia"/>
          <w:sz w:val="28"/>
          <w:szCs w:val="28"/>
        </w:rPr>
        <w:t xml:space="preserve"> </w:t>
      </w:r>
      <w:r w:rsidRPr="00BF32A7">
        <w:rPr>
          <w:sz w:val="28"/>
          <w:szCs w:val="28"/>
        </w:rPr>
        <w:t xml:space="preserve">в сумме </w:t>
      </w:r>
      <w:r w:rsidR="007A64E5" w:rsidRPr="00BF32A7">
        <w:rPr>
          <w:sz w:val="28"/>
          <w:szCs w:val="28"/>
        </w:rPr>
        <w:t>43 396 770,64</w:t>
      </w:r>
      <w:r w:rsidRPr="00BF32A7">
        <w:rPr>
          <w:sz w:val="28"/>
          <w:szCs w:val="28"/>
        </w:rPr>
        <w:t xml:space="preserve"> </w:t>
      </w:r>
      <w:r w:rsidRPr="00BF32A7">
        <w:rPr>
          <w:rFonts w:hint="eastAsia"/>
          <w:sz w:val="28"/>
          <w:szCs w:val="28"/>
        </w:rPr>
        <w:t>руб</w:t>
      </w:r>
      <w:r w:rsidR="00341E93" w:rsidRPr="00BF32A7">
        <w:rPr>
          <w:sz w:val="28"/>
          <w:szCs w:val="28"/>
        </w:rPr>
        <w:t>лей</w:t>
      </w:r>
      <w:r w:rsidR="004F415E" w:rsidRPr="00BF32A7">
        <w:rPr>
          <w:sz w:val="28"/>
          <w:szCs w:val="28"/>
        </w:rPr>
        <w:t xml:space="preserve"> или </w:t>
      </w:r>
      <w:r w:rsidR="007A64E5" w:rsidRPr="00BF32A7">
        <w:rPr>
          <w:sz w:val="28"/>
          <w:szCs w:val="28"/>
        </w:rPr>
        <w:t>94,79</w:t>
      </w:r>
      <w:r w:rsidR="00312467" w:rsidRPr="00BF32A7">
        <w:rPr>
          <w:sz w:val="28"/>
          <w:szCs w:val="28"/>
        </w:rPr>
        <w:t xml:space="preserve"> </w:t>
      </w:r>
      <w:r w:rsidR="004F415E" w:rsidRPr="00BF32A7">
        <w:rPr>
          <w:sz w:val="28"/>
          <w:szCs w:val="28"/>
        </w:rPr>
        <w:t>% к уточненным плановым назначениям.</w:t>
      </w:r>
    </w:p>
    <w:p w:rsidR="00313427" w:rsidRPr="00BF32A7" w:rsidRDefault="00A24C2C" w:rsidP="00B05473">
      <w:pPr>
        <w:shd w:val="clear" w:color="auto" w:fill="FFFFFF" w:themeFill="background1"/>
        <w:suppressAutoHyphens/>
        <w:ind w:firstLine="851"/>
        <w:jc w:val="both"/>
        <w:textAlignment w:val="baseline"/>
        <w:rPr>
          <w:sz w:val="28"/>
          <w:szCs w:val="28"/>
        </w:rPr>
      </w:pPr>
      <w:r w:rsidRPr="00BF32A7">
        <w:rPr>
          <w:sz w:val="28"/>
          <w:szCs w:val="28"/>
        </w:rPr>
        <w:t>Ф</w:t>
      </w:r>
      <w:r w:rsidR="00312467" w:rsidRPr="00BF32A7">
        <w:rPr>
          <w:sz w:val="28"/>
          <w:szCs w:val="28"/>
        </w:rPr>
        <w:t>инансовое управление</w:t>
      </w:r>
      <w:r w:rsidR="00D0393D" w:rsidRPr="00BF32A7">
        <w:rPr>
          <w:sz w:val="28"/>
          <w:szCs w:val="28"/>
        </w:rPr>
        <w:t xml:space="preserve"> АИ</w:t>
      </w:r>
      <w:r w:rsidR="00B11DFA" w:rsidRPr="00BF32A7">
        <w:rPr>
          <w:sz w:val="28"/>
          <w:szCs w:val="28"/>
        </w:rPr>
        <w:t>ГО</w:t>
      </w:r>
      <w:r w:rsidR="00D0393D" w:rsidRPr="00BF32A7">
        <w:rPr>
          <w:sz w:val="28"/>
          <w:szCs w:val="28"/>
        </w:rPr>
        <w:t xml:space="preserve"> СК</w:t>
      </w:r>
      <w:r w:rsidR="0049090F" w:rsidRPr="00BF32A7">
        <w:rPr>
          <w:sz w:val="28"/>
          <w:szCs w:val="28"/>
        </w:rPr>
        <w:t xml:space="preserve"> в 201</w:t>
      </w:r>
      <w:r w:rsidR="007A64E5" w:rsidRPr="00BF32A7">
        <w:rPr>
          <w:sz w:val="28"/>
          <w:szCs w:val="28"/>
        </w:rPr>
        <w:t>9</w:t>
      </w:r>
      <w:r w:rsidR="0049090F" w:rsidRPr="00BF32A7">
        <w:rPr>
          <w:sz w:val="28"/>
          <w:szCs w:val="28"/>
        </w:rPr>
        <w:t xml:space="preserve"> году</w:t>
      </w:r>
      <w:r w:rsidR="00833DC8" w:rsidRPr="00BF32A7">
        <w:rPr>
          <w:sz w:val="28"/>
          <w:szCs w:val="28"/>
        </w:rPr>
        <w:t>,</w:t>
      </w:r>
      <w:r w:rsidR="0049090F" w:rsidRPr="00BF32A7">
        <w:rPr>
          <w:sz w:val="28"/>
          <w:szCs w:val="28"/>
        </w:rPr>
        <w:t xml:space="preserve"> как главный распорядитель бюджетных средств</w:t>
      </w:r>
      <w:r w:rsidR="008459F0" w:rsidRPr="00BF32A7">
        <w:rPr>
          <w:sz w:val="28"/>
          <w:szCs w:val="28"/>
        </w:rPr>
        <w:t>,</w:t>
      </w:r>
      <w:r w:rsidR="0049090F" w:rsidRPr="00BF32A7">
        <w:rPr>
          <w:sz w:val="28"/>
          <w:szCs w:val="28"/>
        </w:rPr>
        <w:t xml:space="preserve"> осуществлял</w:t>
      </w:r>
      <w:r w:rsidR="007A5838" w:rsidRPr="00BF32A7">
        <w:rPr>
          <w:sz w:val="28"/>
          <w:szCs w:val="28"/>
        </w:rPr>
        <w:t>о</w:t>
      </w:r>
      <w:r w:rsidR="0049090F" w:rsidRPr="00BF32A7">
        <w:rPr>
          <w:sz w:val="28"/>
          <w:szCs w:val="28"/>
        </w:rPr>
        <w:t xml:space="preserve"> расходы по раздел</w:t>
      </w:r>
      <w:r w:rsidR="00B11DFA" w:rsidRPr="00BF32A7">
        <w:rPr>
          <w:sz w:val="28"/>
          <w:szCs w:val="28"/>
        </w:rPr>
        <w:t>у</w:t>
      </w:r>
      <w:r w:rsidR="0049090F" w:rsidRPr="00BF32A7">
        <w:rPr>
          <w:sz w:val="28"/>
          <w:szCs w:val="28"/>
        </w:rPr>
        <w:t xml:space="preserve"> классификации расходов бюджета:</w:t>
      </w:r>
      <w:r w:rsidR="00B11DFA" w:rsidRPr="00BF32A7">
        <w:rPr>
          <w:sz w:val="28"/>
          <w:szCs w:val="28"/>
        </w:rPr>
        <w:t xml:space="preserve"> </w:t>
      </w:r>
      <w:r w:rsidR="00312467" w:rsidRPr="00BF32A7">
        <w:rPr>
          <w:sz w:val="28"/>
          <w:szCs w:val="28"/>
        </w:rPr>
        <w:t>01</w:t>
      </w:r>
      <w:r w:rsidR="00313427" w:rsidRPr="00BF32A7">
        <w:rPr>
          <w:sz w:val="28"/>
          <w:szCs w:val="28"/>
        </w:rPr>
        <w:t>«</w:t>
      </w:r>
      <w:r w:rsidR="00B11DFA" w:rsidRPr="00BF32A7">
        <w:rPr>
          <w:sz w:val="28"/>
          <w:szCs w:val="28"/>
        </w:rPr>
        <w:t>Общегосударственные вопросы».</w:t>
      </w:r>
    </w:p>
    <w:p w:rsidR="003D2940" w:rsidRPr="00BF32A7" w:rsidRDefault="003D2940" w:rsidP="00B05473">
      <w:pPr>
        <w:suppressAutoHyphens/>
        <w:ind w:firstLine="851"/>
        <w:jc w:val="both"/>
        <w:rPr>
          <w:sz w:val="28"/>
          <w:szCs w:val="28"/>
        </w:rPr>
      </w:pPr>
      <w:r w:rsidRPr="00BF32A7">
        <w:rPr>
          <w:sz w:val="28"/>
          <w:szCs w:val="28"/>
        </w:rPr>
        <w:t xml:space="preserve">Исполнение бюджетных показателей </w:t>
      </w:r>
      <w:r w:rsidR="00A6222D" w:rsidRPr="00BF32A7">
        <w:rPr>
          <w:sz w:val="28"/>
          <w:szCs w:val="28"/>
        </w:rPr>
        <w:t xml:space="preserve">в разрезе подразделов расходов </w:t>
      </w:r>
      <w:r w:rsidRPr="00BF32A7">
        <w:rPr>
          <w:sz w:val="28"/>
          <w:szCs w:val="28"/>
        </w:rPr>
        <w:t>характеризуется следующими данными:</w:t>
      </w:r>
    </w:p>
    <w:tbl>
      <w:tblPr>
        <w:tblW w:w="9498"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51"/>
        <w:gridCol w:w="2126"/>
        <w:gridCol w:w="1843"/>
        <w:gridCol w:w="1843"/>
        <w:gridCol w:w="1842"/>
        <w:gridCol w:w="993"/>
      </w:tblGrid>
      <w:tr w:rsidR="00BF32A7" w:rsidRPr="00BF32A7" w:rsidTr="00312467">
        <w:trPr>
          <w:trHeight w:val="787"/>
        </w:trPr>
        <w:tc>
          <w:tcPr>
            <w:tcW w:w="2977" w:type="dxa"/>
            <w:gridSpan w:val="2"/>
            <w:shd w:val="clear" w:color="auto" w:fill="FFFFFF" w:themeFill="background1"/>
            <w:tcMar>
              <w:top w:w="80" w:type="dxa"/>
              <w:left w:w="133" w:type="dxa"/>
              <w:bottom w:w="80" w:type="dxa"/>
              <w:right w:w="133" w:type="dxa"/>
            </w:tcMar>
            <w:hideMark/>
          </w:tcPr>
          <w:p w:rsidR="001E1046" w:rsidRPr="00BF32A7" w:rsidRDefault="001E1046" w:rsidP="00312467">
            <w:pPr>
              <w:shd w:val="clear" w:color="auto" w:fill="FFFFFF" w:themeFill="background1"/>
              <w:suppressAutoHyphens/>
              <w:jc w:val="center"/>
              <w:textAlignment w:val="baseline"/>
            </w:pPr>
            <w:r w:rsidRPr="00BF32A7">
              <w:t>Наименование подраздела</w:t>
            </w:r>
          </w:p>
        </w:tc>
        <w:tc>
          <w:tcPr>
            <w:tcW w:w="1843" w:type="dxa"/>
            <w:shd w:val="clear" w:color="auto" w:fill="FFFFFF" w:themeFill="background1"/>
            <w:tcMar>
              <w:top w:w="80" w:type="dxa"/>
              <w:left w:w="133" w:type="dxa"/>
              <w:bottom w:w="80" w:type="dxa"/>
              <w:right w:w="133" w:type="dxa"/>
            </w:tcMar>
            <w:hideMark/>
          </w:tcPr>
          <w:p w:rsidR="001E1046" w:rsidRPr="00BF32A7" w:rsidRDefault="001E1046" w:rsidP="00312467">
            <w:pPr>
              <w:shd w:val="clear" w:color="auto" w:fill="FFFFFF" w:themeFill="background1"/>
              <w:suppressAutoHyphens/>
              <w:jc w:val="center"/>
              <w:textAlignment w:val="baseline"/>
            </w:pPr>
            <w:r w:rsidRPr="00BF32A7">
              <w:t>Уточненные плановые назначения, руб.</w:t>
            </w:r>
          </w:p>
        </w:tc>
        <w:tc>
          <w:tcPr>
            <w:tcW w:w="1843" w:type="dxa"/>
            <w:shd w:val="clear" w:color="auto" w:fill="FFFFFF" w:themeFill="background1"/>
            <w:tcMar>
              <w:top w:w="80" w:type="dxa"/>
              <w:left w:w="133" w:type="dxa"/>
              <w:bottom w:w="80" w:type="dxa"/>
              <w:right w:w="133" w:type="dxa"/>
            </w:tcMar>
            <w:hideMark/>
          </w:tcPr>
          <w:p w:rsidR="001E1046" w:rsidRPr="00BF32A7" w:rsidRDefault="001E1046" w:rsidP="00312467">
            <w:pPr>
              <w:shd w:val="clear" w:color="auto" w:fill="FFFFFF" w:themeFill="background1"/>
              <w:suppressAutoHyphens/>
              <w:jc w:val="center"/>
              <w:textAlignment w:val="baseline"/>
            </w:pPr>
            <w:r w:rsidRPr="00BF32A7">
              <w:t>Исполнение, руб.</w:t>
            </w:r>
          </w:p>
        </w:tc>
        <w:tc>
          <w:tcPr>
            <w:tcW w:w="1842" w:type="dxa"/>
            <w:shd w:val="clear" w:color="auto" w:fill="FFFFFF" w:themeFill="background1"/>
            <w:tcMar>
              <w:top w:w="80" w:type="dxa"/>
              <w:left w:w="133" w:type="dxa"/>
              <w:bottom w:w="80" w:type="dxa"/>
              <w:right w:w="133" w:type="dxa"/>
            </w:tcMar>
            <w:hideMark/>
          </w:tcPr>
          <w:p w:rsidR="001E1046" w:rsidRPr="00BF32A7" w:rsidRDefault="001E1046" w:rsidP="00312467">
            <w:pPr>
              <w:shd w:val="clear" w:color="auto" w:fill="FFFFFF" w:themeFill="background1"/>
              <w:suppressAutoHyphens/>
              <w:jc w:val="center"/>
              <w:textAlignment w:val="baseline"/>
            </w:pPr>
            <w:r w:rsidRPr="00BF32A7">
              <w:t>Не исполнено, руб.</w:t>
            </w:r>
          </w:p>
        </w:tc>
        <w:tc>
          <w:tcPr>
            <w:tcW w:w="993" w:type="dxa"/>
            <w:shd w:val="clear" w:color="auto" w:fill="auto"/>
          </w:tcPr>
          <w:p w:rsidR="001E1046" w:rsidRPr="00BF32A7" w:rsidRDefault="001E1046" w:rsidP="00312467">
            <w:pPr>
              <w:suppressAutoHyphens/>
              <w:spacing w:line="276" w:lineRule="auto"/>
              <w:jc w:val="center"/>
            </w:pPr>
            <w:r w:rsidRPr="00BF32A7">
              <w:t>% исполнения</w:t>
            </w:r>
          </w:p>
        </w:tc>
      </w:tr>
      <w:tr w:rsidR="00BF32A7" w:rsidRPr="00BF32A7" w:rsidTr="00B11DFA">
        <w:trPr>
          <w:trHeight w:val="846"/>
        </w:trPr>
        <w:tc>
          <w:tcPr>
            <w:tcW w:w="851" w:type="dxa"/>
            <w:shd w:val="clear" w:color="auto" w:fill="FFFFFF" w:themeFill="background1"/>
            <w:tcMar>
              <w:top w:w="80" w:type="dxa"/>
              <w:left w:w="133" w:type="dxa"/>
              <w:bottom w:w="80" w:type="dxa"/>
              <w:right w:w="133" w:type="dxa"/>
            </w:tcMar>
            <w:hideMark/>
          </w:tcPr>
          <w:p w:rsidR="00AB4C44" w:rsidRPr="00BF32A7" w:rsidRDefault="00AB4C44" w:rsidP="00312467">
            <w:pPr>
              <w:shd w:val="clear" w:color="auto" w:fill="FFFFFF" w:themeFill="background1"/>
              <w:suppressAutoHyphens/>
            </w:pPr>
            <w:r w:rsidRPr="00BF32A7">
              <w:t>01 06</w:t>
            </w:r>
          </w:p>
        </w:tc>
        <w:tc>
          <w:tcPr>
            <w:tcW w:w="2126" w:type="dxa"/>
            <w:shd w:val="clear" w:color="auto" w:fill="FFFFFF" w:themeFill="background1"/>
          </w:tcPr>
          <w:p w:rsidR="00AB4C44" w:rsidRPr="00BF32A7" w:rsidRDefault="00AB4C44" w:rsidP="00312467">
            <w:pPr>
              <w:suppressAutoHyphens/>
            </w:pPr>
            <w:r w:rsidRPr="00BF32A7">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FFFFFF" w:themeFill="background1"/>
            <w:tcMar>
              <w:top w:w="80" w:type="dxa"/>
              <w:left w:w="133" w:type="dxa"/>
              <w:bottom w:w="80" w:type="dxa"/>
              <w:right w:w="133" w:type="dxa"/>
            </w:tcMar>
          </w:tcPr>
          <w:p w:rsidR="00AB4C44" w:rsidRPr="00BF32A7" w:rsidRDefault="007A64E5" w:rsidP="00BE1DD2">
            <w:pPr>
              <w:shd w:val="clear" w:color="auto" w:fill="FFFFFF" w:themeFill="background1"/>
              <w:suppressAutoHyphens/>
              <w:jc w:val="center"/>
              <w:textAlignment w:val="baseline"/>
            </w:pPr>
            <w:r w:rsidRPr="00BF32A7">
              <w:t>15 825 727,73</w:t>
            </w:r>
          </w:p>
        </w:tc>
        <w:tc>
          <w:tcPr>
            <w:tcW w:w="1843" w:type="dxa"/>
            <w:shd w:val="clear" w:color="auto" w:fill="FFFFFF" w:themeFill="background1"/>
            <w:tcMar>
              <w:top w:w="80" w:type="dxa"/>
              <w:left w:w="133" w:type="dxa"/>
              <w:bottom w:w="80" w:type="dxa"/>
              <w:right w:w="133" w:type="dxa"/>
            </w:tcMar>
          </w:tcPr>
          <w:p w:rsidR="00AB4C44" w:rsidRPr="00BF32A7" w:rsidRDefault="007510F3" w:rsidP="00A25A1B">
            <w:pPr>
              <w:shd w:val="clear" w:color="auto" w:fill="FFFFFF" w:themeFill="background1"/>
              <w:suppressAutoHyphens/>
              <w:jc w:val="center"/>
              <w:textAlignment w:val="baseline"/>
            </w:pPr>
            <w:r w:rsidRPr="00BF32A7">
              <w:t>15 735 137,41</w:t>
            </w:r>
          </w:p>
        </w:tc>
        <w:tc>
          <w:tcPr>
            <w:tcW w:w="1842" w:type="dxa"/>
            <w:shd w:val="clear" w:color="auto" w:fill="FFFFFF" w:themeFill="background1"/>
            <w:tcMar>
              <w:top w:w="80" w:type="dxa"/>
              <w:left w:w="133" w:type="dxa"/>
              <w:bottom w:w="80" w:type="dxa"/>
              <w:right w:w="133" w:type="dxa"/>
            </w:tcMar>
          </w:tcPr>
          <w:p w:rsidR="00AB4C44" w:rsidRPr="00BF32A7" w:rsidRDefault="007510F3" w:rsidP="00A25A1B">
            <w:pPr>
              <w:shd w:val="clear" w:color="auto" w:fill="FFFFFF" w:themeFill="background1"/>
              <w:suppressAutoHyphens/>
              <w:jc w:val="center"/>
              <w:textAlignment w:val="baseline"/>
            </w:pPr>
            <w:r w:rsidRPr="00BF32A7">
              <w:t>90 590,32</w:t>
            </w:r>
          </w:p>
        </w:tc>
        <w:tc>
          <w:tcPr>
            <w:tcW w:w="993" w:type="dxa"/>
            <w:shd w:val="clear" w:color="auto" w:fill="FFFFFF" w:themeFill="background1"/>
            <w:tcMar>
              <w:top w:w="80" w:type="dxa"/>
              <w:left w:w="133" w:type="dxa"/>
              <w:bottom w:w="80" w:type="dxa"/>
              <w:right w:w="133" w:type="dxa"/>
            </w:tcMar>
          </w:tcPr>
          <w:p w:rsidR="00B11DFA" w:rsidRPr="00BF32A7" w:rsidRDefault="007510F3" w:rsidP="00A25A1B">
            <w:pPr>
              <w:shd w:val="clear" w:color="auto" w:fill="FFFFFF" w:themeFill="background1"/>
              <w:suppressAutoHyphens/>
              <w:jc w:val="center"/>
              <w:textAlignment w:val="baseline"/>
            </w:pPr>
            <w:r w:rsidRPr="00BF32A7">
              <w:t>99,43</w:t>
            </w:r>
          </w:p>
        </w:tc>
      </w:tr>
      <w:tr w:rsidR="00BF32A7" w:rsidRPr="00BF32A7" w:rsidTr="00B11DFA">
        <w:trPr>
          <w:trHeight w:val="707"/>
        </w:trPr>
        <w:tc>
          <w:tcPr>
            <w:tcW w:w="851" w:type="dxa"/>
            <w:shd w:val="clear" w:color="auto" w:fill="FFFFFF" w:themeFill="background1"/>
            <w:tcMar>
              <w:top w:w="80" w:type="dxa"/>
              <w:left w:w="133" w:type="dxa"/>
              <w:bottom w:w="80" w:type="dxa"/>
              <w:right w:w="133" w:type="dxa"/>
            </w:tcMar>
            <w:hideMark/>
          </w:tcPr>
          <w:p w:rsidR="00AB4C44" w:rsidRPr="00BF32A7" w:rsidRDefault="00AB4C44" w:rsidP="00312467">
            <w:pPr>
              <w:shd w:val="clear" w:color="auto" w:fill="FFFFFF" w:themeFill="background1"/>
              <w:suppressAutoHyphens/>
            </w:pPr>
            <w:r w:rsidRPr="00BF32A7">
              <w:t>01 13</w:t>
            </w:r>
          </w:p>
        </w:tc>
        <w:tc>
          <w:tcPr>
            <w:tcW w:w="2126" w:type="dxa"/>
            <w:shd w:val="clear" w:color="auto" w:fill="FFFFFF" w:themeFill="background1"/>
          </w:tcPr>
          <w:p w:rsidR="00AB4C44" w:rsidRPr="00BF32A7" w:rsidRDefault="00AB4C44" w:rsidP="00312467">
            <w:pPr>
              <w:suppressAutoHyphens/>
            </w:pPr>
            <w:r w:rsidRPr="00BF32A7">
              <w:t>Другие общегосударственные вопросы</w:t>
            </w:r>
          </w:p>
        </w:tc>
        <w:tc>
          <w:tcPr>
            <w:tcW w:w="1843" w:type="dxa"/>
            <w:shd w:val="clear" w:color="auto" w:fill="FFFFFF" w:themeFill="background1"/>
            <w:tcMar>
              <w:top w:w="80" w:type="dxa"/>
              <w:left w:w="133" w:type="dxa"/>
              <w:bottom w:w="80" w:type="dxa"/>
              <w:right w:w="133" w:type="dxa"/>
            </w:tcMar>
          </w:tcPr>
          <w:p w:rsidR="00AB4C44" w:rsidRPr="00BF32A7" w:rsidRDefault="007510F3" w:rsidP="00A25A1B">
            <w:pPr>
              <w:shd w:val="clear" w:color="auto" w:fill="FFFFFF" w:themeFill="background1"/>
              <w:suppressAutoHyphens/>
              <w:jc w:val="center"/>
              <w:textAlignment w:val="baseline"/>
            </w:pPr>
            <w:r w:rsidRPr="00BF32A7">
              <w:t>29 958 632,46</w:t>
            </w:r>
          </w:p>
        </w:tc>
        <w:tc>
          <w:tcPr>
            <w:tcW w:w="1843" w:type="dxa"/>
            <w:shd w:val="clear" w:color="auto" w:fill="FFFFFF" w:themeFill="background1"/>
            <w:tcMar>
              <w:top w:w="80" w:type="dxa"/>
              <w:left w:w="133" w:type="dxa"/>
              <w:bottom w:w="80" w:type="dxa"/>
              <w:right w:w="133" w:type="dxa"/>
            </w:tcMar>
          </w:tcPr>
          <w:p w:rsidR="00AB4C44" w:rsidRPr="00BF32A7" w:rsidRDefault="007510F3" w:rsidP="00A25A1B">
            <w:pPr>
              <w:shd w:val="clear" w:color="auto" w:fill="FFFFFF" w:themeFill="background1"/>
              <w:suppressAutoHyphens/>
              <w:jc w:val="center"/>
              <w:textAlignment w:val="baseline"/>
            </w:pPr>
            <w:r w:rsidRPr="00BF32A7">
              <w:t>27 661 633,23</w:t>
            </w:r>
          </w:p>
        </w:tc>
        <w:tc>
          <w:tcPr>
            <w:tcW w:w="1842" w:type="dxa"/>
            <w:shd w:val="clear" w:color="auto" w:fill="FFFFFF" w:themeFill="background1"/>
            <w:tcMar>
              <w:top w:w="80" w:type="dxa"/>
              <w:left w:w="133" w:type="dxa"/>
              <w:bottom w:w="80" w:type="dxa"/>
              <w:right w:w="133" w:type="dxa"/>
            </w:tcMar>
          </w:tcPr>
          <w:p w:rsidR="00B11DFA" w:rsidRPr="00BF32A7" w:rsidRDefault="007510F3" w:rsidP="00A25A1B">
            <w:pPr>
              <w:shd w:val="clear" w:color="auto" w:fill="FFFFFF" w:themeFill="background1"/>
              <w:suppressAutoHyphens/>
              <w:jc w:val="center"/>
              <w:textAlignment w:val="baseline"/>
            </w:pPr>
            <w:r w:rsidRPr="00BF32A7">
              <w:t>2 296 999,23</w:t>
            </w:r>
          </w:p>
        </w:tc>
        <w:tc>
          <w:tcPr>
            <w:tcW w:w="993" w:type="dxa"/>
            <w:shd w:val="clear" w:color="auto" w:fill="FFFFFF" w:themeFill="background1"/>
            <w:tcMar>
              <w:top w:w="80" w:type="dxa"/>
              <w:left w:w="133" w:type="dxa"/>
              <w:bottom w:w="80" w:type="dxa"/>
              <w:right w:w="133" w:type="dxa"/>
            </w:tcMar>
          </w:tcPr>
          <w:p w:rsidR="00AB4C44" w:rsidRPr="00BF32A7" w:rsidRDefault="007510F3" w:rsidP="00A25A1B">
            <w:pPr>
              <w:shd w:val="clear" w:color="auto" w:fill="FFFFFF" w:themeFill="background1"/>
              <w:suppressAutoHyphens/>
              <w:jc w:val="center"/>
              <w:textAlignment w:val="baseline"/>
            </w:pPr>
            <w:r w:rsidRPr="00BF32A7">
              <w:t>92,33</w:t>
            </w:r>
          </w:p>
        </w:tc>
      </w:tr>
      <w:tr w:rsidR="00BF32A7" w:rsidRPr="00BF32A7" w:rsidTr="00B11DFA">
        <w:trPr>
          <w:trHeight w:val="219"/>
        </w:trPr>
        <w:tc>
          <w:tcPr>
            <w:tcW w:w="2977" w:type="dxa"/>
            <w:gridSpan w:val="2"/>
            <w:shd w:val="clear" w:color="auto" w:fill="FFFFFF" w:themeFill="background1"/>
            <w:tcMar>
              <w:top w:w="80" w:type="dxa"/>
              <w:left w:w="133" w:type="dxa"/>
              <w:bottom w:w="80" w:type="dxa"/>
              <w:right w:w="133" w:type="dxa"/>
            </w:tcMar>
            <w:vAlign w:val="bottom"/>
            <w:hideMark/>
          </w:tcPr>
          <w:p w:rsidR="00514626" w:rsidRPr="00BF32A7" w:rsidRDefault="00514626" w:rsidP="00312467">
            <w:pPr>
              <w:shd w:val="clear" w:color="auto" w:fill="FFFFFF" w:themeFill="background1"/>
              <w:suppressAutoHyphens/>
            </w:pPr>
            <w:r w:rsidRPr="00BF32A7">
              <w:rPr>
                <w:b/>
                <w:bCs/>
                <w:bdr w:val="none" w:sz="0" w:space="0" w:color="auto" w:frame="1"/>
              </w:rPr>
              <w:t>И</w:t>
            </w:r>
            <w:r w:rsidR="00CA3585" w:rsidRPr="00BF32A7">
              <w:rPr>
                <w:b/>
                <w:bCs/>
                <w:bdr w:val="none" w:sz="0" w:space="0" w:color="auto" w:frame="1"/>
              </w:rPr>
              <w:t>ТОГО</w:t>
            </w:r>
          </w:p>
        </w:tc>
        <w:tc>
          <w:tcPr>
            <w:tcW w:w="1843" w:type="dxa"/>
            <w:shd w:val="clear" w:color="auto" w:fill="FFFFFF" w:themeFill="background1"/>
            <w:tcMar>
              <w:top w:w="80" w:type="dxa"/>
              <w:left w:w="133" w:type="dxa"/>
              <w:bottom w:w="80" w:type="dxa"/>
              <w:right w:w="133" w:type="dxa"/>
            </w:tcMar>
          </w:tcPr>
          <w:p w:rsidR="00514626" w:rsidRPr="00BF32A7" w:rsidRDefault="007510F3" w:rsidP="007510F3">
            <w:pPr>
              <w:shd w:val="clear" w:color="auto" w:fill="FFFFFF" w:themeFill="background1"/>
              <w:suppressAutoHyphens/>
              <w:textAlignment w:val="baseline"/>
              <w:rPr>
                <w:b/>
              </w:rPr>
            </w:pPr>
            <w:r w:rsidRPr="00BF32A7">
              <w:rPr>
                <w:b/>
              </w:rPr>
              <w:t>45 784 360,19</w:t>
            </w:r>
          </w:p>
        </w:tc>
        <w:tc>
          <w:tcPr>
            <w:tcW w:w="1843" w:type="dxa"/>
            <w:shd w:val="clear" w:color="auto" w:fill="FFFFFF" w:themeFill="background1"/>
            <w:tcMar>
              <w:top w:w="80" w:type="dxa"/>
              <w:left w:w="133" w:type="dxa"/>
              <w:bottom w:w="80" w:type="dxa"/>
              <w:right w:w="133" w:type="dxa"/>
            </w:tcMar>
          </w:tcPr>
          <w:p w:rsidR="007F7CF8" w:rsidRPr="00BF32A7" w:rsidRDefault="007510F3" w:rsidP="00312467">
            <w:pPr>
              <w:shd w:val="clear" w:color="auto" w:fill="FFFFFF" w:themeFill="background1"/>
              <w:suppressAutoHyphens/>
              <w:textAlignment w:val="baseline"/>
              <w:rPr>
                <w:b/>
              </w:rPr>
            </w:pPr>
            <w:r w:rsidRPr="00BF32A7">
              <w:rPr>
                <w:b/>
              </w:rPr>
              <w:t>43 396 770,64</w:t>
            </w:r>
          </w:p>
        </w:tc>
        <w:tc>
          <w:tcPr>
            <w:tcW w:w="1842" w:type="dxa"/>
            <w:shd w:val="clear" w:color="auto" w:fill="FFFFFF" w:themeFill="background1"/>
            <w:tcMar>
              <w:top w:w="80" w:type="dxa"/>
              <w:left w:w="133" w:type="dxa"/>
              <w:bottom w:w="80" w:type="dxa"/>
              <w:right w:w="133" w:type="dxa"/>
            </w:tcMar>
          </w:tcPr>
          <w:p w:rsidR="00514626" w:rsidRPr="00BF32A7" w:rsidRDefault="007510F3" w:rsidP="00BE1DD2">
            <w:pPr>
              <w:shd w:val="clear" w:color="auto" w:fill="FFFFFF" w:themeFill="background1"/>
              <w:suppressAutoHyphens/>
              <w:textAlignment w:val="baseline"/>
              <w:rPr>
                <w:b/>
              </w:rPr>
            </w:pPr>
            <w:r w:rsidRPr="00BF32A7">
              <w:rPr>
                <w:b/>
              </w:rPr>
              <w:t>2 387 589,55</w:t>
            </w:r>
          </w:p>
        </w:tc>
        <w:tc>
          <w:tcPr>
            <w:tcW w:w="993" w:type="dxa"/>
            <w:shd w:val="clear" w:color="auto" w:fill="FFFFFF" w:themeFill="background1"/>
            <w:tcMar>
              <w:top w:w="80" w:type="dxa"/>
              <w:left w:w="133" w:type="dxa"/>
              <w:bottom w:w="80" w:type="dxa"/>
              <w:right w:w="133" w:type="dxa"/>
            </w:tcMar>
          </w:tcPr>
          <w:p w:rsidR="00514626" w:rsidRPr="00BF32A7" w:rsidRDefault="007510F3" w:rsidP="00312467">
            <w:pPr>
              <w:shd w:val="clear" w:color="auto" w:fill="FFFFFF" w:themeFill="background1"/>
              <w:suppressAutoHyphens/>
              <w:textAlignment w:val="baseline"/>
              <w:rPr>
                <w:b/>
              </w:rPr>
            </w:pPr>
            <w:r w:rsidRPr="00BF32A7">
              <w:rPr>
                <w:b/>
              </w:rPr>
              <w:t>94,79</w:t>
            </w:r>
          </w:p>
        </w:tc>
      </w:tr>
    </w:tbl>
    <w:p w:rsidR="00AC48C7" w:rsidRPr="00BF32A7" w:rsidRDefault="003D2940" w:rsidP="00B05473">
      <w:pPr>
        <w:shd w:val="clear" w:color="auto" w:fill="FFFFFF" w:themeFill="background1"/>
        <w:suppressAutoHyphens/>
        <w:ind w:firstLine="851"/>
        <w:jc w:val="both"/>
        <w:textAlignment w:val="baseline"/>
        <w:rPr>
          <w:sz w:val="28"/>
          <w:szCs w:val="28"/>
        </w:rPr>
      </w:pPr>
      <w:r w:rsidRPr="00BF32A7">
        <w:rPr>
          <w:sz w:val="28"/>
          <w:szCs w:val="28"/>
        </w:rPr>
        <w:lastRenderedPageBreak/>
        <w:t xml:space="preserve">Наибольший удельный вес в общем объеме расходов занимает </w:t>
      </w:r>
      <w:r w:rsidR="006A6D43" w:rsidRPr="00BF32A7">
        <w:rPr>
          <w:sz w:val="28"/>
          <w:szCs w:val="28"/>
        </w:rPr>
        <w:t>под</w:t>
      </w:r>
      <w:r w:rsidR="004E36CE" w:rsidRPr="00BF32A7">
        <w:rPr>
          <w:sz w:val="28"/>
          <w:szCs w:val="28"/>
        </w:rPr>
        <w:t xml:space="preserve">раздел </w:t>
      </w:r>
      <w:r w:rsidR="007510F3" w:rsidRPr="00BF32A7">
        <w:rPr>
          <w:sz w:val="28"/>
          <w:szCs w:val="28"/>
        </w:rPr>
        <w:t xml:space="preserve">«Другие общегосударственные вопросы» </w:t>
      </w:r>
      <w:r w:rsidR="00C2165B" w:rsidRPr="00BF32A7">
        <w:rPr>
          <w:sz w:val="28"/>
          <w:szCs w:val="28"/>
        </w:rPr>
        <w:t>-</w:t>
      </w:r>
      <w:r w:rsidR="00894047" w:rsidRPr="00BF32A7">
        <w:rPr>
          <w:sz w:val="28"/>
          <w:szCs w:val="28"/>
        </w:rPr>
        <w:t xml:space="preserve"> </w:t>
      </w:r>
      <w:r w:rsidR="007510F3" w:rsidRPr="00BF32A7">
        <w:rPr>
          <w:sz w:val="28"/>
          <w:szCs w:val="28"/>
        </w:rPr>
        <w:t>63,74</w:t>
      </w:r>
      <w:r w:rsidR="006F674C" w:rsidRPr="00BF32A7">
        <w:rPr>
          <w:sz w:val="28"/>
          <w:szCs w:val="28"/>
        </w:rPr>
        <w:t xml:space="preserve"> </w:t>
      </w:r>
      <w:r w:rsidR="00C2165B" w:rsidRPr="00BF32A7">
        <w:rPr>
          <w:sz w:val="28"/>
          <w:szCs w:val="28"/>
        </w:rPr>
        <w:t>%</w:t>
      </w:r>
      <w:r w:rsidRPr="00BF32A7">
        <w:rPr>
          <w:sz w:val="28"/>
          <w:szCs w:val="28"/>
        </w:rPr>
        <w:t xml:space="preserve">. </w:t>
      </w:r>
      <w:r w:rsidR="00894047" w:rsidRPr="00BF32A7">
        <w:rPr>
          <w:sz w:val="28"/>
          <w:szCs w:val="28"/>
        </w:rPr>
        <w:t xml:space="preserve">Подраздел </w:t>
      </w:r>
      <w:r w:rsidR="007510F3" w:rsidRPr="00BF32A7">
        <w:rPr>
          <w:sz w:val="28"/>
          <w:szCs w:val="28"/>
        </w:rPr>
        <w:t xml:space="preserve">«Обеспечение деятельности финансовых, налоговых и таможенных органов и органов финансового (финансово-бюджетного) надзора» </w:t>
      </w:r>
      <w:r w:rsidR="00894047" w:rsidRPr="00BF32A7">
        <w:rPr>
          <w:sz w:val="28"/>
          <w:szCs w:val="28"/>
        </w:rPr>
        <w:t xml:space="preserve">занимает </w:t>
      </w:r>
      <w:r w:rsidR="007510F3" w:rsidRPr="00BF32A7">
        <w:rPr>
          <w:sz w:val="28"/>
          <w:szCs w:val="28"/>
        </w:rPr>
        <w:t>36,26</w:t>
      </w:r>
      <w:r w:rsidR="00CF1FF8" w:rsidRPr="00BF32A7">
        <w:rPr>
          <w:sz w:val="28"/>
          <w:szCs w:val="28"/>
        </w:rPr>
        <w:t xml:space="preserve"> </w:t>
      </w:r>
      <w:r w:rsidR="00AC48C7" w:rsidRPr="00BF32A7">
        <w:rPr>
          <w:sz w:val="28"/>
          <w:szCs w:val="28"/>
        </w:rPr>
        <w:t>% в общем объеме расходов.</w:t>
      </w:r>
    </w:p>
    <w:p w:rsidR="00BD1074" w:rsidRPr="00BF32A7" w:rsidRDefault="002A007D" w:rsidP="00B05473">
      <w:pPr>
        <w:shd w:val="clear" w:color="auto" w:fill="FFFFFF" w:themeFill="background1"/>
        <w:suppressAutoHyphens/>
        <w:ind w:firstLine="851"/>
        <w:jc w:val="both"/>
        <w:textAlignment w:val="baseline"/>
        <w:rPr>
          <w:sz w:val="28"/>
          <w:szCs w:val="28"/>
        </w:rPr>
      </w:pPr>
      <w:r w:rsidRPr="00BF32A7">
        <w:rPr>
          <w:sz w:val="28"/>
          <w:szCs w:val="28"/>
        </w:rPr>
        <w:t>В 201</w:t>
      </w:r>
      <w:r w:rsidR="007510F3" w:rsidRPr="00BF32A7">
        <w:rPr>
          <w:sz w:val="28"/>
          <w:szCs w:val="28"/>
        </w:rPr>
        <w:t>9</w:t>
      </w:r>
      <w:r w:rsidRPr="00BF32A7">
        <w:rPr>
          <w:sz w:val="28"/>
          <w:szCs w:val="28"/>
        </w:rPr>
        <w:t xml:space="preserve"> году </w:t>
      </w:r>
      <w:r w:rsidR="00CF1FF8" w:rsidRPr="00BF32A7">
        <w:rPr>
          <w:sz w:val="28"/>
          <w:szCs w:val="28"/>
        </w:rPr>
        <w:t>ф</w:t>
      </w:r>
      <w:r w:rsidR="0071560F" w:rsidRPr="00BF32A7">
        <w:rPr>
          <w:sz w:val="28"/>
          <w:szCs w:val="28"/>
        </w:rPr>
        <w:t>инансовое управление</w:t>
      </w:r>
      <w:r w:rsidR="002F2355" w:rsidRPr="00BF32A7">
        <w:rPr>
          <w:sz w:val="28"/>
          <w:szCs w:val="28"/>
        </w:rPr>
        <w:t xml:space="preserve"> АИ</w:t>
      </w:r>
      <w:r w:rsidR="00AC48C7" w:rsidRPr="00BF32A7">
        <w:rPr>
          <w:sz w:val="28"/>
          <w:szCs w:val="28"/>
        </w:rPr>
        <w:t>ГО</w:t>
      </w:r>
      <w:r w:rsidR="002F2355" w:rsidRPr="00BF32A7">
        <w:rPr>
          <w:sz w:val="28"/>
          <w:szCs w:val="28"/>
        </w:rPr>
        <w:t xml:space="preserve"> СК</w:t>
      </w:r>
      <w:r w:rsidRPr="00BF32A7">
        <w:rPr>
          <w:sz w:val="28"/>
          <w:szCs w:val="28"/>
        </w:rPr>
        <w:t xml:space="preserve"> осуществляло деятельность в рамках муниципальн</w:t>
      </w:r>
      <w:r w:rsidR="00423488" w:rsidRPr="00BF32A7">
        <w:rPr>
          <w:sz w:val="28"/>
          <w:szCs w:val="28"/>
        </w:rPr>
        <w:t>ых</w:t>
      </w:r>
      <w:r w:rsidRPr="00BF32A7">
        <w:rPr>
          <w:sz w:val="28"/>
          <w:szCs w:val="28"/>
        </w:rPr>
        <w:t xml:space="preserve"> программ Изобильненского </w:t>
      </w:r>
      <w:r w:rsidR="00AC48C7" w:rsidRPr="00BF32A7">
        <w:rPr>
          <w:sz w:val="28"/>
          <w:szCs w:val="28"/>
        </w:rPr>
        <w:t xml:space="preserve">городского округа </w:t>
      </w:r>
      <w:r w:rsidRPr="00BF32A7">
        <w:rPr>
          <w:sz w:val="28"/>
          <w:szCs w:val="28"/>
        </w:rPr>
        <w:t>Ставропольского края</w:t>
      </w:r>
      <w:r w:rsidR="00BD1074" w:rsidRPr="00BF32A7">
        <w:rPr>
          <w:sz w:val="28"/>
          <w:szCs w:val="28"/>
        </w:rPr>
        <w:t>:</w:t>
      </w:r>
    </w:p>
    <w:p w:rsidR="00BD1074" w:rsidRPr="00BF32A7" w:rsidRDefault="00BD1074" w:rsidP="00B05473">
      <w:pPr>
        <w:shd w:val="clear" w:color="auto" w:fill="FFFFFF" w:themeFill="background1"/>
        <w:suppressAutoHyphens/>
        <w:ind w:firstLine="851"/>
        <w:jc w:val="both"/>
        <w:textAlignment w:val="baseline"/>
        <w:rPr>
          <w:sz w:val="28"/>
          <w:szCs w:val="28"/>
        </w:rPr>
      </w:pPr>
      <w:r w:rsidRPr="00BF32A7">
        <w:rPr>
          <w:sz w:val="28"/>
          <w:szCs w:val="28"/>
        </w:rPr>
        <w:t>-</w:t>
      </w:r>
      <w:r w:rsidR="00423488" w:rsidRPr="00BF32A7">
        <w:rPr>
          <w:sz w:val="28"/>
          <w:szCs w:val="28"/>
        </w:rPr>
        <w:t xml:space="preserve">«Безопасный городской округ», </w:t>
      </w:r>
    </w:p>
    <w:p w:rsidR="00423488" w:rsidRPr="00BF32A7" w:rsidRDefault="00BD1074" w:rsidP="00B05473">
      <w:pPr>
        <w:shd w:val="clear" w:color="auto" w:fill="FFFFFF" w:themeFill="background1"/>
        <w:suppressAutoHyphens/>
        <w:ind w:firstLine="851"/>
        <w:jc w:val="both"/>
        <w:textAlignment w:val="baseline"/>
        <w:rPr>
          <w:sz w:val="28"/>
          <w:szCs w:val="28"/>
        </w:rPr>
      </w:pPr>
      <w:r w:rsidRPr="00BF32A7">
        <w:rPr>
          <w:sz w:val="28"/>
          <w:szCs w:val="28"/>
        </w:rPr>
        <w:t>-</w:t>
      </w:r>
      <w:r w:rsidR="002A007D" w:rsidRPr="00BF32A7">
        <w:rPr>
          <w:sz w:val="28"/>
          <w:szCs w:val="28"/>
        </w:rPr>
        <w:t>«</w:t>
      </w:r>
      <w:r w:rsidR="00847AAD" w:rsidRPr="00BF32A7">
        <w:rPr>
          <w:sz w:val="28"/>
          <w:szCs w:val="28"/>
        </w:rPr>
        <w:t>Управление финансами</w:t>
      </w:r>
      <w:r w:rsidR="002A007D" w:rsidRPr="00BF32A7">
        <w:rPr>
          <w:sz w:val="28"/>
          <w:szCs w:val="28"/>
        </w:rPr>
        <w:t xml:space="preserve">». </w:t>
      </w:r>
    </w:p>
    <w:p w:rsidR="00423488" w:rsidRPr="00BF32A7" w:rsidRDefault="002A007D" w:rsidP="00703041">
      <w:pPr>
        <w:shd w:val="clear" w:color="auto" w:fill="FFFFFF" w:themeFill="background1"/>
        <w:suppressAutoHyphens/>
        <w:ind w:firstLine="851"/>
        <w:jc w:val="both"/>
        <w:textAlignment w:val="baseline"/>
        <w:rPr>
          <w:sz w:val="28"/>
          <w:szCs w:val="28"/>
        </w:rPr>
      </w:pPr>
      <w:r w:rsidRPr="00BF32A7">
        <w:rPr>
          <w:sz w:val="28"/>
          <w:szCs w:val="28"/>
          <w:u w:val="single"/>
        </w:rPr>
        <w:t>Муниципальная программа</w:t>
      </w:r>
      <w:r w:rsidR="00423488" w:rsidRPr="00BF32A7">
        <w:rPr>
          <w:sz w:val="28"/>
          <w:szCs w:val="28"/>
          <w:u w:val="single"/>
        </w:rPr>
        <w:t xml:space="preserve"> «Безопасный городской округ»</w:t>
      </w:r>
      <w:r w:rsidR="00423488" w:rsidRPr="00BF32A7">
        <w:rPr>
          <w:sz w:val="28"/>
          <w:szCs w:val="28"/>
        </w:rPr>
        <w:t xml:space="preserve"> </w:t>
      </w:r>
      <w:r w:rsidR="00703041" w:rsidRPr="00BF32A7">
        <w:rPr>
          <w:sz w:val="28"/>
          <w:szCs w:val="28"/>
        </w:rPr>
        <w:t>по подпрограмме «Обеспечение пожарной безопасности, защита населения и территории от чрезвычайных ситуаций»</w:t>
      </w:r>
      <w:r w:rsidRPr="00BF32A7">
        <w:rPr>
          <w:sz w:val="28"/>
          <w:szCs w:val="28"/>
        </w:rPr>
        <w:t xml:space="preserve"> исполнена в сумме </w:t>
      </w:r>
      <w:r w:rsidR="00423488" w:rsidRPr="00BF32A7">
        <w:rPr>
          <w:sz w:val="28"/>
          <w:szCs w:val="28"/>
        </w:rPr>
        <w:t>21 600,00</w:t>
      </w:r>
      <w:r w:rsidR="002C185B" w:rsidRPr="00BF32A7">
        <w:rPr>
          <w:sz w:val="28"/>
          <w:szCs w:val="28"/>
        </w:rPr>
        <w:t xml:space="preserve"> руб</w:t>
      </w:r>
      <w:r w:rsidR="002B61DC" w:rsidRPr="00BF32A7">
        <w:rPr>
          <w:sz w:val="28"/>
          <w:szCs w:val="28"/>
        </w:rPr>
        <w:t>л</w:t>
      </w:r>
      <w:r w:rsidR="00423488" w:rsidRPr="00BF32A7">
        <w:rPr>
          <w:sz w:val="28"/>
          <w:szCs w:val="28"/>
        </w:rPr>
        <w:t>ей</w:t>
      </w:r>
      <w:r w:rsidRPr="00BF32A7">
        <w:rPr>
          <w:sz w:val="28"/>
          <w:szCs w:val="28"/>
        </w:rPr>
        <w:t xml:space="preserve"> или </w:t>
      </w:r>
      <w:r w:rsidR="00423488" w:rsidRPr="00BF32A7">
        <w:rPr>
          <w:sz w:val="28"/>
          <w:szCs w:val="28"/>
        </w:rPr>
        <w:t>100</w:t>
      </w:r>
      <w:r w:rsidR="002C185B" w:rsidRPr="00BF32A7">
        <w:rPr>
          <w:sz w:val="28"/>
          <w:szCs w:val="28"/>
        </w:rPr>
        <w:t xml:space="preserve"> </w:t>
      </w:r>
      <w:r w:rsidR="00BD7DC1">
        <w:rPr>
          <w:sz w:val="28"/>
          <w:szCs w:val="28"/>
        </w:rPr>
        <w:t>% плана</w:t>
      </w:r>
      <w:r w:rsidR="00703041" w:rsidRPr="00BF32A7">
        <w:rPr>
          <w:sz w:val="28"/>
          <w:szCs w:val="28"/>
        </w:rPr>
        <w:t>.</w:t>
      </w:r>
    </w:p>
    <w:p w:rsidR="002A007D" w:rsidRPr="00BF32A7" w:rsidRDefault="00423488" w:rsidP="00703041">
      <w:pPr>
        <w:shd w:val="clear" w:color="auto" w:fill="FFFFFF" w:themeFill="background1"/>
        <w:suppressAutoHyphens/>
        <w:ind w:firstLine="851"/>
        <w:jc w:val="both"/>
        <w:textAlignment w:val="baseline"/>
        <w:rPr>
          <w:sz w:val="28"/>
          <w:szCs w:val="28"/>
        </w:rPr>
      </w:pPr>
      <w:r w:rsidRPr="00BF32A7">
        <w:rPr>
          <w:sz w:val="28"/>
          <w:szCs w:val="28"/>
          <w:u w:val="single"/>
        </w:rPr>
        <w:t>Муниципальная программа «Управление финансами»</w:t>
      </w:r>
      <w:r w:rsidR="00703041" w:rsidRPr="00BF32A7">
        <w:t xml:space="preserve"> </w:t>
      </w:r>
      <w:r w:rsidR="00703041" w:rsidRPr="00BF32A7">
        <w:rPr>
          <w:sz w:val="28"/>
          <w:szCs w:val="28"/>
        </w:rPr>
        <w:t>по подпрограмме</w:t>
      </w:r>
      <w:r w:rsidRPr="00BF32A7">
        <w:rPr>
          <w:sz w:val="28"/>
          <w:szCs w:val="28"/>
        </w:rPr>
        <w:t xml:space="preserve"> </w:t>
      </w:r>
      <w:r w:rsidR="00703041" w:rsidRPr="00BF32A7">
        <w:rPr>
          <w:sz w:val="28"/>
          <w:szCs w:val="28"/>
        </w:rPr>
        <w:t>«Обеспечение реализации муниципальной программы «Управление финансами» и общепрограммные мероприятия»</w:t>
      </w:r>
      <w:r w:rsidRPr="00BF32A7">
        <w:rPr>
          <w:sz w:val="28"/>
          <w:szCs w:val="28"/>
        </w:rPr>
        <w:t xml:space="preserve"> исполнена в сумме </w:t>
      </w:r>
      <w:r w:rsidR="00D0122A" w:rsidRPr="00BF32A7">
        <w:rPr>
          <w:sz w:val="28"/>
          <w:szCs w:val="28"/>
        </w:rPr>
        <w:t>15 735 137,41</w:t>
      </w:r>
      <w:r w:rsidRPr="00BF32A7">
        <w:rPr>
          <w:sz w:val="28"/>
          <w:szCs w:val="28"/>
        </w:rPr>
        <w:t xml:space="preserve"> рубл</w:t>
      </w:r>
      <w:r w:rsidR="00D0122A" w:rsidRPr="00BF32A7">
        <w:rPr>
          <w:sz w:val="28"/>
          <w:szCs w:val="28"/>
        </w:rPr>
        <w:t>ей</w:t>
      </w:r>
      <w:r w:rsidRPr="00BF32A7">
        <w:rPr>
          <w:sz w:val="28"/>
          <w:szCs w:val="28"/>
        </w:rPr>
        <w:t xml:space="preserve">  или 99,</w:t>
      </w:r>
      <w:r w:rsidR="00D0122A" w:rsidRPr="00BF32A7">
        <w:rPr>
          <w:sz w:val="28"/>
          <w:szCs w:val="28"/>
        </w:rPr>
        <w:t>43</w:t>
      </w:r>
      <w:r w:rsidRPr="00BF32A7">
        <w:rPr>
          <w:sz w:val="28"/>
          <w:szCs w:val="28"/>
        </w:rPr>
        <w:t xml:space="preserve"> %, </w:t>
      </w:r>
      <w:r w:rsidR="00BD7DC1">
        <w:rPr>
          <w:sz w:val="28"/>
          <w:szCs w:val="28"/>
        </w:rPr>
        <w:t>от</w:t>
      </w:r>
      <w:r w:rsidRPr="00BF32A7">
        <w:rPr>
          <w:sz w:val="28"/>
          <w:szCs w:val="28"/>
        </w:rPr>
        <w:t xml:space="preserve"> уточненно</w:t>
      </w:r>
      <w:r w:rsidR="00BD7DC1">
        <w:rPr>
          <w:sz w:val="28"/>
          <w:szCs w:val="28"/>
        </w:rPr>
        <w:t>го</w:t>
      </w:r>
      <w:r w:rsidRPr="00BF32A7">
        <w:rPr>
          <w:sz w:val="28"/>
          <w:szCs w:val="28"/>
        </w:rPr>
        <w:t xml:space="preserve"> план</w:t>
      </w:r>
      <w:r w:rsidR="00BD7DC1">
        <w:rPr>
          <w:sz w:val="28"/>
          <w:szCs w:val="28"/>
        </w:rPr>
        <w:t>а</w:t>
      </w:r>
      <w:r w:rsidRPr="00BF32A7">
        <w:rPr>
          <w:sz w:val="28"/>
          <w:szCs w:val="28"/>
        </w:rPr>
        <w:t xml:space="preserve"> </w:t>
      </w:r>
      <w:r w:rsidR="00D0122A" w:rsidRPr="00BF32A7">
        <w:rPr>
          <w:sz w:val="28"/>
          <w:szCs w:val="28"/>
        </w:rPr>
        <w:t>15 825 727,73</w:t>
      </w:r>
      <w:r w:rsidRPr="00BF32A7">
        <w:rPr>
          <w:sz w:val="28"/>
          <w:szCs w:val="28"/>
        </w:rPr>
        <w:t xml:space="preserve"> рубл</w:t>
      </w:r>
      <w:r w:rsidR="00D0122A" w:rsidRPr="00BF32A7">
        <w:rPr>
          <w:sz w:val="28"/>
          <w:szCs w:val="28"/>
        </w:rPr>
        <w:t>ей</w:t>
      </w:r>
      <w:r w:rsidR="00703041" w:rsidRPr="00BF32A7">
        <w:rPr>
          <w:sz w:val="28"/>
          <w:szCs w:val="28"/>
        </w:rPr>
        <w:t>.</w:t>
      </w:r>
    </w:p>
    <w:p w:rsidR="002A007D" w:rsidRPr="00BF32A7" w:rsidRDefault="002A007D" w:rsidP="00B05473">
      <w:pPr>
        <w:shd w:val="clear" w:color="auto" w:fill="FFFFFF" w:themeFill="background1"/>
        <w:suppressAutoHyphens/>
        <w:ind w:firstLine="851"/>
        <w:jc w:val="both"/>
        <w:textAlignment w:val="baseline"/>
        <w:rPr>
          <w:sz w:val="28"/>
          <w:szCs w:val="28"/>
        </w:rPr>
      </w:pPr>
      <w:r w:rsidRPr="00BF32A7">
        <w:rPr>
          <w:sz w:val="28"/>
          <w:szCs w:val="28"/>
        </w:rPr>
        <w:t>Непрограммные расходы</w:t>
      </w:r>
      <w:r w:rsidR="00950346">
        <w:rPr>
          <w:sz w:val="28"/>
          <w:szCs w:val="28"/>
        </w:rPr>
        <w:t xml:space="preserve">, </w:t>
      </w:r>
      <w:r w:rsidRPr="00BF32A7">
        <w:rPr>
          <w:sz w:val="28"/>
          <w:szCs w:val="28"/>
        </w:rPr>
        <w:t xml:space="preserve">при уточненном плане в сумме </w:t>
      </w:r>
      <w:r w:rsidR="00D0122A" w:rsidRPr="00BF32A7">
        <w:rPr>
          <w:sz w:val="28"/>
          <w:szCs w:val="28"/>
        </w:rPr>
        <w:t>34 715 941,91</w:t>
      </w:r>
      <w:r w:rsidR="00885F58" w:rsidRPr="00BF32A7">
        <w:rPr>
          <w:sz w:val="28"/>
          <w:szCs w:val="28"/>
        </w:rPr>
        <w:t xml:space="preserve"> руб</w:t>
      </w:r>
      <w:r w:rsidR="003B2D2F" w:rsidRPr="00BF32A7">
        <w:rPr>
          <w:sz w:val="28"/>
          <w:szCs w:val="28"/>
        </w:rPr>
        <w:t>л</w:t>
      </w:r>
      <w:r w:rsidR="00D0122A" w:rsidRPr="00BF32A7">
        <w:rPr>
          <w:sz w:val="28"/>
          <w:szCs w:val="28"/>
        </w:rPr>
        <w:t>ь</w:t>
      </w:r>
      <w:r w:rsidR="00950346">
        <w:rPr>
          <w:sz w:val="28"/>
          <w:szCs w:val="28"/>
        </w:rPr>
        <w:t>,</w:t>
      </w:r>
      <w:r w:rsidR="00885F58" w:rsidRPr="00BF32A7">
        <w:rPr>
          <w:sz w:val="28"/>
          <w:szCs w:val="28"/>
        </w:rPr>
        <w:t xml:space="preserve"> </w:t>
      </w:r>
      <w:r w:rsidRPr="00BF32A7">
        <w:rPr>
          <w:sz w:val="28"/>
          <w:szCs w:val="28"/>
        </w:rPr>
        <w:t xml:space="preserve"> исполнены в сумме </w:t>
      </w:r>
      <w:r w:rsidR="00D0122A" w:rsidRPr="00BF32A7">
        <w:rPr>
          <w:sz w:val="28"/>
          <w:szCs w:val="28"/>
        </w:rPr>
        <w:t>27 640 033,23</w:t>
      </w:r>
      <w:r w:rsidR="00BE2C7A" w:rsidRPr="00BF32A7">
        <w:rPr>
          <w:sz w:val="28"/>
          <w:szCs w:val="28"/>
        </w:rPr>
        <w:t xml:space="preserve">  руб</w:t>
      </w:r>
      <w:r w:rsidR="003B2D2F" w:rsidRPr="00BF32A7">
        <w:rPr>
          <w:sz w:val="28"/>
          <w:szCs w:val="28"/>
        </w:rPr>
        <w:t>ля</w:t>
      </w:r>
      <w:r w:rsidR="00950346">
        <w:rPr>
          <w:sz w:val="28"/>
          <w:szCs w:val="28"/>
        </w:rPr>
        <w:t>,</w:t>
      </w:r>
      <w:r w:rsidRPr="00BF32A7">
        <w:rPr>
          <w:sz w:val="28"/>
          <w:szCs w:val="28"/>
        </w:rPr>
        <w:t xml:space="preserve"> или </w:t>
      </w:r>
      <w:r w:rsidR="003B2D2F" w:rsidRPr="00BF32A7">
        <w:rPr>
          <w:sz w:val="28"/>
          <w:szCs w:val="28"/>
        </w:rPr>
        <w:t>9</w:t>
      </w:r>
      <w:r w:rsidR="00D0122A" w:rsidRPr="00BF32A7">
        <w:rPr>
          <w:sz w:val="28"/>
          <w:szCs w:val="28"/>
        </w:rPr>
        <w:t>2,33</w:t>
      </w:r>
      <w:r w:rsidR="00BE2C7A" w:rsidRPr="00BF32A7">
        <w:rPr>
          <w:sz w:val="28"/>
          <w:szCs w:val="28"/>
        </w:rPr>
        <w:t xml:space="preserve"> </w:t>
      </w:r>
      <w:r w:rsidRPr="00BF32A7">
        <w:rPr>
          <w:sz w:val="28"/>
          <w:szCs w:val="28"/>
        </w:rPr>
        <w:t>% к уточненным плановым показателям.</w:t>
      </w:r>
    </w:p>
    <w:p w:rsidR="00C1174F" w:rsidRPr="00BF32A7" w:rsidRDefault="00C1174F" w:rsidP="00D0393D">
      <w:pPr>
        <w:suppressAutoHyphens/>
        <w:ind w:firstLine="851"/>
        <w:jc w:val="center"/>
        <w:rPr>
          <w:b/>
          <w:sz w:val="28"/>
          <w:szCs w:val="28"/>
        </w:rPr>
      </w:pPr>
    </w:p>
    <w:p w:rsidR="00D0393D" w:rsidRPr="00BF32A7" w:rsidRDefault="00D0393D" w:rsidP="00D0393D">
      <w:pPr>
        <w:suppressAutoHyphens/>
        <w:ind w:firstLine="851"/>
        <w:jc w:val="center"/>
        <w:rPr>
          <w:b/>
          <w:sz w:val="28"/>
          <w:szCs w:val="28"/>
        </w:rPr>
      </w:pPr>
      <w:r w:rsidRPr="00BF32A7">
        <w:rPr>
          <w:b/>
          <w:sz w:val="28"/>
          <w:szCs w:val="28"/>
        </w:rPr>
        <w:t>7.4. Анализ показателей бухгалтерской отчетности субъекта          бюджетной отчетности.</w:t>
      </w:r>
    </w:p>
    <w:p w:rsidR="0097702A" w:rsidRPr="00BF32A7" w:rsidRDefault="00BA4356" w:rsidP="00B05473">
      <w:pPr>
        <w:suppressAutoHyphens/>
        <w:ind w:firstLine="851"/>
        <w:jc w:val="both"/>
        <w:rPr>
          <w:sz w:val="28"/>
          <w:szCs w:val="28"/>
        </w:rPr>
      </w:pPr>
      <w:r w:rsidRPr="00BF32A7">
        <w:rPr>
          <w:sz w:val="28"/>
          <w:szCs w:val="28"/>
        </w:rPr>
        <w:t xml:space="preserve">По данным </w:t>
      </w:r>
      <w:r w:rsidR="00F75061" w:rsidRPr="00BF32A7">
        <w:rPr>
          <w:sz w:val="28"/>
          <w:szCs w:val="28"/>
        </w:rPr>
        <w:t>Пояснительной записки (</w:t>
      </w:r>
      <w:r w:rsidRPr="00BF32A7">
        <w:rPr>
          <w:sz w:val="28"/>
          <w:szCs w:val="28"/>
        </w:rPr>
        <w:t>ф</w:t>
      </w:r>
      <w:r w:rsidR="00CF1FF8" w:rsidRPr="00BF32A7">
        <w:rPr>
          <w:sz w:val="28"/>
          <w:szCs w:val="28"/>
        </w:rPr>
        <w:t>орма</w:t>
      </w:r>
      <w:r w:rsidR="00F75061" w:rsidRPr="00BF32A7">
        <w:rPr>
          <w:sz w:val="28"/>
          <w:szCs w:val="28"/>
        </w:rPr>
        <w:t xml:space="preserve"> </w:t>
      </w:r>
      <w:r w:rsidRPr="00BF32A7">
        <w:rPr>
          <w:sz w:val="28"/>
          <w:szCs w:val="28"/>
        </w:rPr>
        <w:t>050316</w:t>
      </w:r>
      <w:r w:rsidR="00F75061" w:rsidRPr="00BF32A7">
        <w:rPr>
          <w:sz w:val="28"/>
          <w:szCs w:val="28"/>
        </w:rPr>
        <w:t>0)</w:t>
      </w:r>
      <w:r w:rsidRPr="00BF32A7">
        <w:rPr>
          <w:sz w:val="28"/>
          <w:szCs w:val="28"/>
        </w:rPr>
        <w:t xml:space="preserve"> о</w:t>
      </w:r>
      <w:r w:rsidR="0097702A" w:rsidRPr="00BF32A7">
        <w:rPr>
          <w:sz w:val="28"/>
          <w:szCs w:val="28"/>
        </w:rPr>
        <w:t xml:space="preserve">статок неисполненных бюджетных ассигнований </w:t>
      </w:r>
      <w:r w:rsidR="00CF1FF8" w:rsidRPr="00BF32A7">
        <w:rPr>
          <w:sz w:val="28"/>
          <w:szCs w:val="28"/>
        </w:rPr>
        <w:t>ф</w:t>
      </w:r>
      <w:r w:rsidR="0071560F" w:rsidRPr="00BF32A7">
        <w:rPr>
          <w:sz w:val="28"/>
          <w:szCs w:val="28"/>
        </w:rPr>
        <w:t>инансового управления</w:t>
      </w:r>
      <w:r w:rsidR="0097702A" w:rsidRPr="00BF32A7">
        <w:rPr>
          <w:sz w:val="28"/>
          <w:szCs w:val="28"/>
        </w:rPr>
        <w:t xml:space="preserve"> </w:t>
      </w:r>
      <w:r w:rsidR="009449E2" w:rsidRPr="00BF32A7">
        <w:rPr>
          <w:sz w:val="28"/>
          <w:szCs w:val="28"/>
        </w:rPr>
        <w:t>АИ</w:t>
      </w:r>
      <w:r w:rsidR="003B2D2F" w:rsidRPr="00BF32A7">
        <w:rPr>
          <w:sz w:val="28"/>
          <w:szCs w:val="28"/>
        </w:rPr>
        <w:t>ГО</w:t>
      </w:r>
      <w:r w:rsidR="009449E2" w:rsidRPr="00BF32A7">
        <w:rPr>
          <w:sz w:val="28"/>
          <w:szCs w:val="28"/>
        </w:rPr>
        <w:t xml:space="preserve"> СК сложился </w:t>
      </w:r>
      <w:r w:rsidR="0097702A" w:rsidRPr="00BF32A7">
        <w:rPr>
          <w:sz w:val="28"/>
          <w:szCs w:val="28"/>
        </w:rPr>
        <w:t xml:space="preserve">в сумме </w:t>
      </w:r>
      <w:r w:rsidR="003B2D2F" w:rsidRPr="00BF32A7">
        <w:rPr>
          <w:sz w:val="28"/>
          <w:szCs w:val="28"/>
        </w:rPr>
        <w:t>2</w:t>
      </w:r>
      <w:r w:rsidR="006E2ABB" w:rsidRPr="00BF32A7">
        <w:rPr>
          <w:sz w:val="28"/>
          <w:szCs w:val="28"/>
        </w:rPr>
        <w:t> 387 589,55</w:t>
      </w:r>
      <w:r w:rsidR="0097702A" w:rsidRPr="00BF32A7">
        <w:rPr>
          <w:sz w:val="28"/>
          <w:szCs w:val="28"/>
        </w:rPr>
        <w:t xml:space="preserve"> руб</w:t>
      </w:r>
      <w:r w:rsidR="003B2D2F" w:rsidRPr="00BF32A7">
        <w:rPr>
          <w:sz w:val="28"/>
          <w:szCs w:val="28"/>
        </w:rPr>
        <w:t>лей</w:t>
      </w:r>
      <w:r w:rsidR="0097702A" w:rsidRPr="00BF32A7">
        <w:rPr>
          <w:sz w:val="28"/>
          <w:szCs w:val="28"/>
        </w:rPr>
        <w:t xml:space="preserve">, что составляет </w:t>
      </w:r>
      <w:r w:rsidR="006E2ABB" w:rsidRPr="00BF32A7">
        <w:rPr>
          <w:sz w:val="28"/>
          <w:szCs w:val="28"/>
        </w:rPr>
        <w:t>5,21</w:t>
      </w:r>
      <w:r w:rsidR="00102CDD" w:rsidRPr="00BF32A7">
        <w:rPr>
          <w:sz w:val="28"/>
          <w:szCs w:val="28"/>
        </w:rPr>
        <w:t xml:space="preserve"> </w:t>
      </w:r>
      <w:r w:rsidR="0097702A" w:rsidRPr="00BF32A7">
        <w:rPr>
          <w:sz w:val="28"/>
          <w:szCs w:val="28"/>
        </w:rPr>
        <w:t xml:space="preserve">% к уточнённым плановым </w:t>
      </w:r>
      <w:r w:rsidR="009C6736" w:rsidRPr="00BF32A7">
        <w:rPr>
          <w:sz w:val="28"/>
          <w:szCs w:val="28"/>
        </w:rPr>
        <w:t>бюджетным назначениям</w:t>
      </w:r>
      <w:r w:rsidR="0097702A" w:rsidRPr="00BF32A7">
        <w:rPr>
          <w:sz w:val="28"/>
          <w:szCs w:val="28"/>
        </w:rPr>
        <w:t>.</w:t>
      </w:r>
    </w:p>
    <w:p w:rsidR="00DE4BEF" w:rsidRPr="00BF32A7" w:rsidRDefault="00187BCC" w:rsidP="00B05473">
      <w:pPr>
        <w:suppressAutoHyphens/>
        <w:ind w:firstLine="851"/>
        <w:jc w:val="both"/>
        <w:rPr>
          <w:sz w:val="28"/>
          <w:szCs w:val="28"/>
        </w:rPr>
      </w:pPr>
      <w:r w:rsidRPr="00BF32A7">
        <w:rPr>
          <w:sz w:val="28"/>
          <w:szCs w:val="28"/>
        </w:rPr>
        <w:t>П</w:t>
      </w:r>
      <w:r w:rsidR="0097702A" w:rsidRPr="00BF32A7">
        <w:rPr>
          <w:sz w:val="28"/>
          <w:szCs w:val="28"/>
        </w:rPr>
        <w:t>ричин</w:t>
      </w:r>
      <w:r w:rsidR="00DE4BEF" w:rsidRPr="00BF32A7">
        <w:rPr>
          <w:sz w:val="28"/>
          <w:szCs w:val="28"/>
        </w:rPr>
        <w:t>ой</w:t>
      </w:r>
      <w:r w:rsidR="0097702A" w:rsidRPr="00BF32A7">
        <w:rPr>
          <w:sz w:val="28"/>
          <w:szCs w:val="28"/>
        </w:rPr>
        <w:t xml:space="preserve"> возникновения остатков бюджетных ассигнований</w:t>
      </w:r>
      <w:r w:rsidR="00DE4BEF" w:rsidRPr="00BF32A7">
        <w:rPr>
          <w:sz w:val="28"/>
          <w:szCs w:val="28"/>
        </w:rPr>
        <w:t xml:space="preserve"> явилось</w:t>
      </w:r>
      <w:r w:rsidR="005004D9" w:rsidRPr="00BF32A7">
        <w:rPr>
          <w:sz w:val="28"/>
          <w:szCs w:val="28"/>
        </w:rPr>
        <w:t>:</w:t>
      </w:r>
      <w:r w:rsidR="00DE4BEF" w:rsidRPr="00BF32A7">
        <w:rPr>
          <w:sz w:val="28"/>
          <w:szCs w:val="28"/>
        </w:rPr>
        <w:t xml:space="preserve"> </w:t>
      </w:r>
      <w:r w:rsidR="005004D9" w:rsidRPr="00BF32A7">
        <w:rPr>
          <w:sz w:val="28"/>
          <w:szCs w:val="28"/>
        </w:rPr>
        <w:t xml:space="preserve">обеспечение гарантий муниципальных служащих </w:t>
      </w:r>
      <w:r w:rsidR="00065D1E">
        <w:rPr>
          <w:sz w:val="28"/>
          <w:szCs w:val="28"/>
        </w:rPr>
        <w:t>по фактической потребности</w:t>
      </w:r>
      <w:r w:rsidR="005004D9" w:rsidRPr="00BF32A7">
        <w:rPr>
          <w:sz w:val="28"/>
          <w:szCs w:val="28"/>
        </w:rPr>
        <w:t>; отсутствие фактической потребности в использовании средств на повышение заработной платы работникам культуры, дополнительного образования детей, подпадающих под действие Указов Президента Российской Федерации, доведению заработной платы работников до минимального размера оплаты труда, установленного законодательством Российской Федерации; не проведение медицинского осмотра работников.</w:t>
      </w:r>
    </w:p>
    <w:p w:rsidR="0097702A" w:rsidRPr="00BF32A7" w:rsidRDefault="0097702A" w:rsidP="00D0393D">
      <w:pPr>
        <w:suppressAutoHyphens/>
        <w:ind w:firstLine="851"/>
        <w:jc w:val="both"/>
        <w:rPr>
          <w:b/>
          <w:i/>
          <w:sz w:val="28"/>
          <w:szCs w:val="28"/>
        </w:rPr>
      </w:pPr>
      <w:r w:rsidRPr="00BF32A7">
        <w:rPr>
          <w:b/>
          <w:i/>
          <w:sz w:val="28"/>
          <w:szCs w:val="28"/>
        </w:rPr>
        <w:t>Анализ дебиторской и кредиторской задолженности</w:t>
      </w:r>
      <w:r w:rsidR="00F57CC9" w:rsidRPr="00BF32A7">
        <w:rPr>
          <w:b/>
          <w:i/>
          <w:sz w:val="28"/>
          <w:szCs w:val="28"/>
        </w:rPr>
        <w:t>,</w:t>
      </w:r>
      <w:r w:rsidRPr="00BF32A7">
        <w:rPr>
          <w:b/>
          <w:i/>
          <w:sz w:val="28"/>
          <w:szCs w:val="28"/>
        </w:rPr>
        <w:t xml:space="preserve"> с указанием причин возникновения</w:t>
      </w:r>
      <w:r w:rsidR="00F57CC9" w:rsidRPr="00BF32A7">
        <w:rPr>
          <w:b/>
          <w:i/>
          <w:sz w:val="28"/>
          <w:szCs w:val="28"/>
        </w:rPr>
        <w:t>.</w:t>
      </w:r>
    </w:p>
    <w:p w:rsidR="00081F7C" w:rsidRDefault="00CA606B" w:rsidP="00B05473">
      <w:pPr>
        <w:suppressAutoHyphens/>
        <w:ind w:firstLine="851"/>
        <w:jc w:val="both"/>
        <w:rPr>
          <w:sz w:val="28"/>
          <w:szCs w:val="28"/>
        </w:rPr>
      </w:pPr>
      <w:r w:rsidRPr="00BF32A7">
        <w:rPr>
          <w:sz w:val="28"/>
          <w:szCs w:val="28"/>
        </w:rPr>
        <w:t>По данным формы 0503</w:t>
      </w:r>
      <w:r w:rsidR="003A3B8D" w:rsidRPr="00BF32A7">
        <w:rPr>
          <w:sz w:val="28"/>
          <w:szCs w:val="28"/>
        </w:rPr>
        <w:t>130</w:t>
      </w:r>
      <w:r w:rsidRPr="00BF32A7">
        <w:rPr>
          <w:sz w:val="28"/>
          <w:szCs w:val="28"/>
        </w:rPr>
        <w:t xml:space="preserve"> «</w:t>
      </w:r>
      <w:r w:rsidR="00FA2696" w:rsidRPr="00BF32A7">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BF32A7">
        <w:rPr>
          <w:sz w:val="28"/>
          <w:szCs w:val="28"/>
        </w:rPr>
        <w:t xml:space="preserve">» </w:t>
      </w:r>
      <w:r w:rsidR="006A1AA0" w:rsidRPr="00BF32A7">
        <w:rPr>
          <w:sz w:val="28"/>
          <w:szCs w:val="28"/>
        </w:rPr>
        <w:t>на 01.01.2020</w:t>
      </w:r>
      <w:r w:rsidR="00CF1FF8" w:rsidRPr="00BF32A7">
        <w:rPr>
          <w:sz w:val="28"/>
          <w:szCs w:val="28"/>
        </w:rPr>
        <w:t>г.</w:t>
      </w:r>
      <w:r w:rsidRPr="00BF32A7">
        <w:rPr>
          <w:sz w:val="28"/>
          <w:szCs w:val="28"/>
        </w:rPr>
        <w:t xml:space="preserve"> дебиторская</w:t>
      </w:r>
      <w:r w:rsidR="008E0655" w:rsidRPr="00BF32A7">
        <w:rPr>
          <w:sz w:val="28"/>
          <w:szCs w:val="28"/>
        </w:rPr>
        <w:t xml:space="preserve"> и кредиторская</w:t>
      </w:r>
      <w:r w:rsidRPr="00BF32A7">
        <w:rPr>
          <w:sz w:val="28"/>
          <w:szCs w:val="28"/>
        </w:rPr>
        <w:t xml:space="preserve"> задолженност</w:t>
      </w:r>
      <w:r w:rsidR="007850A8" w:rsidRPr="00BF32A7">
        <w:rPr>
          <w:sz w:val="28"/>
          <w:szCs w:val="28"/>
        </w:rPr>
        <w:t>и</w:t>
      </w:r>
      <w:r w:rsidR="0097702A" w:rsidRPr="00BF32A7">
        <w:rPr>
          <w:sz w:val="28"/>
          <w:szCs w:val="28"/>
        </w:rPr>
        <w:t xml:space="preserve"> </w:t>
      </w:r>
      <w:r w:rsidR="00CF1FF8" w:rsidRPr="00BF32A7">
        <w:rPr>
          <w:sz w:val="28"/>
          <w:szCs w:val="28"/>
        </w:rPr>
        <w:t>ф</w:t>
      </w:r>
      <w:r w:rsidR="0071560F" w:rsidRPr="00BF32A7">
        <w:rPr>
          <w:sz w:val="28"/>
          <w:szCs w:val="28"/>
        </w:rPr>
        <w:t>инансового управления</w:t>
      </w:r>
      <w:r w:rsidR="00792FCE" w:rsidRPr="00BF32A7">
        <w:rPr>
          <w:sz w:val="28"/>
          <w:szCs w:val="28"/>
        </w:rPr>
        <w:t xml:space="preserve"> АИ</w:t>
      </w:r>
      <w:r w:rsidR="003B2D2F" w:rsidRPr="00BF32A7">
        <w:rPr>
          <w:sz w:val="28"/>
          <w:szCs w:val="28"/>
        </w:rPr>
        <w:t>ГО</w:t>
      </w:r>
      <w:r w:rsidR="00792FCE" w:rsidRPr="00BF32A7">
        <w:rPr>
          <w:sz w:val="28"/>
          <w:szCs w:val="28"/>
        </w:rPr>
        <w:t xml:space="preserve"> СК</w:t>
      </w:r>
      <w:r w:rsidR="009B3E06" w:rsidRPr="00BF32A7">
        <w:rPr>
          <w:sz w:val="28"/>
          <w:szCs w:val="28"/>
        </w:rPr>
        <w:t xml:space="preserve"> </w:t>
      </w:r>
      <w:r w:rsidR="00456120" w:rsidRPr="00BF32A7">
        <w:rPr>
          <w:sz w:val="28"/>
          <w:szCs w:val="28"/>
        </w:rPr>
        <w:t>сложил</w:t>
      </w:r>
      <w:r w:rsidR="007850A8" w:rsidRPr="00BF32A7">
        <w:rPr>
          <w:sz w:val="28"/>
          <w:szCs w:val="28"/>
        </w:rPr>
        <w:t>и</w:t>
      </w:r>
      <w:r w:rsidR="00456120" w:rsidRPr="00BF32A7">
        <w:rPr>
          <w:sz w:val="28"/>
          <w:szCs w:val="28"/>
        </w:rPr>
        <w:t>сь следующим образом</w:t>
      </w:r>
      <w:r w:rsidR="0097702A" w:rsidRPr="00BF32A7">
        <w:rPr>
          <w:sz w:val="28"/>
          <w:szCs w:val="28"/>
        </w:rPr>
        <w:t>:</w:t>
      </w:r>
    </w:p>
    <w:p w:rsidR="00065D1E" w:rsidRPr="00BF32A7" w:rsidRDefault="00065D1E" w:rsidP="00B05473">
      <w:pPr>
        <w:suppressAutoHyphens/>
        <w:ind w:firstLine="851"/>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127"/>
        <w:gridCol w:w="2126"/>
        <w:gridCol w:w="1843"/>
      </w:tblGrid>
      <w:tr w:rsidR="00BF32A7" w:rsidRPr="00BF32A7" w:rsidTr="00AB3740">
        <w:trPr>
          <w:trHeight w:val="552"/>
        </w:trPr>
        <w:tc>
          <w:tcPr>
            <w:tcW w:w="3510" w:type="dxa"/>
            <w:tcBorders>
              <w:bottom w:val="single" w:sz="4" w:space="0" w:color="auto"/>
            </w:tcBorders>
          </w:tcPr>
          <w:p w:rsidR="00F6525D" w:rsidRPr="00BF32A7" w:rsidRDefault="00F6525D" w:rsidP="00CF1FF8">
            <w:pPr>
              <w:suppressAutoHyphens/>
              <w:jc w:val="center"/>
            </w:pPr>
            <w:r w:rsidRPr="00BF32A7">
              <w:lastRenderedPageBreak/>
              <w:t>Наименование показателя</w:t>
            </w:r>
          </w:p>
        </w:tc>
        <w:tc>
          <w:tcPr>
            <w:tcW w:w="2127" w:type="dxa"/>
            <w:tcBorders>
              <w:bottom w:val="single" w:sz="4" w:space="0" w:color="auto"/>
            </w:tcBorders>
          </w:tcPr>
          <w:p w:rsidR="00F6525D" w:rsidRPr="00BF32A7" w:rsidRDefault="00F6525D" w:rsidP="00CF1FF8">
            <w:pPr>
              <w:suppressAutoHyphens/>
              <w:ind w:firstLine="34"/>
              <w:jc w:val="center"/>
            </w:pPr>
            <w:r w:rsidRPr="00BF32A7">
              <w:t>На начало года</w:t>
            </w:r>
          </w:p>
        </w:tc>
        <w:tc>
          <w:tcPr>
            <w:tcW w:w="2126" w:type="dxa"/>
            <w:tcBorders>
              <w:bottom w:val="single" w:sz="4" w:space="0" w:color="auto"/>
              <w:right w:val="single" w:sz="4" w:space="0" w:color="auto"/>
            </w:tcBorders>
          </w:tcPr>
          <w:p w:rsidR="00F6525D" w:rsidRPr="00BF32A7" w:rsidRDefault="00F6525D" w:rsidP="00CF1FF8">
            <w:pPr>
              <w:suppressAutoHyphens/>
              <w:ind w:firstLine="33"/>
              <w:jc w:val="center"/>
            </w:pPr>
            <w:r w:rsidRPr="00BF32A7">
              <w:t>На конец года</w:t>
            </w:r>
          </w:p>
        </w:tc>
        <w:tc>
          <w:tcPr>
            <w:tcW w:w="1843" w:type="dxa"/>
            <w:tcBorders>
              <w:left w:val="single" w:sz="4" w:space="0" w:color="auto"/>
              <w:bottom w:val="single" w:sz="4" w:space="0" w:color="auto"/>
            </w:tcBorders>
          </w:tcPr>
          <w:p w:rsidR="00F6525D" w:rsidRPr="00BF32A7" w:rsidRDefault="00F6525D" w:rsidP="00CF1FF8">
            <w:pPr>
              <w:suppressAutoHyphens/>
              <w:ind w:firstLine="34"/>
              <w:jc w:val="center"/>
            </w:pPr>
            <w:r w:rsidRPr="00BF32A7">
              <w:t>Разница между</w:t>
            </w:r>
            <w:r w:rsidR="007850A8" w:rsidRPr="00BF32A7">
              <w:t xml:space="preserve"> показателями </w:t>
            </w:r>
            <w:r w:rsidRPr="00BF32A7">
              <w:t>на начало года и на конец года</w:t>
            </w:r>
          </w:p>
        </w:tc>
      </w:tr>
      <w:tr w:rsidR="00BF32A7" w:rsidRPr="00BF32A7" w:rsidTr="00AB3740">
        <w:trPr>
          <w:trHeight w:val="266"/>
        </w:trPr>
        <w:tc>
          <w:tcPr>
            <w:tcW w:w="9606" w:type="dxa"/>
            <w:gridSpan w:val="4"/>
            <w:tcBorders>
              <w:top w:val="single" w:sz="4" w:space="0" w:color="auto"/>
            </w:tcBorders>
          </w:tcPr>
          <w:p w:rsidR="00F6525D" w:rsidRPr="00BF32A7" w:rsidRDefault="00BF61A0" w:rsidP="00B05473">
            <w:pPr>
              <w:suppressAutoHyphens/>
              <w:ind w:firstLine="851"/>
              <w:jc w:val="center"/>
              <w:rPr>
                <w:b/>
              </w:rPr>
            </w:pPr>
            <w:r w:rsidRPr="00BF32A7">
              <w:rPr>
                <w:b/>
              </w:rPr>
              <w:t>Дебиторская задолженность, рублей</w:t>
            </w:r>
          </w:p>
        </w:tc>
      </w:tr>
      <w:tr w:rsidR="00BF32A7" w:rsidRPr="00BF32A7" w:rsidTr="00CF1FF8">
        <w:tc>
          <w:tcPr>
            <w:tcW w:w="3510" w:type="dxa"/>
          </w:tcPr>
          <w:p w:rsidR="003011C2" w:rsidRPr="00BF32A7" w:rsidRDefault="008B5168" w:rsidP="002B49A5">
            <w:pPr>
              <w:suppressAutoHyphens/>
            </w:pPr>
            <w:r w:rsidRPr="00BF32A7">
              <w:t>Расчеты по выданным авансам</w:t>
            </w:r>
          </w:p>
        </w:tc>
        <w:tc>
          <w:tcPr>
            <w:tcW w:w="2127" w:type="dxa"/>
            <w:vAlign w:val="center"/>
          </w:tcPr>
          <w:p w:rsidR="003011C2" w:rsidRPr="00BF32A7" w:rsidRDefault="006A1AA0" w:rsidP="008B5168">
            <w:pPr>
              <w:suppressAutoHyphens/>
              <w:jc w:val="center"/>
            </w:pPr>
            <w:r w:rsidRPr="00BF32A7">
              <w:t>43</w:t>
            </w:r>
            <w:r w:rsidR="008B5168" w:rsidRPr="00BF32A7">
              <w:t> </w:t>
            </w:r>
            <w:r w:rsidRPr="00BF32A7">
              <w:t>5</w:t>
            </w:r>
            <w:r w:rsidR="008B5168" w:rsidRPr="00BF32A7">
              <w:t>35,68</w:t>
            </w:r>
          </w:p>
        </w:tc>
        <w:tc>
          <w:tcPr>
            <w:tcW w:w="2126" w:type="dxa"/>
            <w:tcBorders>
              <w:right w:val="single" w:sz="4" w:space="0" w:color="auto"/>
            </w:tcBorders>
            <w:vAlign w:val="center"/>
          </w:tcPr>
          <w:p w:rsidR="003011C2" w:rsidRPr="00BF32A7" w:rsidRDefault="00814505" w:rsidP="008B5168">
            <w:pPr>
              <w:suppressAutoHyphens/>
              <w:jc w:val="center"/>
            </w:pPr>
            <w:r w:rsidRPr="00BF32A7">
              <w:t>21</w:t>
            </w:r>
            <w:r w:rsidR="008B5168" w:rsidRPr="00BF32A7">
              <w:t> 630,00</w:t>
            </w:r>
          </w:p>
        </w:tc>
        <w:tc>
          <w:tcPr>
            <w:tcW w:w="1843" w:type="dxa"/>
            <w:tcBorders>
              <w:left w:val="single" w:sz="4" w:space="0" w:color="auto"/>
            </w:tcBorders>
            <w:vAlign w:val="center"/>
          </w:tcPr>
          <w:p w:rsidR="003011C2" w:rsidRPr="00BF32A7" w:rsidRDefault="006A5039" w:rsidP="00814505">
            <w:pPr>
              <w:suppressAutoHyphens/>
              <w:jc w:val="center"/>
            </w:pPr>
            <w:r w:rsidRPr="00BF32A7">
              <w:t>-21 905,68</w:t>
            </w:r>
          </w:p>
        </w:tc>
      </w:tr>
      <w:tr w:rsidR="00BF32A7" w:rsidRPr="00BF32A7" w:rsidTr="00CF1FF8">
        <w:tc>
          <w:tcPr>
            <w:tcW w:w="3510" w:type="dxa"/>
          </w:tcPr>
          <w:p w:rsidR="008B5168" w:rsidRPr="00BF32A7" w:rsidRDefault="008B5168" w:rsidP="006A5039">
            <w:pPr>
              <w:suppressAutoHyphens/>
            </w:pPr>
            <w:r w:rsidRPr="00BF32A7">
              <w:t xml:space="preserve">Расчеты по </w:t>
            </w:r>
            <w:r w:rsidR="006A5039" w:rsidRPr="00BF32A7">
              <w:t>платежам в бюджет</w:t>
            </w:r>
          </w:p>
        </w:tc>
        <w:tc>
          <w:tcPr>
            <w:tcW w:w="2127" w:type="dxa"/>
            <w:vAlign w:val="center"/>
          </w:tcPr>
          <w:p w:rsidR="008B5168" w:rsidRPr="00BF32A7" w:rsidRDefault="006A5039" w:rsidP="00814505">
            <w:pPr>
              <w:suppressAutoHyphens/>
              <w:jc w:val="center"/>
            </w:pPr>
            <w:r w:rsidRPr="00BF32A7">
              <w:t>29,61</w:t>
            </w:r>
          </w:p>
        </w:tc>
        <w:tc>
          <w:tcPr>
            <w:tcW w:w="2126" w:type="dxa"/>
            <w:tcBorders>
              <w:right w:val="single" w:sz="4" w:space="0" w:color="auto"/>
            </w:tcBorders>
            <w:vAlign w:val="center"/>
          </w:tcPr>
          <w:p w:rsidR="008B5168" w:rsidRPr="00BF32A7" w:rsidRDefault="00316D57" w:rsidP="00814505">
            <w:pPr>
              <w:suppressAutoHyphens/>
              <w:jc w:val="center"/>
            </w:pPr>
            <w:r w:rsidRPr="00BF32A7">
              <w:t>62,50</w:t>
            </w:r>
          </w:p>
        </w:tc>
        <w:tc>
          <w:tcPr>
            <w:tcW w:w="1843" w:type="dxa"/>
            <w:tcBorders>
              <w:left w:val="single" w:sz="4" w:space="0" w:color="auto"/>
            </w:tcBorders>
            <w:vAlign w:val="center"/>
          </w:tcPr>
          <w:p w:rsidR="008B5168" w:rsidRPr="00BF32A7" w:rsidRDefault="006A5039" w:rsidP="00814505">
            <w:pPr>
              <w:suppressAutoHyphens/>
              <w:jc w:val="center"/>
            </w:pPr>
            <w:r w:rsidRPr="00BF32A7">
              <w:t>32,89</w:t>
            </w:r>
          </w:p>
        </w:tc>
      </w:tr>
      <w:tr w:rsidR="00BF32A7" w:rsidRPr="00BF32A7" w:rsidTr="00CF1FF8">
        <w:tc>
          <w:tcPr>
            <w:tcW w:w="3510" w:type="dxa"/>
          </w:tcPr>
          <w:p w:rsidR="00BF61A0" w:rsidRPr="00BF32A7" w:rsidRDefault="00BF61A0" w:rsidP="00CF1FF8">
            <w:pPr>
              <w:suppressAutoHyphens/>
              <w:rPr>
                <w:b/>
              </w:rPr>
            </w:pPr>
            <w:r w:rsidRPr="00BF32A7">
              <w:rPr>
                <w:b/>
              </w:rPr>
              <w:t>ИТОГО по дебиторской задолженности</w:t>
            </w:r>
          </w:p>
        </w:tc>
        <w:tc>
          <w:tcPr>
            <w:tcW w:w="2127" w:type="dxa"/>
            <w:vAlign w:val="center"/>
          </w:tcPr>
          <w:p w:rsidR="00BF61A0" w:rsidRPr="00BF32A7" w:rsidRDefault="00814505" w:rsidP="006A6D02">
            <w:pPr>
              <w:suppressAutoHyphens/>
              <w:jc w:val="center"/>
              <w:rPr>
                <w:b/>
              </w:rPr>
            </w:pPr>
            <w:r w:rsidRPr="00BF32A7">
              <w:rPr>
                <w:b/>
              </w:rPr>
              <w:t>43 565,29</w:t>
            </w:r>
          </w:p>
        </w:tc>
        <w:tc>
          <w:tcPr>
            <w:tcW w:w="2126" w:type="dxa"/>
            <w:tcBorders>
              <w:right w:val="single" w:sz="4" w:space="0" w:color="auto"/>
            </w:tcBorders>
            <w:vAlign w:val="center"/>
          </w:tcPr>
          <w:p w:rsidR="00BF61A0" w:rsidRPr="00BF32A7" w:rsidRDefault="00814505" w:rsidP="00BF61A0">
            <w:pPr>
              <w:suppressAutoHyphens/>
              <w:jc w:val="center"/>
              <w:rPr>
                <w:b/>
              </w:rPr>
            </w:pPr>
            <w:r w:rsidRPr="00BF32A7">
              <w:rPr>
                <w:b/>
              </w:rPr>
              <w:t>21 692,50</w:t>
            </w:r>
          </w:p>
        </w:tc>
        <w:tc>
          <w:tcPr>
            <w:tcW w:w="1843" w:type="dxa"/>
            <w:tcBorders>
              <w:left w:val="single" w:sz="4" w:space="0" w:color="auto"/>
            </w:tcBorders>
            <w:vAlign w:val="center"/>
          </w:tcPr>
          <w:p w:rsidR="00BF61A0" w:rsidRPr="00BF32A7" w:rsidRDefault="00814505" w:rsidP="00CF1FF8">
            <w:pPr>
              <w:suppressAutoHyphens/>
              <w:jc w:val="center"/>
              <w:rPr>
                <w:b/>
              </w:rPr>
            </w:pPr>
            <w:r w:rsidRPr="00BF32A7">
              <w:rPr>
                <w:b/>
              </w:rPr>
              <w:t>21 872,79</w:t>
            </w:r>
          </w:p>
        </w:tc>
      </w:tr>
      <w:tr w:rsidR="00BF32A7" w:rsidRPr="00BF32A7" w:rsidTr="00AB3740">
        <w:tc>
          <w:tcPr>
            <w:tcW w:w="9606" w:type="dxa"/>
            <w:gridSpan w:val="4"/>
          </w:tcPr>
          <w:p w:rsidR="00BF61A0" w:rsidRPr="00BF32A7" w:rsidRDefault="00BF61A0" w:rsidP="00CF1FF8">
            <w:pPr>
              <w:suppressAutoHyphens/>
              <w:ind w:firstLine="34"/>
              <w:jc w:val="center"/>
              <w:rPr>
                <w:b/>
              </w:rPr>
            </w:pPr>
            <w:r w:rsidRPr="00BF32A7">
              <w:rPr>
                <w:b/>
              </w:rPr>
              <w:t>Кредиторская задолженность, рублей</w:t>
            </w:r>
          </w:p>
        </w:tc>
      </w:tr>
      <w:tr w:rsidR="00BF32A7" w:rsidRPr="00BF32A7" w:rsidTr="00CF1FF8">
        <w:tc>
          <w:tcPr>
            <w:tcW w:w="3510" w:type="dxa"/>
          </w:tcPr>
          <w:p w:rsidR="00814505" w:rsidRPr="00BF32A7" w:rsidRDefault="004B125C" w:rsidP="003011C2">
            <w:pPr>
              <w:suppressAutoHyphens/>
            </w:pPr>
            <w:r w:rsidRPr="00BF32A7">
              <w:t>Расчеты по принятым обязательствам</w:t>
            </w:r>
          </w:p>
        </w:tc>
        <w:tc>
          <w:tcPr>
            <w:tcW w:w="2127" w:type="dxa"/>
            <w:vAlign w:val="center"/>
          </w:tcPr>
          <w:p w:rsidR="00814505" w:rsidRPr="00BF32A7" w:rsidRDefault="004B125C" w:rsidP="00CF1FF8">
            <w:pPr>
              <w:suppressAutoHyphens/>
              <w:jc w:val="center"/>
            </w:pPr>
            <w:r w:rsidRPr="00BF32A7">
              <w:t>32 225,02</w:t>
            </w:r>
          </w:p>
        </w:tc>
        <w:tc>
          <w:tcPr>
            <w:tcW w:w="2126" w:type="dxa"/>
            <w:tcBorders>
              <w:right w:val="single" w:sz="4" w:space="0" w:color="auto"/>
            </w:tcBorders>
            <w:vAlign w:val="center"/>
          </w:tcPr>
          <w:p w:rsidR="00814505" w:rsidRPr="00BF32A7" w:rsidRDefault="004B125C" w:rsidP="00CF1FF8">
            <w:pPr>
              <w:suppressAutoHyphens/>
              <w:jc w:val="center"/>
            </w:pPr>
            <w:r w:rsidRPr="00BF32A7">
              <w:t>12 139,18</w:t>
            </w:r>
          </w:p>
        </w:tc>
        <w:tc>
          <w:tcPr>
            <w:tcW w:w="1843" w:type="dxa"/>
            <w:tcBorders>
              <w:left w:val="single" w:sz="4" w:space="0" w:color="auto"/>
            </w:tcBorders>
            <w:vAlign w:val="center"/>
          </w:tcPr>
          <w:p w:rsidR="00814505" w:rsidRPr="00BF32A7" w:rsidRDefault="004B125C" w:rsidP="00CF1FF8">
            <w:pPr>
              <w:suppressAutoHyphens/>
              <w:jc w:val="center"/>
            </w:pPr>
            <w:r w:rsidRPr="00BF32A7">
              <w:t>20 085,84</w:t>
            </w:r>
          </w:p>
        </w:tc>
      </w:tr>
      <w:tr w:rsidR="00BF32A7" w:rsidRPr="00BF32A7" w:rsidTr="00CF1FF8">
        <w:tc>
          <w:tcPr>
            <w:tcW w:w="3510" w:type="dxa"/>
          </w:tcPr>
          <w:p w:rsidR="004B125C" w:rsidRPr="00BF32A7" w:rsidRDefault="004B125C" w:rsidP="00CF1FF8">
            <w:pPr>
              <w:suppressAutoHyphens/>
              <w:rPr>
                <w:b/>
              </w:rPr>
            </w:pPr>
            <w:r w:rsidRPr="00BF32A7">
              <w:rPr>
                <w:b/>
              </w:rPr>
              <w:t>ИТОГО по кредиторской задолженности</w:t>
            </w:r>
          </w:p>
        </w:tc>
        <w:tc>
          <w:tcPr>
            <w:tcW w:w="2127" w:type="dxa"/>
            <w:vAlign w:val="center"/>
          </w:tcPr>
          <w:p w:rsidR="004B125C" w:rsidRPr="00BF32A7" w:rsidRDefault="004B125C" w:rsidP="00D83040">
            <w:pPr>
              <w:suppressAutoHyphens/>
              <w:jc w:val="center"/>
              <w:rPr>
                <w:b/>
              </w:rPr>
            </w:pPr>
            <w:r w:rsidRPr="00BF32A7">
              <w:rPr>
                <w:b/>
              </w:rPr>
              <w:t>32 225,02</w:t>
            </w:r>
          </w:p>
        </w:tc>
        <w:tc>
          <w:tcPr>
            <w:tcW w:w="2126" w:type="dxa"/>
            <w:tcBorders>
              <w:right w:val="single" w:sz="4" w:space="0" w:color="auto"/>
            </w:tcBorders>
            <w:vAlign w:val="center"/>
          </w:tcPr>
          <w:p w:rsidR="004B125C" w:rsidRPr="00BF32A7" w:rsidRDefault="004B125C" w:rsidP="00D83040">
            <w:pPr>
              <w:suppressAutoHyphens/>
              <w:jc w:val="center"/>
              <w:rPr>
                <w:b/>
              </w:rPr>
            </w:pPr>
            <w:r w:rsidRPr="00BF32A7">
              <w:rPr>
                <w:b/>
              </w:rPr>
              <w:t>12 139,18</w:t>
            </w:r>
          </w:p>
        </w:tc>
        <w:tc>
          <w:tcPr>
            <w:tcW w:w="1843" w:type="dxa"/>
            <w:tcBorders>
              <w:left w:val="single" w:sz="4" w:space="0" w:color="auto"/>
            </w:tcBorders>
            <w:vAlign w:val="center"/>
          </w:tcPr>
          <w:p w:rsidR="004B125C" w:rsidRPr="00BF32A7" w:rsidRDefault="004B125C" w:rsidP="00D83040">
            <w:pPr>
              <w:suppressAutoHyphens/>
              <w:jc w:val="center"/>
              <w:rPr>
                <w:b/>
              </w:rPr>
            </w:pPr>
            <w:r w:rsidRPr="00BF32A7">
              <w:rPr>
                <w:b/>
              </w:rPr>
              <w:t>20 085,84</w:t>
            </w:r>
          </w:p>
        </w:tc>
      </w:tr>
      <w:tr w:rsidR="00BF32A7" w:rsidRPr="00BF32A7" w:rsidTr="00CF1FF8">
        <w:tc>
          <w:tcPr>
            <w:tcW w:w="3510" w:type="dxa"/>
          </w:tcPr>
          <w:p w:rsidR="00316D57" w:rsidRPr="00BF32A7" w:rsidRDefault="00316D57" w:rsidP="00CF1FF8">
            <w:pPr>
              <w:suppressAutoHyphens/>
              <w:rPr>
                <w:b/>
              </w:rPr>
            </w:pPr>
            <w:r w:rsidRPr="00BF32A7">
              <w:rPr>
                <w:b/>
              </w:rPr>
              <w:t>Расходы будущих периодов</w:t>
            </w:r>
          </w:p>
        </w:tc>
        <w:tc>
          <w:tcPr>
            <w:tcW w:w="2127" w:type="dxa"/>
            <w:vAlign w:val="center"/>
          </w:tcPr>
          <w:p w:rsidR="00316D57" w:rsidRPr="00BF32A7" w:rsidRDefault="00316D57" w:rsidP="00D83040">
            <w:pPr>
              <w:suppressAutoHyphens/>
              <w:jc w:val="center"/>
              <w:rPr>
                <w:b/>
              </w:rPr>
            </w:pPr>
            <w:r w:rsidRPr="00BF32A7">
              <w:rPr>
                <w:b/>
              </w:rPr>
              <w:t>3 584,94</w:t>
            </w:r>
          </w:p>
        </w:tc>
        <w:tc>
          <w:tcPr>
            <w:tcW w:w="2126" w:type="dxa"/>
            <w:tcBorders>
              <w:right w:val="single" w:sz="4" w:space="0" w:color="auto"/>
            </w:tcBorders>
            <w:vAlign w:val="center"/>
          </w:tcPr>
          <w:p w:rsidR="00316D57" w:rsidRPr="00BF32A7" w:rsidRDefault="00316D57" w:rsidP="00D83040">
            <w:pPr>
              <w:suppressAutoHyphens/>
              <w:jc w:val="center"/>
              <w:rPr>
                <w:b/>
              </w:rPr>
            </w:pPr>
            <w:r w:rsidRPr="00BF32A7">
              <w:rPr>
                <w:b/>
              </w:rPr>
              <w:t>7 906,74</w:t>
            </w:r>
          </w:p>
        </w:tc>
        <w:tc>
          <w:tcPr>
            <w:tcW w:w="1843" w:type="dxa"/>
            <w:tcBorders>
              <w:left w:val="single" w:sz="4" w:space="0" w:color="auto"/>
            </w:tcBorders>
            <w:vAlign w:val="center"/>
          </w:tcPr>
          <w:p w:rsidR="00316D57" w:rsidRPr="00BF32A7" w:rsidRDefault="00316D57" w:rsidP="00D83040">
            <w:pPr>
              <w:suppressAutoHyphens/>
              <w:jc w:val="center"/>
              <w:rPr>
                <w:b/>
              </w:rPr>
            </w:pPr>
            <w:r w:rsidRPr="00BF32A7">
              <w:rPr>
                <w:b/>
              </w:rPr>
              <w:t>4 321,80</w:t>
            </w:r>
          </w:p>
        </w:tc>
      </w:tr>
      <w:tr w:rsidR="00322536" w:rsidRPr="00BF32A7" w:rsidTr="00CF1FF8">
        <w:tc>
          <w:tcPr>
            <w:tcW w:w="3510" w:type="dxa"/>
          </w:tcPr>
          <w:p w:rsidR="00322536" w:rsidRPr="00BF32A7" w:rsidRDefault="00322536" w:rsidP="00CF1FF8">
            <w:pPr>
              <w:suppressAutoHyphens/>
              <w:rPr>
                <w:b/>
              </w:rPr>
            </w:pPr>
            <w:r w:rsidRPr="00BF32A7">
              <w:rPr>
                <w:b/>
              </w:rPr>
              <w:t>Резервы предстоящих расходов</w:t>
            </w:r>
          </w:p>
        </w:tc>
        <w:tc>
          <w:tcPr>
            <w:tcW w:w="2127" w:type="dxa"/>
            <w:vAlign w:val="center"/>
          </w:tcPr>
          <w:p w:rsidR="00322536" w:rsidRPr="00BF32A7" w:rsidRDefault="001D3736" w:rsidP="00D83040">
            <w:pPr>
              <w:suppressAutoHyphens/>
              <w:jc w:val="center"/>
              <w:rPr>
                <w:b/>
              </w:rPr>
            </w:pPr>
            <w:r>
              <w:rPr>
                <w:b/>
              </w:rPr>
              <w:t>0,00</w:t>
            </w:r>
          </w:p>
        </w:tc>
        <w:tc>
          <w:tcPr>
            <w:tcW w:w="2126" w:type="dxa"/>
            <w:tcBorders>
              <w:right w:val="single" w:sz="4" w:space="0" w:color="auto"/>
            </w:tcBorders>
            <w:vAlign w:val="center"/>
          </w:tcPr>
          <w:p w:rsidR="00322536" w:rsidRPr="00BF32A7" w:rsidRDefault="001D3736" w:rsidP="00D83040">
            <w:pPr>
              <w:suppressAutoHyphens/>
              <w:jc w:val="center"/>
              <w:rPr>
                <w:b/>
              </w:rPr>
            </w:pPr>
            <w:r>
              <w:rPr>
                <w:b/>
              </w:rPr>
              <w:t>3 212 067,64</w:t>
            </w:r>
          </w:p>
        </w:tc>
        <w:tc>
          <w:tcPr>
            <w:tcW w:w="1843" w:type="dxa"/>
            <w:tcBorders>
              <w:left w:val="single" w:sz="4" w:space="0" w:color="auto"/>
            </w:tcBorders>
            <w:vAlign w:val="center"/>
          </w:tcPr>
          <w:p w:rsidR="00322536" w:rsidRPr="00BF32A7" w:rsidRDefault="001D3736" w:rsidP="00D83040">
            <w:pPr>
              <w:suppressAutoHyphens/>
              <w:jc w:val="center"/>
              <w:rPr>
                <w:b/>
              </w:rPr>
            </w:pPr>
            <w:r>
              <w:rPr>
                <w:b/>
              </w:rPr>
              <w:t>3 212 067,64</w:t>
            </w:r>
          </w:p>
        </w:tc>
      </w:tr>
    </w:tbl>
    <w:p w:rsidR="009449E2" w:rsidRPr="00BF32A7" w:rsidRDefault="00FF5CD8" w:rsidP="00B05473">
      <w:pPr>
        <w:tabs>
          <w:tab w:val="left" w:pos="1200"/>
        </w:tabs>
        <w:suppressAutoHyphens/>
        <w:ind w:firstLine="851"/>
        <w:jc w:val="both"/>
        <w:rPr>
          <w:sz w:val="28"/>
          <w:szCs w:val="28"/>
        </w:rPr>
      </w:pPr>
      <w:r w:rsidRPr="00BF32A7">
        <w:rPr>
          <w:sz w:val="28"/>
          <w:szCs w:val="28"/>
        </w:rPr>
        <w:t>Дебиторская задолженность</w:t>
      </w:r>
      <w:r w:rsidR="002249BF" w:rsidRPr="00BF32A7">
        <w:rPr>
          <w:sz w:val="28"/>
          <w:szCs w:val="28"/>
        </w:rPr>
        <w:t xml:space="preserve"> на 01.01.20</w:t>
      </w:r>
      <w:r w:rsidR="00015E52" w:rsidRPr="00BF32A7">
        <w:rPr>
          <w:sz w:val="28"/>
          <w:szCs w:val="28"/>
        </w:rPr>
        <w:t>20</w:t>
      </w:r>
      <w:r w:rsidR="00CF1FF8" w:rsidRPr="00BF32A7">
        <w:rPr>
          <w:sz w:val="28"/>
          <w:szCs w:val="28"/>
        </w:rPr>
        <w:t xml:space="preserve"> г.</w:t>
      </w:r>
      <w:r w:rsidR="002249BF" w:rsidRPr="00BF32A7">
        <w:rPr>
          <w:sz w:val="28"/>
          <w:szCs w:val="28"/>
        </w:rPr>
        <w:t xml:space="preserve"> по ср</w:t>
      </w:r>
      <w:r w:rsidR="00CF1FF8" w:rsidRPr="00BF32A7">
        <w:rPr>
          <w:sz w:val="28"/>
          <w:szCs w:val="28"/>
        </w:rPr>
        <w:t>авнению с данными на начало 20</w:t>
      </w:r>
      <w:r w:rsidR="00015E52" w:rsidRPr="00BF32A7">
        <w:rPr>
          <w:sz w:val="28"/>
          <w:szCs w:val="28"/>
        </w:rPr>
        <w:t>19</w:t>
      </w:r>
      <w:r w:rsidRPr="00BF32A7">
        <w:rPr>
          <w:sz w:val="28"/>
          <w:szCs w:val="28"/>
        </w:rPr>
        <w:t xml:space="preserve"> года</w:t>
      </w:r>
      <w:r w:rsidR="002249BF" w:rsidRPr="00BF32A7">
        <w:rPr>
          <w:sz w:val="28"/>
          <w:szCs w:val="28"/>
        </w:rPr>
        <w:t xml:space="preserve"> </w:t>
      </w:r>
      <w:r w:rsidRPr="00BF32A7">
        <w:rPr>
          <w:sz w:val="28"/>
          <w:szCs w:val="28"/>
        </w:rPr>
        <w:t xml:space="preserve"> у</w:t>
      </w:r>
      <w:r w:rsidR="00015E52" w:rsidRPr="00BF32A7">
        <w:rPr>
          <w:sz w:val="28"/>
          <w:szCs w:val="28"/>
        </w:rPr>
        <w:t>меньшилась</w:t>
      </w:r>
      <w:r w:rsidRPr="00BF32A7">
        <w:rPr>
          <w:sz w:val="28"/>
          <w:szCs w:val="28"/>
        </w:rPr>
        <w:t xml:space="preserve"> на </w:t>
      </w:r>
      <w:r w:rsidR="00015E52" w:rsidRPr="00BF32A7">
        <w:rPr>
          <w:sz w:val="28"/>
          <w:szCs w:val="28"/>
        </w:rPr>
        <w:t>21 872,79</w:t>
      </w:r>
      <w:r w:rsidRPr="00BF32A7">
        <w:rPr>
          <w:sz w:val="28"/>
          <w:szCs w:val="28"/>
        </w:rPr>
        <w:t xml:space="preserve"> руб</w:t>
      </w:r>
      <w:r w:rsidR="00A45D4C" w:rsidRPr="00BF32A7">
        <w:rPr>
          <w:sz w:val="28"/>
          <w:szCs w:val="28"/>
        </w:rPr>
        <w:t>л</w:t>
      </w:r>
      <w:r w:rsidR="00015E52" w:rsidRPr="00BF32A7">
        <w:rPr>
          <w:sz w:val="28"/>
          <w:szCs w:val="28"/>
        </w:rPr>
        <w:t>я</w:t>
      </w:r>
      <w:r w:rsidR="002F607D" w:rsidRPr="00BF32A7">
        <w:rPr>
          <w:sz w:val="28"/>
          <w:szCs w:val="28"/>
        </w:rPr>
        <w:t xml:space="preserve"> и составила </w:t>
      </w:r>
      <w:r w:rsidR="00015E52" w:rsidRPr="00BF32A7">
        <w:rPr>
          <w:sz w:val="28"/>
          <w:szCs w:val="28"/>
        </w:rPr>
        <w:t xml:space="preserve">21 692,50 </w:t>
      </w:r>
      <w:r w:rsidR="002F607D" w:rsidRPr="00BF32A7">
        <w:rPr>
          <w:sz w:val="28"/>
          <w:szCs w:val="28"/>
        </w:rPr>
        <w:t xml:space="preserve"> руб</w:t>
      </w:r>
      <w:r w:rsidR="00A45D4C" w:rsidRPr="00BF32A7">
        <w:rPr>
          <w:sz w:val="28"/>
          <w:szCs w:val="28"/>
        </w:rPr>
        <w:t>л</w:t>
      </w:r>
      <w:r w:rsidR="00015E52" w:rsidRPr="00BF32A7">
        <w:rPr>
          <w:sz w:val="28"/>
          <w:szCs w:val="28"/>
        </w:rPr>
        <w:t>я</w:t>
      </w:r>
      <w:r w:rsidR="00A45D4C" w:rsidRPr="00BF32A7">
        <w:rPr>
          <w:sz w:val="28"/>
          <w:szCs w:val="28"/>
        </w:rPr>
        <w:t>.</w:t>
      </w:r>
      <w:r w:rsidR="009449E2" w:rsidRPr="00BF32A7">
        <w:rPr>
          <w:sz w:val="28"/>
          <w:szCs w:val="28"/>
        </w:rPr>
        <w:t xml:space="preserve"> Причин</w:t>
      </w:r>
      <w:r w:rsidR="00A45D4C" w:rsidRPr="00BF32A7">
        <w:rPr>
          <w:sz w:val="28"/>
          <w:szCs w:val="28"/>
        </w:rPr>
        <w:t>ами</w:t>
      </w:r>
      <w:r w:rsidR="009449E2" w:rsidRPr="00BF32A7">
        <w:rPr>
          <w:sz w:val="28"/>
          <w:szCs w:val="28"/>
        </w:rPr>
        <w:t xml:space="preserve"> возникновения стал</w:t>
      </w:r>
      <w:r w:rsidR="00A45D4C" w:rsidRPr="00BF32A7">
        <w:rPr>
          <w:sz w:val="28"/>
          <w:szCs w:val="28"/>
        </w:rPr>
        <w:t>и</w:t>
      </w:r>
      <w:r w:rsidR="004B125C" w:rsidRPr="00BF32A7">
        <w:rPr>
          <w:sz w:val="28"/>
          <w:szCs w:val="28"/>
        </w:rPr>
        <w:t>:</w:t>
      </w:r>
      <w:r w:rsidR="00A45D4C" w:rsidRPr="00BF32A7">
        <w:rPr>
          <w:sz w:val="28"/>
          <w:szCs w:val="28"/>
        </w:rPr>
        <w:t xml:space="preserve"> авансовый платеж</w:t>
      </w:r>
      <w:r w:rsidR="004B125C" w:rsidRPr="00BF32A7">
        <w:t xml:space="preserve"> </w:t>
      </w:r>
      <w:r w:rsidR="004B125C" w:rsidRPr="00BF32A7">
        <w:rPr>
          <w:sz w:val="28"/>
          <w:szCs w:val="28"/>
        </w:rPr>
        <w:t>ООО «Издательский дом «Бюджет»</w:t>
      </w:r>
      <w:r w:rsidR="00A45D4C" w:rsidRPr="00BF32A7">
        <w:rPr>
          <w:sz w:val="28"/>
          <w:szCs w:val="28"/>
        </w:rPr>
        <w:t xml:space="preserve"> на подпис</w:t>
      </w:r>
      <w:r w:rsidR="00513EDF" w:rsidRPr="00BF32A7">
        <w:rPr>
          <w:sz w:val="28"/>
          <w:szCs w:val="28"/>
        </w:rPr>
        <w:t>ное издание</w:t>
      </w:r>
      <w:r w:rsidR="00A45D4C" w:rsidRPr="00BF32A7">
        <w:rPr>
          <w:sz w:val="28"/>
          <w:szCs w:val="28"/>
        </w:rPr>
        <w:t xml:space="preserve"> «Бюджет» 18 540,00 рублей,</w:t>
      </w:r>
      <w:r w:rsidR="009449E2" w:rsidRPr="00BF32A7">
        <w:rPr>
          <w:sz w:val="28"/>
          <w:szCs w:val="28"/>
        </w:rPr>
        <w:t xml:space="preserve"> </w:t>
      </w:r>
      <w:r w:rsidR="004B125C" w:rsidRPr="00BF32A7">
        <w:rPr>
          <w:sz w:val="28"/>
          <w:szCs w:val="28"/>
        </w:rPr>
        <w:t xml:space="preserve">ЧУДПО «Учебный центр «Бюджет» на подписное издание «Бюджет»   3 090,00 рублей, </w:t>
      </w:r>
      <w:r w:rsidR="00A45D4C" w:rsidRPr="00BF32A7">
        <w:rPr>
          <w:sz w:val="28"/>
          <w:szCs w:val="28"/>
        </w:rPr>
        <w:t xml:space="preserve">задолженность </w:t>
      </w:r>
      <w:r w:rsidR="002F607D" w:rsidRPr="00BF32A7">
        <w:rPr>
          <w:sz w:val="28"/>
          <w:szCs w:val="28"/>
        </w:rPr>
        <w:t>ФСС</w:t>
      </w:r>
      <w:r w:rsidR="00A45D4C" w:rsidRPr="00BF32A7">
        <w:rPr>
          <w:sz w:val="28"/>
          <w:szCs w:val="28"/>
        </w:rPr>
        <w:t xml:space="preserve"> </w:t>
      </w:r>
      <w:r w:rsidR="004B125C" w:rsidRPr="00BF32A7">
        <w:rPr>
          <w:sz w:val="28"/>
          <w:szCs w:val="28"/>
        </w:rPr>
        <w:t>62,50</w:t>
      </w:r>
      <w:r w:rsidR="00A45D4C" w:rsidRPr="00BF32A7">
        <w:rPr>
          <w:sz w:val="28"/>
          <w:szCs w:val="28"/>
        </w:rPr>
        <w:t xml:space="preserve"> рубл</w:t>
      </w:r>
      <w:r w:rsidR="004B125C" w:rsidRPr="00BF32A7">
        <w:rPr>
          <w:sz w:val="28"/>
          <w:szCs w:val="28"/>
        </w:rPr>
        <w:t>я</w:t>
      </w:r>
      <w:r w:rsidR="00A45D4C" w:rsidRPr="00BF32A7">
        <w:rPr>
          <w:sz w:val="28"/>
          <w:szCs w:val="28"/>
        </w:rPr>
        <w:t>.</w:t>
      </w:r>
    </w:p>
    <w:p w:rsidR="001E392A" w:rsidRPr="00BF32A7" w:rsidRDefault="002249BF" w:rsidP="00B05473">
      <w:pPr>
        <w:tabs>
          <w:tab w:val="left" w:pos="1200"/>
        </w:tabs>
        <w:suppressAutoHyphens/>
        <w:ind w:firstLine="851"/>
        <w:jc w:val="both"/>
        <w:rPr>
          <w:sz w:val="28"/>
          <w:szCs w:val="28"/>
        </w:rPr>
      </w:pPr>
      <w:r w:rsidRPr="00BF32A7">
        <w:rPr>
          <w:sz w:val="28"/>
          <w:szCs w:val="28"/>
        </w:rPr>
        <w:t xml:space="preserve"> </w:t>
      </w:r>
      <w:r w:rsidR="009449E2" w:rsidRPr="00BF32A7">
        <w:rPr>
          <w:sz w:val="28"/>
          <w:szCs w:val="28"/>
        </w:rPr>
        <w:t>К</w:t>
      </w:r>
      <w:r w:rsidRPr="00BF32A7">
        <w:rPr>
          <w:sz w:val="28"/>
          <w:szCs w:val="28"/>
        </w:rPr>
        <w:t xml:space="preserve">редиторская </w:t>
      </w:r>
      <w:r w:rsidR="004B125C" w:rsidRPr="00BF32A7">
        <w:rPr>
          <w:sz w:val="28"/>
          <w:szCs w:val="28"/>
        </w:rPr>
        <w:t>задолженность на 01.01.2020 г.</w:t>
      </w:r>
      <w:r w:rsidR="00950346">
        <w:rPr>
          <w:sz w:val="28"/>
          <w:szCs w:val="28"/>
        </w:rPr>
        <w:t>,</w:t>
      </w:r>
      <w:r w:rsidR="004B125C" w:rsidRPr="00BF32A7">
        <w:rPr>
          <w:sz w:val="28"/>
          <w:szCs w:val="28"/>
        </w:rPr>
        <w:t xml:space="preserve"> по сравнению с данными на начало 2019 года</w:t>
      </w:r>
      <w:r w:rsidR="00950346">
        <w:rPr>
          <w:sz w:val="28"/>
          <w:szCs w:val="28"/>
        </w:rPr>
        <w:t>,</w:t>
      </w:r>
      <w:r w:rsidR="004B125C" w:rsidRPr="00BF32A7">
        <w:rPr>
          <w:sz w:val="28"/>
          <w:szCs w:val="28"/>
        </w:rPr>
        <w:t xml:space="preserve">  уменьшилась на 20 085,84 рублей и составила 12 139,18  рублей. Причиной возникновения явилось несвоевременное представление поставщиками услуг: ПАО «Мегафон», ПАО «Ростелеком», ФГУП СК «Ставрополь</w:t>
      </w:r>
      <w:r w:rsidR="00D83D44" w:rsidRPr="00BF32A7">
        <w:rPr>
          <w:sz w:val="28"/>
          <w:szCs w:val="28"/>
        </w:rPr>
        <w:t>коммунэлектро» документов для  расчетов.</w:t>
      </w:r>
    </w:p>
    <w:p w:rsidR="0097702A" w:rsidRPr="00BF32A7" w:rsidRDefault="00807705" w:rsidP="00B05473">
      <w:pPr>
        <w:suppressAutoHyphens/>
        <w:ind w:firstLine="851"/>
        <w:jc w:val="both"/>
        <w:rPr>
          <w:sz w:val="28"/>
          <w:szCs w:val="28"/>
        </w:rPr>
      </w:pPr>
      <w:r w:rsidRPr="00BF32A7">
        <w:rPr>
          <w:sz w:val="28"/>
          <w:szCs w:val="28"/>
        </w:rPr>
        <w:t xml:space="preserve">Согласно форме 0503169 </w:t>
      </w:r>
      <w:r w:rsidR="00407D4C" w:rsidRPr="00BF32A7">
        <w:rPr>
          <w:sz w:val="28"/>
          <w:szCs w:val="28"/>
        </w:rPr>
        <w:t>«Сведения по дебиторской и кредиторской задолженности» п</w:t>
      </w:r>
      <w:r w:rsidR="004A25F2" w:rsidRPr="00BF32A7">
        <w:rPr>
          <w:sz w:val="28"/>
          <w:szCs w:val="28"/>
        </w:rPr>
        <w:t>росроченная дебиторская</w:t>
      </w:r>
      <w:r w:rsidR="002B5320" w:rsidRPr="00BF32A7">
        <w:rPr>
          <w:sz w:val="28"/>
          <w:szCs w:val="28"/>
        </w:rPr>
        <w:t xml:space="preserve"> </w:t>
      </w:r>
      <w:r w:rsidR="0033140E" w:rsidRPr="00BF32A7">
        <w:rPr>
          <w:sz w:val="28"/>
          <w:szCs w:val="28"/>
        </w:rPr>
        <w:t xml:space="preserve">и кредиторская </w:t>
      </w:r>
      <w:r w:rsidR="004A25F2" w:rsidRPr="00BF32A7">
        <w:rPr>
          <w:sz w:val="28"/>
          <w:szCs w:val="28"/>
        </w:rPr>
        <w:t>задолженност</w:t>
      </w:r>
      <w:r w:rsidR="000806E9" w:rsidRPr="00BF32A7">
        <w:rPr>
          <w:sz w:val="28"/>
          <w:szCs w:val="28"/>
        </w:rPr>
        <w:t>и</w:t>
      </w:r>
      <w:r w:rsidR="004A25F2" w:rsidRPr="00BF32A7">
        <w:rPr>
          <w:sz w:val="28"/>
          <w:szCs w:val="28"/>
        </w:rPr>
        <w:t xml:space="preserve"> отсутству</w:t>
      </w:r>
      <w:r w:rsidR="001B5D20" w:rsidRPr="00BF32A7">
        <w:rPr>
          <w:sz w:val="28"/>
          <w:szCs w:val="28"/>
        </w:rPr>
        <w:t>ю</w:t>
      </w:r>
      <w:r w:rsidR="004A25F2" w:rsidRPr="00BF32A7">
        <w:rPr>
          <w:sz w:val="28"/>
          <w:szCs w:val="28"/>
        </w:rPr>
        <w:t>т</w:t>
      </w:r>
      <w:r w:rsidR="0097702A" w:rsidRPr="00BF32A7">
        <w:rPr>
          <w:sz w:val="28"/>
          <w:szCs w:val="28"/>
        </w:rPr>
        <w:t>.</w:t>
      </w:r>
    </w:p>
    <w:p w:rsidR="00221D20" w:rsidRPr="00BF32A7" w:rsidRDefault="00316D57" w:rsidP="00B05473">
      <w:pPr>
        <w:suppressAutoHyphens/>
        <w:ind w:firstLine="851"/>
        <w:jc w:val="both"/>
        <w:rPr>
          <w:sz w:val="28"/>
          <w:szCs w:val="28"/>
        </w:rPr>
      </w:pPr>
      <w:r w:rsidRPr="00BF32A7">
        <w:rPr>
          <w:sz w:val="28"/>
          <w:szCs w:val="28"/>
        </w:rPr>
        <w:t>По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w:t>
      </w:r>
      <w:r w:rsidR="00BD1074" w:rsidRPr="00BF32A7">
        <w:rPr>
          <w:sz w:val="28"/>
          <w:szCs w:val="28"/>
        </w:rPr>
        <w:t>асходы будущих периодов на 01.01.2020 составили 7 906,74 рублей (</w:t>
      </w:r>
      <w:r w:rsidR="002B5FE5" w:rsidRPr="00BF32A7">
        <w:rPr>
          <w:sz w:val="28"/>
          <w:szCs w:val="28"/>
        </w:rPr>
        <w:t>услуги по обязательному страхованию гражданской ответственности владельцев транспортных средств</w:t>
      </w:r>
      <w:r w:rsidR="00BD1074" w:rsidRPr="00BF32A7">
        <w:rPr>
          <w:sz w:val="28"/>
          <w:szCs w:val="28"/>
        </w:rPr>
        <w:t>).</w:t>
      </w:r>
    </w:p>
    <w:p w:rsidR="00316D57" w:rsidRPr="00BF32A7" w:rsidRDefault="00322536" w:rsidP="00B05473">
      <w:pPr>
        <w:suppressAutoHyphens/>
        <w:ind w:firstLine="851"/>
        <w:jc w:val="both"/>
        <w:rPr>
          <w:sz w:val="28"/>
          <w:szCs w:val="28"/>
        </w:rPr>
      </w:pPr>
      <w:r w:rsidRPr="00BF32A7">
        <w:rPr>
          <w:sz w:val="28"/>
          <w:szCs w:val="28"/>
        </w:rPr>
        <w:t xml:space="preserve">По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в форме 0503169 «Сведения по дебиторской и кредиторской задолженности» на 01.01.2020 г. отражена сумма резерва предстоящих расходов на оплату отпусков и страховых взносов в сумме </w:t>
      </w:r>
      <w:r w:rsidRPr="004C6350">
        <w:rPr>
          <w:sz w:val="28"/>
          <w:szCs w:val="28"/>
        </w:rPr>
        <w:t>3 212 067,64</w:t>
      </w:r>
      <w:r w:rsidRPr="00BF32A7">
        <w:rPr>
          <w:sz w:val="28"/>
          <w:szCs w:val="28"/>
        </w:rPr>
        <w:t xml:space="preserve"> рублей.</w:t>
      </w:r>
    </w:p>
    <w:p w:rsidR="00322536" w:rsidRPr="00BF32A7" w:rsidRDefault="00322536" w:rsidP="00B05473">
      <w:pPr>
        <w:suppressAutoHyphens/>
        <w:ind w:firstLine="851"/>
        <w:jc w:val="both"/>
        <w:rPr>
          <w:sz w:val="28"/>
          <w:szCs w:val="28"/>
        </w:rPr>
      </w:pPr>
    </w:p>
    <w:p w:rsidR="003F2BAD" w:rsidRPr="00BF32A7" w:rsidRDefault="003F2BAD" w:rsidP="003F2BAD">
      <w:pPr>
        <w:suppressAutoHyphens/>
        <w:ind w:firstLine="851"/>
        <w:jc w:val="both"/>
        <w:rPr>
          <w:b/>
          <w:sz w:val="28"/>
          <w:szCs w:val="28"/>
        </w:rPr>
      </w:pPr>
      <w:r w:rsidRPr="00BF32A7">
        <w:rPr>
          <w:b/>
          <w:sz w:val="28"/>
          <w:szCs w:val="28"/>
        </w:rPr>
        <w:t>8. Выводы по результатам внешней проверки.</w:t>
      </w:r>
    </w:p>
    <w:p w:rsidR="003F2BAD" w:rsidRPr="00BF32A7" w:rsidRDefault="003F2BAD" w:rsidP="003F2BAD">
      <w:pPr>
        <w:suppressAutoHyphens/>
        <w:ind w:firstLine="851"/>
        <w:jc w:val="both"/>
        <w:rPr>
          <w:sz w:val="28"/>
          <w:szCs w:val="28"/>
        </w:rPr>
      </w:pPr>
      <w:r w:rsidRPr="00BF32A7">
        <w:rPr>
          <w:sz w:val="28"/>
          <w:szCs w:val="28"/>
        </w:rPr>
        <w:t>1. В ходе проверк</w:t>
      </w:r>
      <w:r w:rsidR="007559DD" w:rsidRPr="00BF32A7">
        <w:rPr>
          <w:sz w:val="28"/>
          <w:szCs w:val="28"/>
        </w:rPr>
        <w:t>и</w:t>
      </w:r>
      <w:r w:rsidRPr="00BF32A7">
        <w:rPr>
          <w:sz w:val="28"/>
          <w:szCs w:val="28"/>
        </w:rPr>
        <w:t xml:space="preserve"> годовой бюджетной отчетности финансового управления администрации Изобильненского городского округа </w:t>
      </w:r>
      <w:r w:rsidRPr="00BF32A7">
        <w:rPr>
          <w:sz w:val="28"/>
          <w:szCs w:val="28"/>
        </w:rPr>
        <w:lastRenderedPageBreak/>
        <w:t>Ставропольского края  нарушения требований Инструкции №191н по составу, полноте и содержанию бюджетной отчетности не выявлены.</w:t>
      </w:r>
    </w:p>
    <w:p w:rsidR="003F2BAD" w:rsidRPr="00BF32A7" w:rsidRDefault="003F2BAD" w:rsidP="003F2BAD">
      <w:pPr>
        <w:suppressAutoHyphens/>
        <w:ind w:firstLine="851"/>
        <w:jc w:val="both"/>
        <w:rPr>
          <w:sz w:val="28"/>
          <w:szCs w:val="28"/>
        </w:rPr>
      </w:pPr>
      <w:r w:rsidRPr="00BF32A7">
        <w:rPr>
          <w:sz w:val="28"/>
          <w:szCs w:val="28"/>
        </w:rPr>
        <w:t>2. При сверке показателей между различными формами бюджетной отчетности расхождений не выявлено.</w:t>
      </w:r>
    </w:p>
    <w:p w:rsidR="00322536" w:rsidRPr="00BF32A7" w:rsidRDefault="00322536" w:rsidP="003F2BAD">
      <w:pPr>
        <w:suppressAutoHyphens/>
        <w:ind w:firstLine="851"/>
        <w:jc w:val="both"/>
        <w:rPr>
          <w:sz w:val="28"/>
          <w:szCs w:val="28"/>
        </w:rPr>
      </w:pPr>
    </w:p>
    <w:p w:rsidR="00322536" w:rsidRPr="00BF32A7" w:rsidRDefault="00322536" w:rsidP="00322536">
      <w:pPr>
        <w:ind w:firstLine="709"/>
        <w:jc w:val="both"/>
        <w:rPr>
          <w:b/>
          <w:sz w:val="28"/>
          <w:szCs w:val="28"/>
        </w:rPr>
      </w:pPr>
      <w:r w:rsidRPr="00BF32A7">
        <w:rPr>
          <w:b/>
          <w:sz w:val="28"/>
          <w:szCs w:val="28"/>
        </w:rPr>
        <w:t>9. Предложения Контрольно-счетного органа.</w:t>
      </w:r>
    </w:p>
    <w:p w:rsidR="00322536" w:rsidRPr="00BF32A7" w:rsidRDefault="00322536" w:rsidP="00322536">
      <w:pPr>
        <w:suppressAutoHyphens/>
        <w:autoSpaceDE w:val="0"/>
        <w:autoSpaceDN w:val="0"/>
        <w:adjustRightInd w:val="0"/>
        <w:ind w:firstLine="709"/>
        <w:jc w:val="both"/>
        <w:rPr>
          <w:rFonts w:eastAsiaTheme="minorHAnsi"/>
          <w:sz w:val="28"/>
          <w:szCs w:val="28"/>
          <w:lang w:eastAsia="en-US"/>
        </w:rPr>
      </w:pPr>
      <w:bookmarkStart w:id="1" w:name="_Hlk34836099"/>
      <w:r w:rsidRPr="00BF32A7">
        <w:rPr>
          <w:sz w:val="28"/>
          <w:szCs w:val="28"/>
        </w:rPr>
        <w:t xml:space="preserve">1. </w:t>
      </w:r>
      <w:proofErr w:type="gramStart"/>
      <w:r w:rsidRPr="00BF32A7">
        <w:rPr>
          <w:rFonts w:eastAsiaTheme="minorHAnsi"/>
          <w:sz w:val="28"/>
          <w:szCs w:val="28"/>
          <w:lang w:eastAsia="en-US"/>
        </w:rPr>
        <w:t xml:space="preserve">В соответствии с </w:t>
      </w:r>
      <w:hyperlink r:id="rId7" w:history="1">
        <w:r w:rsidRPr="00BF32A7">
          <w:rPr>
            <w:rFonts w:eastAsiaTheme="minorHAnsi"/>
            <w:sz w:val="28"/>
            <w:szCs w:val="28"/>
            <w:lang w:eastAsia="en-US"/>
          </w:rPr>
          <w:t>пунктом 2.5.6</w:t>
        </w:r>
      </w:hyperlink>
      <w:r w:rsidRPr="00BF32A7">
        <w:rPr>
          <w:rFonts w:eastAsiaTheme="minorHAnsi"/>
          <w:sz w:val="28"/>
          <w:szCs w:val="28"/>
          <w:lang w:eastAsia="en-US"/>
        </w:rPr>
        <w:t xml:space="preserve"> Порядка кассового обслуживания исполнения федерального бюджета,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10.10.2008 № 8н, сумм</w:t>
      </w:r>
      <w:r w:rsidR="00950346">
        <w:rPr>
          <w:rFonts w:eastAsiaTheme="minorHAnsi"/>
          <w:sz w:val="28"/>
          <w:szCs w:val="28"/>
          <w:lang w:eastAsia="en-US"/>
        </w:rPr>
        <w:t>у</w:t>
      </w:r>
      <w:r w:rsidRPr="00BF32A7">
        <w:rPr>
          <w:rFonts w:eastAsiaTheme="minorHAnsi"/>
          <w:sz w:val="28"/>
          <w:szCs w:val="28"/>
          <w:lang w:eastAsia="en-US"/>
        </w:rPr>
        <w:t xml:space="preserve"> возврата  дебиторской задолженности  Фонда социального страхования </w:t>
      </w:r>
      <w:r w:rsidR="00950346">
        <w:rPr>
          <w:rFonts w:eastAsiaTheme="minorHAnsi"/>
          <w:sz w:val="28"/>
          <w:szCs w:val="28"/>
          <w:lang w:eastAsia="en-US"/>
        </w:rPr>
        <w:t>необходимо</w:t>
      </w:r>
      <w:r w:rsidRPr="00BF32A7">
        <w:rPr>
          <w:rFonts w:eastAsiaTheme="minorHAnsi"/>
          <w:sz w:val="28"/>
          <w:szCs w:val="28"/>
          <w:lang w:eastAsia="en-US"/>
        </w:rPr>
        <w:t xml:space="preserve"> перечисл</w:t>
      </w:r>
      <w:r w:rsidR="00950346">
        <w:rPr>
          <w:rFonts w:eastAsiaTheme="minorHAnsi"/>
          <w:sz w:val="28"/>
          <w:szCs w:val="28"/>
          <w:lang w:eastAsia="en-US"/>
        </w:rPr>
        <w:t>ить</w:t>
      </w:r>
      <w:r w:rsidRPr="00BF32A7">
        <w:rPr>
          <w:rFonts w:eastAsiaTheme="minorHAnsi"/>
          <w:sz w:val="28"/>
          <w:szCs w:val="28"/>
          <w:lang w:eastAsia="en-US"/>
        </w:rPr>
        <w:t xml:space="preserve"> в доход бюджета.</w:t>
      </w:r>
      <w:proofErr w:type="gramEnd"/>
    </w:p>
    <w:bookmarkEnd w:id="1"/>
    <w:p w:rsidR="00322536" w:rsidRPr="00BF32A7" w:rsidRDefault="00322536" w:rsidP="003F2BAD">
      <w:pPr>
        <w:suppressAutoHyphens/>
        <w:ind w:firstLine="851"/>
        <w:jc w:val="both"/>
        <w:rPr>
          <w:sz w:val="28"/>
          <w:szCs w:val="28"/>
        </w:rPr>
      </w:pPr>
    </w:p>
    <w:p w:rsidR="003F2BAD" w:rsidRPr="00BF32A7" w:rsidRDefault="003F2BAD" w:rsidP="003F2BAD">
      <w:pPr>
        <w:suppressAutoHyphens/>
        <w:ind w:firstLine="851"/>
        <w:jc w:val="both"/>
        <w:rPr>
          <w:sz w:val="28"/>
          <w:szCs w:val="28"/>
        </w:rPr>
      </w:pPr>
    </w:p>
    <w:p w:rsidR="00E1185D" w:rsidRPr="00BF32A7" w:rsidRDefault="00E1185D" w:rsidP="00C01EAF">
      <w:pPr>
        <w:shd w:val="clear" w:color="auto" w:fill="FFFFFF"/>
        <w:suppressAutoHyphens/>
        <w:rPr>
          <w:sz w:val="28"/>
          <w:szCs w:val="28"/>
        </w:rPr>
      </w:pPr>
      <w:r w:rsidRPr="00BF32A7">
        <w:rPr>
          <w:sz w:val="28"/>
          <w:szCs w:val="28"/>
        </w:rPr>
        <w:t>Председатель</w:t>
      </w:r>
    </w:p>
    <w:p w:rsidR="00E1185D" w:rsidRPr="00BF32A7" w:rsidRDefault="00CF1FF8" w:rsidP="00C01EAF">
      <w:pPr>
        <w:shd w:val="clear" w:color="auto" w:fill="FFFFFF"/>
        <w:suppressAutoHyphens/>
        <w:rPr>
          <w:sz w:val="28"/>
          <w:szCs w:val="28"/>
        </w:rPr>
      </w:pPr>
      <w:r w:rsidRPr="00BF32A7">
        <w:rPr>
          <w:sz w:val="28"/>
          <w:szCs w:val="28"/>
        </w:rPr>
        <w:t>К</w:t>
      </w:r>
      <w:r w:rsidR="00E1185D" w:rsidRPr="00BF32A7">
        <w:rPr>
          <w:sz w:val="28"/>
          <w:szCs w:val="28"/>
        </w:rPr>
        <w:t>онтрольно-</w:t>
      </w:r>
      <w:r w:rsidRPr="00BF32A7">
        <w:rPr>
          <w:sz w:val="28"/>
          <w:szCs w:val="28"/>
        </w:rPr>
        <w:t>счетного органа</w:t>
      </w:r>
    </w:p>
    <w:p w:rsidR="00E1185D" w:rsidRPr="00BF32A7" w:rsidRDefault="00E1185D" w:rsidP="00C01EAF">
      <w:pPr>
        <w:shd w:val="clear" w:color="auto" w:fill="FFFFFF"/>
        <w:suppressAutoHyphens/>
        <w:rPr>
          <w:sz w:val="28"/>
          <w:szCs w:val="28"/>
        </w:rPr>
      </w:pPr>
      <w:r w:rsidRPr="00BF32A7">
        <w:rPr>
          <w:sz w:val="28"/>
          <w:szCs w:val="28"/>
        </w:rPr>
        <w:t xml:space="preserve">Изобильненского </w:t>
      </w:r>
      <w:r w:rsidR="00CF1FF8" w:rsidRPr="00BF32A7">
        <w:rPr>
          <w:sz w:val="28"/>
          <w:szCs w:val="28"/>
        </w:rPr>
        <w:t>городского округа</w:t>
      </w:r>
    </w:p>
    <w:p w:rsidR="00E1185D" w:rsidRPr="00BF32A7" w:rsidRDefault="00E1185D" w:rsidP="00CF1FF8">
      <w:pPr>
        <w:shd w:val="clear" w:color="auto" w:fill="FFFFFF"/>
        <w:suppressAutoHyphens/>
        <w:rPr>
          <w:sz w:val="28"/>
          <w:szCs w:val="28"/>
        </w:rPr>
      </w:pPr>
      <w:r w:rsidRPr="00BF32A7">
        <w:rPr>
          <w:sz w:val="28"/>
          <w:szCs w:val="28"/>
        </w:rPr>
        <w:t xml:space="preserve">Ставропольского края                                                                         </w:t>
      </w:r>
      <w:r w:rsidR="00CF1FF8" w:rsidRPr="00BF32A7">
        <w:rPr>
          <w:sz w:val="28"/>
          <w:szCs w:val="28"/>
        </w:rPr>
        <w:t xml:space="preserve">  </w:t>
      </w:r>
      <w:r w:rsidRPr="00BF32A7">
        <w:rPr>
          <w:sz w:val="28"/>
          <w:szCs w:val="28"/>
        </w:rPr>
        <w:t xml:space="preserve"> Г.В. Юшкова</w:t>
      </w:r>
    </w:p>
    <w:p w:rsidR="00E1185D" w:rsidRPr="00BF32A7" w:rsidRDefault="00E1185D" w:rsidP="00C01EAF">
      <w:pPr>
        <w:shd w:val="clear" w:color="auto" w:fill="FFFFFF"/>
        <w:suppressAutoHyphens/>
        <w:rPr>
          <w:sz w:val="28"/>
          <w:szCs w:val="28"/>
        </w:rPr>
      </w:pPr>
    </w:p>
    <w:p w:rsidR="00CC0835" w:rsidRPr="00BF32A7" w:rsidRDefault="00CC0835" w:rsidP="00C01EAF">
      <w:pPr>
        <w:shd w:val="clear" w:color="auto" w:fill="FFFFFF"/>
        <w:suppressAutoHyphens/>
        <w:rPr>
          <w:sz w:val="28"/>
          <w:szCs w:val="28"/>
        </w:rPr>
      </w:pPr>
      <w:r w:rsidRPr="00BF32A7">
        <w:rPr>
          <w:sz w:val="28"/>
          <w:szCs w:val="28"/>
        </w:rPr>
        <w:t>Проверку провел:</w:t>
      </w:r>
    </w:p>
    <w:p w:rsidR="00E1185D" w:rsidRPr="00BF32A7" w:rsidRDefault="00792FCE" w:rsidP="00C01EAF">
      <w:pPr>
        <w:shd w:val="clear" w:color="auto" w:fill="FFFFFF"/>
        <w:suppressAutoHyphens/>
        <w:rPr>
          <w:sz w:val="28"/>
          <w:szCs w:val="28"/>
        </w:rPr>
      </w:pPr>
      <w:r w:rsidRPr="00BF32A7">
        <w:rPr>
          <w:sz w:val="28"/>
          <w:szCs w:val="28"/>
        </w:rPr>
        <w:t>и</w:t>
      </w:r>
      <w:r w:rsidR="00E1185D" w:rsidRPr="00BF32A7">
        <w:rPr>
          <w:sz w:val="28"/>
          <w:szCs w:val="28"/>
        </w:rPr>
        <w:t>нспектор</w:t>
      </w:r>
      <w:r w:rsidR="00CC0835" w:rsidRPr="00BF32A7">
        <w:rPr>
          <w:sz w:val="28"/>
          <w:szCs w:val="28"/>
        </w:rPr>
        <w:t xml:space="preserve"> </w:t>
      </w:r>
      <w:r w:rsidR="00CF1FF8" w:rsidRPr="00BF32A7">
        <w:rPr>
          <w:sz w:val="28"/>
          <w:szCs w:val="28"/>
        </w:rPr>
        <w:t>К</w:t>
      </w:r>
      <w:r w:rsidR="00E1185D" w:rsidRPr="00BF32A7">
        <w:rPr>
          <w:sz w:val="28"/>
          <w:szCs w:val="28"/>
        </w:rPr>
        <w:t>онтрольно-</w:t>
      </w:r>
      <w:r w:rsidR="00CF1FF8" w:rsidRPr="00BF32A7">
        <w:rPr>
          <w:sz w:val="28"/>
          <w:szCs w:val="28"/>
        </w:rPr>
        <w:t>счетного органа</w:t>
      </w:r>
    </w:p>
    <w:p w:rsidR="00E1185D" w:rsidRPr="00BF32A7" w:rsidRDefault="00E1185D" w:rsidP="00C01EAF">
      <w:pPr>
        <w:shd w:val="clear" w:color="auto" w:fill="FFFFFF"/>
        <w:suppressAutoHyphens/>
        <w:rPr>
          <w:sz w:val="28"/>
          <w:szCs w:val="28"/>
        </w:rPr>
      </w:pPr>
      <w:r w:rsidRPr="00BF32A7">
        <w:rPr>
          <w:sz w:val="28"/>
          <w:szCs w:val="28"/>
        </w:rPr>
        <w:t xml:space="preserve">Изобильненского </w:t>
      </w:r>
      <w:r w:rsidR="00CF1FF8" w:rsidRPr="00BF32A7">
        <w:rPr>
          <w:sz w:val="28"/>
          <w:szCs w:val="28"/>
        </w:rPr>
        <w:t>городского округа</w:t>
      </w:r>
    </w:p>
    <w:p w:rsidR="002956CF" w:rsidRPr="00BF32A7" w:rsidRDefault="00E1185D" w:rsidP="00C01EAF">
      <w:pPr>
        <w:shd w:val="clear" w:color="auto" w:fill="FFFFFF"/>
        <w:suppressAutoHyphens/>
      </w:pPr>
      <w:r w:rsidRPr="00BF32A7">
        <w:rPr>
          <w:sz w:val="28"/>
          <w:szCs w:val="28"/>
        </w:rPr>
        <w:t xml:space="preserve">Ставропольского края                                                                         </w:t>
      </w:r>
      <w:r w:rsidR="00CF1FF8" w:rsidRPr="00BF32A7">
        <w:rPr>
          <w:sz w:val="28"/>
          <w:szCs w:val="28"/>
        </w:rPr>
        <w:t>Н.В. Черкасова</w:t>
      </w:r>
    </w:p>
    <w:sectPr w:rsidR="002956CF" w:rsidRPr="00BF32A7" w:rsidSect="00210ADB">
      <w:pgSz w:w="11906" w:h="16838"/>
      <w:pgMar w:top="851"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0E0A"/>
    <w:multiLevelType w:val="hybridMultilevel"/>
    <w:tmpl w:val="A0AA3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97702A"/>
    <w:rsid w:val="00000BF5"/>
    <w:rsid w:val="0000148C"/>
    <w:rsid w:val="00001BBF"/>
    <w:rsid w:val="00001EE1"/>
    <w:rsid w:val="00003213"/>
    <w:rsid w:val="00003C26"/>
    <w:rsid w:val="0000491E"/>
    <w:rsid w:val="00005163"/>
    <w:rsid w:val="0000517E"/>
    <w:rsid w:val="00005442"/>
    <w:rsid w:val="0000610B"/>
    <w:rsid w:val="00006181"/>
    <w:rsid w:val="00007302"/>
    <w:rsid w:val="0000769F"/>
    <w:rsid w:val="00007E19"/>
    <w:rsid w:val="000102F5"/>
    <w:rsid w:val="000107CD"/>
    <w:rsid w:val="00010D23"/>
    <w:rsid w:val="00010F0B"/>
    <w:rsid w:val="00011679"/>
    <w:rsid w:val="00011802"/>
    <w:rsid w:val="0001260B"/>
    <w:rsid w:val="000157A8"/>
    <w:rsid w:val="000159F2"/>
    <w:rsid w:val="00015E52"/>
    <w:rsid w:val="00016499"/>
    <w:rsid w:val="000167CA"/>
    <w:rsid w:val="00020656"/>
    <w:rsid w:val="0002066E"/>
    <w:rsid w:val="00021264"/>
    <w:rsid w:val="00022FE9"/>
    <w:rsid w:val="00023A5D"/>
    <w:rsid w:val="00023C7E"/>
    <w:rsid w:val="00024B4E"/>
    <w:rsid w:val="00024BC2"/>
    <w:rsid w:val="000260C2"/>
    <w:rsid w:val="0002610D"/>
    <w:rsid w:val="0003085E"/>
    <w:rsid w:val="0003113F"/>
    <w:rsid w:val="00033CCB"/>
    <w:rsid w:val="00034F28"/>
    <w:rsid w:val="000354E4"/>
    <w:rsid w:val="00036EE9"/>
    <w:rsid w:val="00037421"/>
    <w:rsid w:val="00037DC7"/>
    <w:rsid w:val="00040E67"/>
    <w:rsid w:val="00044011"/>
    <w:rsid w:val="00045241"/>
    <w:rsid w:val="000453C9"/>
    <w:rsid w:val="00045A3D"/>
    <w:rsid w:val="00046494"/>
    <w:rsid w:val="00046616"/>
    <w:rsid w:val="0004672C"/>
    <w:rsid w:val="00046E94"/>
    <w:rsid w:val="00047BCA"/>
    <w:rsid w:val="000503F7"/>
    <w:rsid w:val="00050A54"/>
    <w:rsid w:val="000524A7"/>
    <w:rsid w:val="000526CE"/>
    <w:rsid w:val="000540B3"/>
    <w:rsid w:val="000567BD"/>
    <w:rsid w:val="00056ECC"/>
    <w:rsid w:val="0005746E"/>
    <w:rsid w:val="00057911"/>
    <w:rsid w:val="00057969"/>
    <w:rsid w:val="00057FD5"/>
    <w:rsid w:val="00060C4B"/>
    <w:rsid w:val="00061C03"/>
    <w:rsid w:val="00062090"/>
    <w:rsid w:val="0006595E"/>
    <w:rsid w:val="00065C21"/>
    <w:rsid w:val="00065D1E"/>
    <w:rsid w:val="00067BAC"/>
    <w:rsid w:val="00067CD1"/>
    <w:rsid w:val="00072DDE"/>
    <w:rsid w:val="00073A14"/>
    <w:rsid w:val="0007534B"/>
    <w:rsid w:val="00075B22"/>
    <w:rsid w:val="00076526"/>
    <w:rsid w:val="00076C66"/>
    <w:rsid w:val="00077459"/>
    <w:rsid w:val="000779AE"/>
    <w:rsid w:val="00080246"/>
    <w:rsid w:val="000805DA"/>
    <w:rsid w:val="000806E9"/>
    <w:rsid w:val="00081819"/>
    <w:rsid w:val="00081CB7"/>
    <w:rsid w:val="00081F7C"/>
    <w:rsid w:val="0008303A"/>
    <w:rsid w:val="000836CF"/>
    <w:rsid w:val="000836DD"/>
    <w:rsid w:val="0008496F"/>
    <w:rsid w:val="00087342"/>
    <w:rsid w:val="00087577"/>
    <w:rsid w:val="00087A3B"/>
    <w:rsid w:val="00090DA6"/>
    <w:rsid w:val="00090DE5"/>
    <w:rsid w:val="00091345"/>
    <w:rsid w:val="00091893"/>
    <w:rsid w:val="00091AD8"/>
    <w:rsid w:val="00092AC6"/>
    <w:rsid w:val="000938D2"/>
    <w:rsid w:val="0009453B"/>
    <w:rsid w:val="00094C6A"/>
    <w:rsid w:val="00094CC0"/>
    <w:rsid w:val="00095E4C"/>
    <w:rsid w:val="000A1107"/>
    <w:rsid w:val="000A1BDB"/>
    <w:rsid w:val="000A2279"/>
    <w:rsid w:val="000A29B2"/>
    <w:rsid w:val="000A2CE6"/>
    <w:rsid w:val="000A361F"/>
    <w:rsid w:val="000A380C"/>
    <w:rsid w:val="000A4648"/>
    <w:rsid w:val="000A4899"/>
    <w:rsid w:val="000A4918"/>
    <w:rsid w:val="000A50C3"/>
    <w:rsid w:val="000A6AB2"/>
    <w:rsid w:val="000A6BD2"/>
    <w:rsid w:val="000A78D5"/>
    <w:rsid w:val="000B0160"/>
    <w:rsid w:val="000B01ED"/>
    <w:rsid w:val="000B023F"/>
    <w:rsid w:val="000B044C"/>
    <w:rsid w:val="000B3880"/>
    <w:rsid w:val="000B589D"/>
    <w:rsid w:val="000B5EA9"/>
    <w:rsid w:val="000B69C1"/>
    <w:rsid w:val="000B6C7D"/>
    <w:rsid w:val="000C07E3"/>
    <w:rsid w:val="000C0DF0"/>
    <w:rsid w:val="000C3CB9"/>
    <w:rsid w:val="000C494E"/>
    <w:rsid w:val="000C4B1B"/>
    <w:rsid w:val="000C7980"/>
    <w:rsid w:val="000D04C9"/>
    <w:rsid w:val="000D142C"/>
    <w:rsid w:val="000D19D7"/>
    <w:rsid w:val="000D324E"/>
    <w:rsid w:val="000D33AE"/>
    <w:rsid w:val="000D393E"/>
    <w:rsid w:val="000D53C8"/>
    <w:rsid w:val="000D5524"/>
    <w:rsid w:val="000D7E4D"/>
    <w:rsid w:val="000E27C3"/>
    <w:rsid w:val="000E3196"/>
    <w:rsid w:val="000E3AF0"/>
    <w:rsid w:val="000E430F"/>
    <w:rsid w:val="000E43D6"/>
    <w:rsid w:val="000E5E09"/>
    <w:rsid w:val="000E6E5E"/>
    <w:rsid w:val="000E6F0B"/>
    <w:rsid w:val="000E7C48"/>
    <w:rsid w:val="000F06BA"/>
    <w:rsid w:val="000F26DB"/>
    <w:rsid w:val="000F3FFF"/>
    <w:rsid w:val="000F42F9"/>
    <w:rsid w:val="000F4768"/>
    <w:rsid w:val="000F47E8"/>
    <w:rsid w:val="000F4E10"/>
    <w:rsid w:val="000F53A7"/>
    <w:rsid w:val="000F6A60"/>
    <w:rsid w:val="000F6CC9"/>
    <w:rsid w:val="000F7C04"/>
    <w:rsid w:val="00100382"/>
    <w:rsid w:val="00102076"/>
    <w:rsid w:val="00102932"/>
    <w:rsid w:val="00102CDD"/>
    <w:rsid w:val="00103374"/>
    <w:rsid w:val="0010386E"/>
    <w:rsid w:val="00103995"/>
    <w:rsid w:val="00104237"/>
    <w:rsid w:val="0010492F"/>
    <w:rsid w:val="00104DE1"/>
    <w:rsid w:val="00106C7C"/>
    <w:rsid w:val="0011166E"/>
    <w:rsid w:val="00112191"/>
    <w:rsid w:val="0011291C"/>
    <w:rsid w:val="00113AA3"/>
    <w:rsid w:val="00114394"/>
    <w:rsid w:val="00114A0D"/>
    <w:rsid w:val="00115C52"/>
    <w:rsid w:val="00116B62"/>
    <w:rsid w:val="00117331"/>
    <w:rsid w:val="001205BC"/>
    <w:rsid w:val="00120B31"/>
    <w:rsid w:val="00120DF4"/>
    <w:rsid w:val="00122046"/>
    <w:rsid w:val="001253C7"/>
    <w:rsid w:val="001325D7"/>
    <w:rsid w:val="00132845"/>
    <w:rsid w:val="00132ED4"/>
    <w:rsid w:val="00132F1F"/>
    <w:rsid w:val="001334D2"/>
    <w:rsid w:val="001336C5"/>
    <w:rsid w:val="001343E4"/>
    <w:rsid w:val="001349FC"/>
    <w:rsid w:val="001366CA"/>
    <w:rsid w:val="00136916"/>
    <w:rsid w:val="001405A1"/>
    <w:rsid w:val="00141036"/>
    <w:rsid w:val="001421E1"/>
    <w:rsid w:val="0014318F"/>
    <w:rsid w:val="00143242"/>
    <w:rsid w:val="00143E21"/>
    <w:rsid w:val="00145722"/>
    <w:rsid w:val="00146D70"/>
    <w:rsid w:val="00147B1A"/>
    <w:rsid w:val="001504CA"/>
    <w:rsid w:val="00152DC5"/>
    <w:rsid w:val="001547CB"/>
    <w:rsid w:val="0015577F"/>
    <w:rsid w:val="00156C96"/>
    <w:rsid w:val="001570A8"/>
    <w:rsid w:val="001579A8"/>
    <w:rsid w:val="00157F50"/>
    <w:rsid w:val="00160964"/>
    <w:rsid w:val="00160DE4"/>
    <w:rsid w:val="00161C1A"/>
    <w:rsid w:val="00162303"/>
    <w:rsid w:val="0016262C"/>
    <w:rsid w:val="00163C41"/>
    <w:rsid w:val="001676DA"/>
    <w:rsid w:val="001677C0"/>
    <w:rsid w:val="00172AA4"/>
    <w:rsid w:val="00172D75"/>
    <w:rsid w:val="0017355D"/>
    <w:rsid w:val="0017400F"/>
    <w:rsid w:val="00174031"/>
    <w:rsid w:val="00174A00"/>
    <w:rsid w:val="00174ADB"/>
    <w:rsid w:val="00175DAB"/>
    <w:rsid w:val="00180964"/>
    <w:rsid w:val="00182482"/>
    <w:rsid w:val="001828EA"/>
    <w:rsid w:val="00182C70"/>
    <w:rsid w:val="00183A03"/>
    <w:rsid w:val="001843C2"/>
    <w:rsid w:val="00184C26"/>
    <w:rsid w:val="00184F05"/>
    <w:rsid w:val="001855C5"/>
    <w:rsid w:val="00185E81"/>
    <w:rsid w:val="00186738"/>
    <w:rsid w:val="001868C0"/>
    <w:rsid w:val="0018719F"/>
    <w:rsid w:val="0018738A"/>
    <w:rsid w:val="00187BCC"/>
    <w:rsid w:val="00187FBE"/>
    <w:rsid w:val="0019091A"/>
    <w:rsid w:val="001911DC"/>
    <w:rsid w:val="00191944"/>
    <w:rsid w:val="00192297"/>
    <w:rsid w:val="0019249B"/>
    <w:rsid w:val="00192B3A"/>
    <w:rsid w:val="001937F1"/>
    <w:rsid w:val="001946DE"/>
    <w:rsid w:val="0019571F"/>
    <w:rsid w:val="001957FB"/>
    <w:rsid w:val="00197BD4"/>
    <w:rsid w:val="00197FB6"/>
    <w:rsid w:val="001A0FFF"/>
    <w:rsid w:val="001A318C"/>
    <w:rsid w:val="001A3898"/>
    <w:rsid w:val="001A3B14"/>
    <w:rsid w:val="001A4752"/>
    <w:rsid w:val="001A6836"/>
    <w:rsid w:val="001A79CD"/>
    <w:rsid w:val="001B2259"/>
    <w:rsid w:val="001B257B"/>
    <w:rsid w:val="001B2F0D"/>
    <w:rsid w:val="001B3E9F"/>
    <w:rsid w:val="001B4BBD"/>
    <w:rsid w:val="001B5507"/>
    <w:rsid w:val="001B5D20"/>
    <w:rsid w:val="001C0504"/>
    <w:rsid w:val="001C1A65"/>
    <w:rsid w:val="001C332F"/>
    <w:rsid w:val="001C4C63"/>
    <w:rsid w:val="001C569F"/>
    <w:rsid w:val="001C5A84"/>
    <w:rsid w:val="001C5AAD"/>
    <w:rsid w:val="001C7A98"/>
    <w:rsid w:val="001D097D"/>
    <w:rsid w:val="001D0AA5"/>
    <w:rsid w:val="001D229D"/>
    <w:rsid w:val="001D2482"/>
    <w:rsid w:val="001D29D9"/>
    <w:rsid w:val="001D3532"/>
    <w:rsid w:val="001D3736"/>
    <w:rsid w:val="001D676B"/>
    <w:rsid w:val="001D749E"/>
    <w:rsid w:val="001E0134"/>
    <w:rsid w:val="001E0A35"/>
    <w:rsid w:val="001E1046"/>
    <w:rsid w:val="001E192F"/>
    <w:rsid w:val="001E22EA"/>
    <w:rsid w:val="001E392A"/>
    <w:rsid w:val="001E3BA0"/>
    <w:rsid w:val="001E3CC6"/>
    <w:rsid w:val="001E429A"/>
    <w:rsid w:val="001E4349"/>
    <w:rsid w:val="001E49BD"/>
    <w:rsid w:val="001E4B7C"/>
    <w:rsid w:val="001E6217"/>
    <w:rsid w:val="001E6312"/>
    <w:rsid w:val="001E755C"/>
    <w:rsid w:val="001F0369"/>
    <w:rsid w:val="001F2D02"/>
    <w:rsid w:val="001F3F05"/>
    <w:rsid w:val="001F560D"/>
    <w:rsid w:val="001F5CC5"/>
    <w:rsid w:val="001F66D3"/>
    <w:rsid w:val="001F7C16"/>
    <w:rsid w:val="00200BCF"/>
    <w:rsid w:val="002037CB"/>
    <w:rsid w:val="00203D4C"/>
    <w:rsid w:val="00204809"/>
    <w:rsid w:val="00205373"/>
    <w:rsid w:val="00205637"/>
    <w:rsid w:val="00205B3A"/>
    <w:rsid w:val="00206F84"/>
    <w:rsid w:val="00207E2D"/>
    <w:rsid w:val="00207EDF"/>
    <w:rsid w:val="002100D1"/>
    <w:rsid w:val="002105F1"/>
    <w:rsid w:val="00210ADB"/>
    <w:rsid w:val="00212209"/>
    <w:rsid w:val="00212407"/>
    <w:rsid w:val="002132EA"/>
    <w:rsid w:val="002135E6"/>
    <w:rsid w:val="00213A46"/>
    <w:rsid w:val="00214167"/>
    <w:rsid w:val="002146E9"/>
    <w:rsid w:val="002154EE"/>
    <w:rsid w:val="00215DF0"/>
    <w:rsid w:val="00216302"/>
    <w:rsid w:val="00217E76"/>
    <w:rsid w:val="002204BC"/>
    <w:rsid w:val="002205E5"/>
    <w:rsid w:val="00220C0D"/>
    <w:rsid w:val="002210DF"/>
    <w:rsid w:val="00221116"/>
    <w:rsid w:val="00221D20"/>
    <w:rsid w:val="00222CEA"/>
    <w:rsid w:val="00223B33"/>
    <w:rsid w:val="002249BF"/>
    <w:rsid w:val="00225319"/>
    <w:rsid w:val="002273E2"/>
    <w:rsid w:val="00227444"/>
    <w:rsid w:val="00230B43"/>
    <w:rsid w:val="002328AE"/>
    <w:rsid w:val="00233D3C"/>
    <w:rsid w:val="00234D32"/>
    <w:rsid w:val="00235019"/>
    <w:rsid w:val="002363B1"/>
    <w:rsid w:val="002364A5"/>
    <w:rsid w:val="00236AE6"/>
    <w:rsid w:val="00237008"/>
    <w:rsid w:val="002370E4"/>
    <w:rsid w:val="002372C5"/>
    <w:rsid w:val="0024021C"/>
    <w:rsid w:val="002409E5"/>
    <w:rsid w:val="00240BEC"/>
    <w:rsid w:val="00241A11"/>
    <w:rsid w:val="0024251A"/>
    <w:rsid w:val="00244C69"/>
    <w:rsid w:val="00245334"/>
    <w:rsid w:val="002457B1"/>
    <w:rsid w:val="002463FC"/>
    <w:rsid w:val="002469DF"/>
    <w:rsid w:val="00247804"/>
    <w:rsid w:val="00247ADA"/>
    <w:rsid w:val="0025077D"/>
    <w:rsid w:val="00252019"/>
    <w:rsid w:val="002523F5"/>
    <w:rsid w:val="00252D21"/>
    <w:rsid w:val="00253016"/>
    <w:rsid w:val="00253D8F"/>
    <w:rsid w:val="00256E37"/>
    <w:rsid w:val="002578D1"/>
    <w:rsid w:val="00264038"/>
    <w:rsid w:val="002640DE"/>
    <w:rsid w:val="00264DAA"/>
    <w:rsid w:val="00266056"/>
    <w:rsid w:val="002673CB"/>
    <w:rsid w:val="00267FAB"/>
    <w:rsid w:val="0027016B"/>
    <w:rsid w:val="00270851"/>
    <w:rsid w:val="00270ECE"/>
    <w:rsid w:val="0027184D"/>
    <w:rsid w:val="00271923"/>
    <w:rsid w:val="00271ED7"/>
    <w:rsid w:val="002721FC"/>
    <w:rsid w:val="002730C9"/>
    <w:rsid w:val="00273C7D"/>
    <w:rsid w:val="0027501E"/>
    <w:rsid w:val="002752FD"/>
    <w:rsid w:val="00275652"/>
    <w:rsid w:val="00276E27"/>
    <w:rsid w:val="00280629"/>
    <w:rsid w:val="00280677"/>
    <w:rsid w:val="00280A89"/>
    <w:rsid w:val="00282BE2"/>
    <w:rsid w:val="00282F02"/>
    <w:rsid w:val="00283ECF"/>
    <w:rsid w:val="00284008"/>
    <w:rsid w:val="00284628"/>
    <w:rsid w:val="0028671D"/>
    <w:rsid w:val="00287DB9"/>
    <w:rsid w:val="00292A65"/>
    <w:rsid w:val="0029445E"/>
    <w:rsid w:val="00294C58"/>
    <w:rsid w:val="002956CF"/>
    <w:rsid w:val="00295A7E"/>
    <w:rsid w:val="00296444"/>
    <w:rsid w:val="0029682B"/>
    <w:rsid w:val="0029785C"/>
    <w:rsid w:val="002A007D"/>
    <w:rsid w:val="002A0E0D"/>
    <w:rsid w:val="002A126F"/>
    <w:rsid w:val="002A1290"/>
    <w:rsid w:val="002A223B"/>
    <w:rsid w:val="002A34FD"/>
    <w:rsid w:val="002A36BB"/>
    <w:rsid w:val="002A433E"/>
    <w:rsid w:val="002A4406"/>
    <w:rsid w:val="002A469E"/>
    <w:rsid w:val="002A52D7"/>
    <w:rsid w:val="002A56C9"/>
    <w:rsid w:val="002A571D"/>
    <w:rsid w:val="002B164A"/>
    <w:rsid w:val="002B165C"/>
    <w:rsid w:val="002B19BC"/>
    <w:rsid w:val="002B1C84"/>
    <w:rsid w:val="002B1E3F"/>
    <w:rsid w:val="002B28CB"/>
    <w:rsid w:val="002B2DF6"/>
    <w:rsid w:val="002B3AFB"/>
    <w:rsid w:val="002B49A5"/>
    <w:rsid w:val="002B4A61"/>
    <w:rsid w:val="002B5320"/>
    <w:rsid w:val="002B5FE5"/>
    <w:rsid w:val="002B61DC"/>
    <w:rsid w:val="002B6659"/>
    <w:rsid w:val="002B722F"/>
    <w:rsid w:val="002B7CBE"/>
    <w:rsid w:val="002B7E93"/>
    <w:rsid w:val="002C0719"/>
    <w:rsid w:val="002C08E4"/>
    <w:rsid w:val="002C185B"/>
    <w:rsid w:val="002C35C9"/>
    <w:rsid w:val="002C390F"/>
    <w:rsid w:val="002C3CF8"/>
    <w:rsid w:val="002C4DCD"/>
    <w:rsid w:val="002C5A03"/>
    <w:rsid w:val="002C717B"/>
    <w:rsid w:val="002D02AB"/>
    <w:rsid w:val="002D0A6F"/>
    <w:rsid w:val="002D0CE9"/>
    <w:rsid w:val="002D475F"/>
    <w:rsid w:val="002D4FA2"/>
    <w:rsid w:val="002D52EA"/>
    <w:rsid w:val="002D5928"/>
    <w:rsid w:val="002D7380"/>
    <w:rsid w:val="002D749C"/>
    <w:rsid w:val="002D76A6"/>
    <w:rsid w:val="002E026B"/>
    <w:rsid w:val="002E1978"/>
    <w:rsid w:val="002E1DED"/>
    <w:rsid w:val="002E2D31"/>
    <w:rsid w:val="002E338A"/>
    <w:rsid w:val="002E3DC9"/>
    <w:rsid w:val="002E3EF9"/>
    <w:rsid w:val="002E4173"/>
    <w:rsid w:val="002E41F5"/>
    <w:rsid w:val="002E4458"/>
    <w:rsid w:val="002E4CA3"/>
    <w:rsid w:val="002E4E80"/>
    <w:rsid w:val="002E5A00"/>
    <w:rsid w:val="002E5D35"/>
    <w:rsid w:val="002E64D9"/>
    <w:rsid w:val="002E6D00"/>
    <w:rsid w:val="002F07AE"/>
    <w:rsid w:val="002F2355"/>
    <w:rsid w:val="002F240F"/>
    <w:rsid w:val="002F2880"/>
    <w:rsid w:val="002F308A"/>
    <w:rsid w:val="002F3618"/>
    <w:rsid w:val="002F3A11"/>
    <w:rsid w:val="002F607D"/>
    <w:rsid w:val="002F673B"/>
    <w:rsid w:val="002F6F8B"/>
    <w:rsid w:val="003011C2"/>
    <w:rsid w:val="0030211C"/>
    <w:rsid w:val="00302F30"/>
    <w:rsid w:val="003040E0"/>
    <w:rsid w:val="003055DD"/>
    <w:rsid w:val="003059EC"/>
    <w:rsid w:val="00307082"/>
    <w:rsid w:val="0030709E"/>
    <w:rsid w:val="003101D7"/>
    <w:rsid w:val="00310DB9"/>
    <w:rsid w:val="00312467"/>
    <w:rsid w:val="00313427"/>
    <w:rsid w:val="00314019"/>
    <w:rsid w:val="003159C1"/>
    <w:rsid w:val="003163DE"/>
    <w:rsid w:val="00316D57"/>
    <w:rsid w:val="003178BA"/>
    <w:rsid w:val="003206D8"/>
    <w:rsid w:val="00321506"/>
    <w:rsid w:val="00322536"/>
    <w:rsid w:val="0032330E"/>
    <w:rsid w:val="0032454A"/>
    <w:rsid w:val="00325BFD"/>
    <w:rsid w:val="003260B8"/>
    <w:rsid w:val="00326BA3"/>
    <w:rsid w:val="003277F4"/>
    <w:rsid w:val="0033007D"/>
    <w:rsid w:val="00330332"/>
    <w:rsid w:val="00330435"/>
    <w:rsid w:val="0033140E"/>
    <w:rsid w:val="003316DA"/>
    <w:rsid w:val="00331A3E"/>
    <w:rsid w:val="00332895"/>
    <w:rsid w:val="00333339"/>
    <w:rsid w:val="003339BE"/>
    <w:rsid w:val="0033795C"/>
    <w:rsid w:val="00340DC2"/>
    <w:rsid w:val="003418B0"/>
    <w:rsid w:val="00341E93"/>
    <w:rsid w:val="00342C02"/>
    <w:rsid w:val="00342EF9"/>
    <w:rsid w:val="00344652"/>
    <w:rsid w:val="003454AD"/>
    <w:rsid w:val="0035039D"/>
    <w:rsid w:val="00352BB7"/>
    <w:rsid w:val="00353D55"/>
    <w:rsid w:val="00354546"/>
    <w:rsid w:val="003548C2"/>
    <w:rsid w:val="0035533B"/>
    <w:rsid w:val="00356113"/>
    <w:rsid w:val="003572FA"/>
    <w:rsid w:val="00360275"/>
    <w:rsid w:val="00360E50"/>
    <w:rsid w:val="003630B1"/>
    <w:rsid w:val="003637DC"/>
    <w:rsid w:val="00363FD2"/>
    <w:rsid w:val="00365195"/>
    <w:rsid w:val="00365216"/>
    <w:rsid w:val="00365C67"/>
    <w:rsid w:val="0036701E"/>
    <w:rsid w:val="0036746D"/>
    <w:rsid w:val="00367797"/>
    <w:rsid w:val="00367C62"/>
    <w:rsid w:val="003701A7"/>
    <w:rsid w:val="00370755"/>
    <w:rsid w:val="00370B9A"/>
    <w:rsid w:val="0037104D"/>
    <w:rsid w:val="00371ADE"/>
    <w:rsid w:val="0037231F"/>
    <w:rsid w:val="00372F22"/>
    <w:rsid w:val="00374575"/>
    <w:rsid w:val="003745D2"/>
    <w:rsid w:val="0037460E"/>
    <w:rsid w:val="003751A0"/>
    <w:rsid w:val="00375652"/>
    <w:rsid w:val="00377207"/>
    <w:rsid w:val="00377B70"/>
    <w:rsid w:val="003803C5"/>
    <w:rsid w:val="00381DAD"/>
    <w:rsid w:val="00381DDC"/>
    <w:rsid w:val="0038252E"/>
    <w:rsid w:val="003835AD"/>
    <w:rsid w:val="00383AD7"/>
    <w:rsid w:val="00383B84"/>
    <w:rsid w:val="0038610E"/>
    <w:rsid w:val="003862C4"/>
    <w:rsid w:val="003869F6"/>
    <w:rsid w:val="00386AD1"/>
    <w:rsid w:val="00390B3D"/>
    <w:rsid w:val="00393D34"/>
    <w:rsid w:val="00395D98"/>
    <w:rsid w:val="00396435"/>
    <w:rsid w:val="003968F8"/>
    <w:rsid w:val="00397044"/>
    <w:rsid w:val="003973EE"/>
    <w:rsid w:val="0039777F"/>
    <w:rsid w:val="003A2DA6"/>
    <w:rsid w:val="003A3B8D"/>
    <w:rsid w:val="003A42E2"/>
    <w:rsid w:val="003A42FE"/>
    <w:rsid w:val="003A54D3"/>
    <w:rsid w:val="003A6570"/>
    <w:rsid w:val="003A7264"/>
    <w:rsid w:val="003A7AC1"/>
    <w:rsid w:val="003B0445"/>
    <w:rsid w:val="003B0AF1"/>
    <w:rsid w:val="003B19F0"/>
    <w:rsid w:val="003B25A5"/>
    <w:rsid w:val="003B2D06"/>
    <w:rsid w:val="003B2D2F"/>
    <w:rsid w:val="003B2FA9"/>
    <w:rsid w:val="003B4489"/>
    <w:rsid w:val="003B4865"/>
    <w:rsid w:val="003B4AB0"/>
    <w:rsid w:val="003B4D93"/>
    <w:rsid w:val="003B7489"/>
    <w:rsid w:val="003C2B73"/>
    <w:rsid w:val="003C3505"/>
    <w:rsid w:val="003C3950"/>
    <w:rsid w:val="003C40D2"/>
    <w:rsid w:val="003C5AD4"/>
    <w:rsid w:val="003C64CF"/>
    <w:rsid w:val="003C6742"/>
    <w:rsid w:val="003C6BD8"/>
    <w:rsid w:val="003C6FF9"/>
    <w:rsid w:val="003D0CF1"/>
    <w:rsid w:val="003D0F05"/>
    <w:rsid w:val="003D1137"/>
    <w:rsid w:val="003D17EF"/>
    <w:rsid w:val="003D1E23"/>
    <w:rsid w:val="003D240F"/>
    <w:rsid w:val="003D2581"/>
    <w:rsid w:val="003D2940"/>
    <w:rsid w:val="003D3519"/>
    <w:rsid w:val="003D37CA"/>
    <w:rsid w:val="003D44A2"/>
    <w:rsid w:val="003D505C"/>
    <w:rsid w:val="003D7A74"/>
    <w:rsid w:val="003E0006"/>
    <w:rsid w:val="003E05D2"/>
    <w:rsid w:val="003E0684"/>
    <w:rsid w:val="003E124C"/>
    <w:rsid w:val="003E1344"/>
    <w:rsid w:val="003E16D7"/>
    <w:rsid w:val="003E3549"/>
    <w:rsid w:val="003E582D"/>
    <w:rsid w:val="003E5B6A"/>
    <w:rsid w:val="003E7164"/>
    <w:rsid w:val="003F0C32"/>
    <w:rsid w:val="003F122F"/>
    <w:rsid w:val="003F1669"/>
    <w:rsid w:val="003F20DE"/>
    <w:rsid w:val="003F2BAD"/>
    <w:rsid w:val="003F3F81"/>
    <w:rsid w:val="003F4CC9"/>
    <w:rsid w:val="003F521C"/>
    <w:rsid w:val="003F66E3"/>
    <w:rsid w:val="003F672F"/>
    <w:rsid w:val="003F6D66"/>
    <w:rsid w:val="003F781F"/>
    <w:rsid w:val="004000FA"/>
    <w:rsid w:val="00400803"/>
    <w:rsid w:val="00400EA6"/>
    <w:rsid w:val="00402BFF"/>
    <w:rsid w:val="00402C61"/>
    <w:rsid w:val="0040397F"/>
    <w:rsid w:val="00404126"/>
    <w:rsid w:val="00404B8C"/>
    <w:rsid w:val="0040555B"/>
    <w:rsid w:val="00407441"/>
    <w:rsid w:val="004075B7"/>
    <w:rsid w:val="00407C29"/>
    <w:rsid w:val="00407D4C"/>
    <w:rsid w:val="00411E26"/>
    <w:rsid w:val="00412D14"/>
    <w:rsid w:val="004166AD"/>
    <w:rsid w:val="0041694F"/>
    <w:rsid w:val="00416EBF"/>
    <w:rsid w:val="00420435"/>
    <w:rsid w:val="00420F12"/>
    <w:rsid w:val="00421A34"/>
    <w:rsid w:val="004230D7"/>
    <w:rsid w:val="00423488"/>
    <w:rsid w:val="00424599"/>
    <w:rsid w:val="00425174"/>
    <w:rsid w:val="00425DD7"/>
    <w:rsid w:val="00426567"/>
    <w:rsid w:val="00426E45"/>
    <w:rsid w:val="0042765A"/>
    <w:rsid w:val="00427931"/>
    <w:rsid w:val="00430B3C"/>
    <w:rsid w:val="0043176D"/>
    <w:rsid w:val="004317B6"/>
    <w:rsid w:val="00431E88"/>
    <w:rsid w:val="0043279A"/>
    <w:rsid w:val="00432DBF"/>
    <w:rsid w:val="004330E3"/>
    <w:rsid w:val="00433E8B"/>
    <w:rsid w:val="004340A4"/>
    <w:rsid w:val="00434747"/>
    <w:rsid w:val="00435262"/>
    <w:rsid w:val="0043595A"/>
    <w:rsid w:val="00435BB5"/>
    <w:rsid w:val="00436296"/>
    <w:rsid w:val="004377B8"/>
    <w:rsid w:val="00437B4E"/>
    <w:rsid w:val="0044051D"/>
    <w:rsid w:val="00441302"/>
    <w:rsid w:val="00441D1B"/>
    <w:rsid w:val="00442C06"/>
    <w:rsid w:val="0044371E"/>
    <w:rsid w:val="00443CF0"/>
    <w:rsid w:val="00443D3B"/>
    <w:rsid w:val="00443D87"/>
    <w:rsid w:val="0044463D"/>
    <w:rsid w:val="00446317"/>
    <w:rsid w:val="00447F2E"/>
    <w:rsid w:val="0045096E"/>
    <w:rsid w:val="004518B8"/>
    <w:rsid w:val="00451E19"/>
    <w:rsid w:val="0045396D"/>
    <w:rsid w:val="0045431E"/>
    <w:rsid w:val="00456120"/>
    <w:rsid w:val="0045622A"/>
    <w:rsid w:val="004562A6"/>
    <w:rsid w:val="0045750D"/>
    <w:rsid w:val="0045762E"/>
    <w:rsid w:val="00460275"/>
    <w:rsid w:val="004602B1"/>
    <w:rsid w:val="004618A3"/>
    <w:rsid w:val="004629E8"/>
    <w:rsid w:val="00462AFD"/>
    <w:rsid w:val="0046332D"/>
    <w:rsid w:val="0046360F"/>
    <w:rsid w:val="00463778"/>
    <w:rsid w:val="0046440B"/>
    <w:rsid w:val="004657CA"/>
    <w:rsid w:val="00465B79"/>
    <w:rsid w:val="00465FA7"/>
    <w:rsid w:val="004664E6"/>
    <w:rsid w:val="004672B4"/>
    <w:rsid w:val="0047021B"/>
    <w:rsid w:val="00473796"/>
    <w:rsid w:val="00474BEF"/>
    <w:rsid w:val="00474EB9"/>
    <w:rsid w:val="00476DE6"/>
    <w:rsid w:val="00477EFC"/>
    <w:rsid w:val="00481FC9"/>
    <w:rsid w:val="00482326"/>
    <w:rsid w:val="00482C1C"/>
    <w:rsid w:val="00483C0D"/>
    <w:rsid w:val="0048455D"/>
    <w:rsid w:val="00484A35"/>
    <w:rsid w:val="00485058"/>
    <w:rsid w:val="0048507C"/>
    <w:rsid w:val="004851EE"/>
    <w:rsid w:val="00486BA5"/>
    <w:rsid w:val="00487EDB"/>
    <w:rsid w:val="00490445"/>
    <w:rsid w:val="0049090F"/>
    <w:rsid w:val="00490A81"/>
    <w:rsid w:val="00491C2B"/>
    <w:rsid w:val="00493938"/>
    <w:rsid w:val="0049395D"/>
    <w:rsid w:val="00494485"/>
    <w:rsid w:val="00494E5F"/>
    <w:rsid w:val="00496014"/>
    <w:rsid w:val="0049616E"/>
    <w:rsid w:val="00496F36"/>
    <w:rsid w:val="00497B67"/>
    <w:rsid w:val="004A04FF"/>
    <w:rsid w:val="004A0B03"/>
    <w:rsid w:val="004A13BB"/>
    <w:rsid w:val="004A1427"/>
    <w:rsid w:val="004A25F2"/>
    <w:rsid w:val="004A31B3"/>
    <w:rsid w:val="004A4BEE"/>
    <w:rsid w:val="004A5874"/>
    <w:rsid w:val="004A63F9"/>
    <w:rsid w:val="004A6986"/>
    <w:rsid w:val="004B0441"/>
    <w:rsid w:val="004B05BC"/>
    <w:rsid w:val="004B06EF"/>
    <w:rsid w:val="004B0934"/>
    <w:rsid w:val="004B09EC"/>
    <w:rsid w:val="004B0AA8"/>
    <w:rsid w:val="004B0C95"/>
    <w:rsid w:val="004B125C"/>
    <w:rsid w:val="004B1682"/>
    <w:rsid w:val="004B2A8D"/>
    <w:rsid w:val="004B2E03"/>
    <w:rsid w:val="004B3E28"/>
    <w:rsid w:val="004B6414"/>
    <w:rsid w:val="004B718F"/>
    <w:rsid w:val="004B7B08"/>
    <w:rsid w:val="004C15B4"/>
    <w:rsid w:val="004C2D2D"/>
    <w:rsid w:val="004C2F64"/>
    <w:rsid w:val="004C4201"/>
    <w:rsid w:val="004C507D"/>
    <w:rsid w:val="004C5233"/>
    <w:rsid w:val="004C6350"/>
    <w:rsid w:val="004C6ECA"/>
    <w:rsid w:val="004D0270"/>
    <w:rsid w:val="004D06F7"/>
    <w:rsid w:val="004D1190"/>
    <w:rsid w:val="004D1538"/>
    <w:rsid w:val="004D1AE5"/>
    <w:rsid w:val="004D33EC"/>
    <w:rsid w:val="004D3729"/>
    <w:rsid w:val="004D3B64"/>
    <w:rsid w:val="004D614A"/>
    <w:rsid w:val="004D63D0"/>
    <w:rsid w:val="004D67C8"/>
    <w:rsid w:val="004D6A66"/>
    <w:rsid w:val="004D6E7B"/>
    <w:rsid w:val="004D7655"/>
    <w:rsid w:val="004D7F97"/>
    <w:rsid w:val="004E02E8"/>
    <w:rsid w:val="004E0CA3"/>
    <w:rsid w:val="004E1606"/>
    <w:rsid w:val="004E211B"/>
    <w:rsid w:val="004E36CE"/>
    <w:rsid w:val="004E4CA6"/>
    <w:rsid w:val="004E5A46"/>
    <w:rsid w:val="004E620F"/>
    <w:rsid w:val="004F3A5F"/>
    <w:rsid w:val="004F4066"/>
    <w:rsid w:val="004F415E"/>
    <w:rsid w:val="004F4BAF"/>
    <w:rsid w:val="004F5124"/>
    <w:rsid w:val="004F5F0D"/>
    <w:rsid w:val="004F79EF"/>
    <w:rsid w:val="004F7D05"/>
    <w:rsid w:val="005004D9"/>
    <w:rsid w:val="005005BC"/>
    <w:rsid w:val="00500618"/>
    <w:rsid w:val="00500AFE"/>
    <w:rsid w:val="005011F6"/>
    <w:rsid w:val="00501EBB"/>
    <w:rsid w:val="0050219C"/>
    <w:rsid w:val="005038A4"/>
    <w:rsid w:val="005052A4"/>
    <w:rsid w:val="00505613"/>
    <w:rsid w:val="005056B1"/>
    <w:rsid w:val="005060DC"/>
    <w:rsid w:val="005060E0"/>
    <w:rsid w:val="00506731"/>
    <w:rsid w:val="00506E8C"/>
    <w:rsid w:val="00510C48"/>
    <w:rsid w:val="005112F3"/>
    <w:rsid w:val="00511C11"/>
    <w:rsid w:val="00511EB3"/>
    <w:rsid w:val="005130FD"/>
    <w:rsid w:val="0051379F"/>
    <w:rsid w:val="00513EDF"/>
    <w:rsid w:val="00514117"/>
    <w:rsid w:val="00514626"/>
    <w:rsid w:val="00514922"/>
    <w:rsid w:val="00515526"/>
    <w:rsid w:val="00515DC9"/>
    <w:rsid w:val="0051632A"/>
    <w:rsid w:val="005166F2"/>
    <w:rsid w:val="00516892"/>
    <w:rsid w:val="005210B0"/>
    <w:rsid w:val="00521CCB"/>
    <w:rsid w:val="00525C84"/>
    <w:rsid w:val="00525EC2"/>
    <w:rsid w:val="0052669A"/>
    <w:rsid w:val="005279E6"/>
    <w:rsid w:val="00530EFB"/>
    <w:rsid w:val="0053130E"/>
    <w:rsid w:val="005322ED"/>
    <w:rsid w:val="0053318B"/>
    <w:rsid w:val="00533AC1"/>
    <w:rsid w:val="00535D23"/>
    <w:rsid w:val="00540019"/>
    <w:rsid w:val="00541AFD"/>
    <w:rsid w:val="00543B26"/>
    <w:rsid w:val="00543D4E"/>
    <w:rsid w:val="00543E89"/>
    <w:rsid w:val="00544E6F"/>
    <w:rsid w:val="005453DC"/>
    <w:rsid w:val="00545553"/>
    <w:rsid w:val="005462DF"/>
    <w:rsid w:val="005464EF"/>
    <w:rsid w:val="005464F4"/>
    <w:rsid w:val="005472E6"/>
    <w:rsid w:val="00550198"/>
    <w:rsid w:val="005509A4"/>
    <w:rsid w:val="00551728"/>
    <w:rsid w:val="00551A41"/>
    <w:rsid w:val="00554197"/>
    <w:rsid w:val="005543AF"/>
    <w:rsid w:val="00556CD9"/>
    <w:rsid w:val="005578C8"/>
    <w:rsid w:val="00557BCF"/>
    <w:rsid w:val="00561046"/>
    <w:rsid w:val="005610B7"/>
    <w:rsid w:val="00561202"/>
    <w:rsid w:val="00562475"/>
    <w:rsid w:val="005627F9"/>
    <w:rsid w:val="00563489"/>
    <w:rsid w:val="005646D5"/>
    <w:rsid w:val="0056492E"/>
    <w:rsid w:val="005653A5"/>
    <w:rsid w:val="005657CD"/>
    <w:rsid w:val="0056593E"/>
    <w:rsid w:val="00565B16"/>
    <w:rsid w:val="00566751"/>
    <w:rsid w:val="00566C97"/>
    <w:rsid w:val="005672BF"/>
    <w:rsid w:val="00567C65"/>
    <w:rsid w:val="00570736"/>
    <w:rsid w:val="00570755"/>
    <w:rsid w:val="005707CF"/>
    <w:rsid w:val="0057245D"/>
    <w:rsid w:val="00572C4D"/>
    <w:rsid w:val="00573867"/>
    <w:rsid w:val="00573D5E"/>
    <w:rsid w:val="005747DC"/>
    <w:rsid w:val="00574944"/>
    <w:rsid w:val="00574EF5"/>
    <w:rsid w:val="005752D6"/>
    <w:rsid w:val="00576553"/>
    <w:rsid w:val="00576A1C"/>
    <w:rsid w:val="0057731B"/>
    <w:rsid w:val="00581199"/>
    <w:rsid w:val="00581B42"/>
    <w:rsid w:val="00581D94"/>
    <w:rsid w:val="00583E09"/>
    <w:rsid w:val="00583E51"/>
    <w:rsid w:val="00584DC7"/>
    <w:rsid w:val="00584E4D"/>
    <w:rsid w:val="00585193"/>
    <w:rsid w:val="00585564"/>
    <w:rsid w:val="00587733"/>
    <w:rsid w:val="0059051C"/>
    <w:rsid w:val="00590D44"/>
    <w:rsid w:val="00592D6B"/>
    <w:rsid w:val="00592F9B"/>
    <w:rsid w:val="0059314E"/>
    <w:rsid w:val="00593871"/>
    <w:rsid w:val="00593913"/>
    <w:rsid w:val="00593FEE"/>
    <w:rsid w:val="0059453B"/>
    <w:rsid w:val="005964DC"/>
    <w:rsid w:val="00596709"/>
    <w:rsid w:val="005A0A64"/>
    <w:rsid w:val="005A25CC"/>
    <w:rsid w:val="005A3613"/>
    <w:rsid w:val="005A6C7C"/>
    <w:rsid w:val="005B0F59"/>
    <w:rsid w:val="005B0F67"/>
    <w:rsid w:val="005B13B3"/>
    <w:rsid w:val="005B1871"/>
    <w:rsid w:val="005B2292"/>
    <w:rsid w:val="005B2719"/>
    <w:rsid w:val="005B655A"/>
    <w:rsid w:val="005B7C8A"/>
    <w:rsid w:val="005C0C39"/>
    <w:rsid w:val="005C0D21"/>
    <w:rsid w:val="005C1ED9"/>
    <w:rsid w:val="005C331F"/>
    <w:rsid w:val="005C3956"/>
    <w:rsid w:val="005C5C4F"/>
    <w:rsid w:val="005C6877"/>
    <w:rsid w:val="005D0864"/>
    <w:rsid w:val="005D14C0"/>
    <w:rsid w:val="005D240C"/>
    <w:rsid w:val="005D33DE"/>
    <w:rsid w:val="005D6BC7"/>
    <w:rsid w:val="005E202F"/>
    <w:rsid w:val="005E2593"/>
    <w:rsid w:val="005E25B8"/>
    <w:rsid w:val="005E280E"/>
    <w:rsid w:val="005E36EA"/>
    <w:rsid w:val="005E3F58"/>
    <w:rsid w:val="005E4105"/>
    <w:rsid w:val="005E5413"/>
    <w:rsid w:val="005E5DB2"/>
    <w:rsid w:val="005E6FAE"/>
    <w:rsid w:val="005F30C4"/>
    <w:rsid w:val="005F57CF"/>
    <w:rsid w:val="005F6D4C"/>
    <w:rsid w:val="005F7C8E"/>
    <w:rsid w:val="00602398"/>
    <w:rsid w:val="006023C5"/>
    <w:rsid w:val="00602E64"/>
    <w:rsid w:val="00603C70"/>
    <w:rsid w:val="00603D3B"/>
    <w:rsid w:val="00604938"/>
    <w:rsid w:val="00604D25"/>
    <w:rsid w:val="00605A5D"/>
    <w:rsid w:val="00606BE2"/>
    <w:rsid w:val="00607AC5"/>
    <w:rsid w:val="00610129"/>
    <w:rsid w:val="00610426"/>
    <w:rsid w:val="006121DB"/>
    <w:rsid w:val="00612DB2"/>
    <w:rsid w:val="00614E96"/>
    <w:rsid w:val="00614FC5"/>
    <w:rsid w:val="006154E5"/>
    <w:rsid w:val="0061553B"/>
    <w:rsid w:val="006156A4"/>
    <w:rsid w:val="00616C6B"/>
    <w:rsid w:val="00617375"/>
    <w:rsid w:val="0062062B"/>
    <w:rsid w:val="00620DF0"/>
    <w:rsid w:val="00622572"/>
    <w:rsid w:val="006235A8"/>
    <w:rsid w:val="0062609C"/>
    <w:rsid w:val="00630375"/>
    <w:rsid w:val="00630755"/>
    <w:rsid w:val="006310FB"/>
    <w:rsid w:val="006319F7"/>
    <w:rsid w:val="00631F5F"/>
    <w:rsid w:val="006325E4"/>
    <w:rsid w:val="006333EA"/>
    <w:rsid w:val="00633A32"/>
    <w:rsid w:val="00634624"/>
    <w:rsid w:val="00640D4C"/>
    <w:rsid w:val="00640F7C"/>
    <w:rsid w:val="006415D9"/>
    <w:rsid w:val="00641C77"/>
    <w:rsid w:val="006427AC"/>
    <w:rsid w:val="00642855"/>
    <w:rsid w:val="0064498D"/>
    <w:rsid w:val="00645650"/>
    <w:rsid w:val="0064576E"/>
    <w:rsid w:val="00646688"/>
    <w:rsid w:val="006467F5"/>
    <w:rsid w:val="00646A03"/>
    <w:rsid w:val="00646B59"/>
    <w:rsid w:val="00647FE6"/>
    <w:rsid w:val="00650E83"/>
    <w:rsid w:val="00650FF7"/>
    <w:rsid w:val="00651333"/>
    <w:rsid w:val="00651F4E"/>
    <w:rsid w:val="0065222A"/>
    <w:rsid w:val="0065291C"/>
    <w:rsid w:val="00653013"/>
    <w:rsid w:val="00653214"/>
    <w:rsid w:val="006534AC"/>
    <w:rsid w:val="006535AC"/>
    <w:rsid w:val="00653996"/>
    <w:rsid w:val="00654C02"/>
    <w:rsid w:val="0065536E"/>
    <w:rsid w:val="00655E1D"/>
    <w:rsid w:val="00655E37"/>
    <w:rsid w:val="006561C6"/>
    <w:rsid w:val="0065724D"/>
    <w:rsid w:val="006576BC"/>
    <w:rsid w:val="00657B72"/>
    <w:rsid w:val="00660482"/>
    <w:rsid w:val="00660BA7"/>
    <w:rsid w:val="00661294"/>
    <w:rsid w:val="006614DB"/>
    <w:rsid w:val="00661830"/>
    <w:rsid w:val="006622B6"/>
    <w:rsid w:val="00663860"/>
    <w:rsid w:val="00663ABD"/>
    <w:rsid w:val="00663B51"/>
    <w:rsid w:val="006640AA"/>
    <w:rsid w:val="0066423C"/>
    <w:rsid w:val="006647C0"/>
    <w:rsid w:val="00664A08"/>
    <w:rsid w:val="00665140"/>
    <w:rsid w:val="00665879"/>
    <w:rsid w:val="00665CD3"/>
    <w:rsid w:val="00665DC2"/>
    <w:rsid w:val="00666903"/>
    <w:rsid w:val="00666D66"/>
    <w:rsid w:val="00666D72"/>
    <w:rsid w:val="00671480"/>
    <w:rsid w:val="0067165A"/>
    <w:rsid w:val="00671CB2"/>
    <w:rsid w:val="00672300"/>
    <w:rsid w:val="00672736"/>
    <w:rsid w:val="00673B43"/>
    <w:rsid w:val="00674863"/>
    <w:rsid w:val="006753EC"/>
    <w:rsid w:val="006762A1"/>
    <w:rsid w:val="00676CEA"/>
    <w:rsid w:val="00677796"/>
    <w:rsid w:val="00677CCB"/>
    <w:rsid w:val="00677E23"/>
    <w:rsid w:val="0068153F"/>
    <w:rsid w:val="00681664"/>
    <w:rsid w:val="006816A5"/>
    <w:rsid w:val="00681B5D"/>
    <w:rsid w:val="006822B8"/>
    <w:rsid w:val="00682D97"/>
    <w:rsid w:val="00682E11"/>
    <w:rsid w:val="006831E7"/>
    <w:rsid w:val="006840B6"/>
    <w:rsid w:val="00685B8E"/>
    <w:rsid w:val="00685CF8"/>
    <w:rsid w:val="00687717"/>
    <w:rsid w:val="00690B12"/>
    <w:rsid w:val="006912FF"/>
    <w:rsid w:val="00694386"/>
    <w:rsid w:val="00694F03"/>
    <w:rsid w:val="00696FAC"/>
    <w:rsid w:val="00697924"/>
    <w:rsid w:val="006A01F0"/>
    <w:rsid w:val="006A1A1C"/>
    <w:rsid w:val="006A1AA0"/>
    <w:rsid w:val="006A28F3"/>
    <w:rsid w:val="006A306C"/>
    <w:rsid w:val="006A49D5"/>
    <w:rsid w:val="006A4ECE"/>
    <w:rsid w:val="006A5039"/>
    <w:rsid w:val="006A669B"/>
    <w:rsid w:val="006A6D02"/>
    <w:rsid w:val="006A6D43"/>
    <w:rsid w:val="006A6FF0"/>
    <w:rsid w:val="006A71BB"/>
    <w:rsid w:val="006A791A"/>
    <w:rsid w:val="006B027C"/>
    <w:rsid w:val="006B1B5D"/>
    <w:rsid w:val="006B2247"/>
    <w:rsid w:val="006B2B12"/>
    <w:rsid w:val="006B44CA"/>
    <w:rsid w:val="006B4E6D"/>
    <w:rsid w:val="006B53E3"/>
    <w:rsid w:val="006B745A"/>
    <w:rsid w:val="006B77AF"/>
    <w:rsid w:val="006B7AFA"/>
    <w:rsid w:val="006B7C89"/>
    <w:rsid w:val="006C0371"/>
    <w:rsid w:val="006C070B"/>
    <w:rsid w:val="006C1F85"/>
    <w:rsid w:val="006C2FCD"/>
    <w:rsid w:val="006C4A8E"/>
    <w:rsid w:val="006C4ABB"/>
    <w:rsid w:val="006C4CF8"/>
    <w:rsid w:val="006C4FC6"/>
    <w:rsid w:val="006C622B"/>
    <w:rsid w:val="006C6C7C"/>
    <w:rsid w:val="006C709D"/>
    <w:rsid w:val="006C7F39"/>
    <w:rsid w:val="006D047E"/>
    <w:rsid w:val="006D1CA4"/>
    <w:rsid w:val="006D1F75"/>
    <w:rsid w:val="006D1F9A"/>
    <w:rsid w:val="006D37BD"/>
    <w:rsid w:val="006D4045"/>
    <w:rsid w:val="006D4418"/>
    <w:rsid w:val="006D5828"/>
    <w:rsid w:val="006D7061"/>
    <w:rsid w:val="006E0323"/>
    <w:rsid w:val="006E0F10"/>
    <w:rsid w:val="006E1A89"/>
    <w:rsid w:val="006E2ABB"/>
    <w:rsid w:val="006E2EAE"/>
    <w:rsid w:val="006E2FFF"/>
    <w:rsid w:val="006E30E7"/>
    <w:rsid w:val="006E3645"/>
    <w:rsid w:val="006E3DCD"/>
    <w:rsid w:val="006E6EF2"/>
    <w:rsid w:val="006E7CA3"/>
    <w:rsid w:val="006F177A"/>
    <w:rsid w:val="006F254C"/>
    <w:rsid w:val="006F4B56"/>
    <w:rsid w:val="006F4B58"/>
    <w:rsid w:val="006F527D"/>
    <w:rsid w:val="006F674C"/>
    <w:rsid w:val="006F681D"/>
    <w:rsid w:val="006F6D47"/>
    <w:rsid w:val="006F7F91"/>
    <w:rsid w:val="00700749"/>
    <w:rsid w:val="00702483"/>
    <w:rsid w:val="00703041"/>
    <w:rsid w:val="00703558"/>
    <w:rsid w:val="0070632A"/>
    <w:rsid w:val="00706659"/>
    <w:rsid w:val="00707934"/>
    <w:rsid w:val="00710037"/>
    <w:rsid w:val="00710EC8"/>
    <w:rsid w:val="00710FF6"/>
    <w:rsid w:val="00711FD2"/>
    <w:rsid w:val="007121F0"/>
    <w:rsid w:val="00712ED6"/>
    <w:rsid w:val="00713EA9"/>
    <w:rsid w:val="00714304"/>
    <w:rsid w:val="0071560F"/>
    <w:rsid w:val="0071661F"/>
    <w:rsid w:val="00716FCF"/>
    <w:rsid w:val="00717184"/>
    <w:rsid w:val="00717484"/>
    <w:rsid w:val="007200E4"/>
    <w:rsid w:val="00721118"/>
    <w:rsid w:val="00721CA1"/>
    <w:rsid w:val="0072238D"/>
    <w:rsid w:val="007224B1"/>
    <w:rsid w:val="00724023"/>
    <w:rsid w:val="007240E5"/>
    <w:rsid w:val="00724453"/>
    <w:rsid w:val="007246EA"/>
    <w:rsid w:val="00724EF1"/>
    <w:rsid w:val="0072590F"/>
    <w:rsid w:val="00726F1F"/>
    <w:rsid w:val="00727778"/>
    <w:rsid w:val="007310BD"/>
    <w:rsid w:val="007311DA"/>
    <w:rsid w:val="00731FE5"/>
    <w:rsid w:val="00733040"/>
    <w:rsid w:val="007343C8"/>
    <w:rsid w:val="007344DD"/>
    <w:rsid w:val="00735801"/>
    <w:rsid w:val="00735C0B"/>
    <w:rsid w:val="00736ABC"/>
    <w:rsid w:val="007372AC"/>
    <w:rsid w:val="0074073F"/>
    <w:rsid w:val="00740FC3"/>
    <w:rsid w:val="00741459"/>
    <w:rsid w:val="00741562"/>
    <w:rsid w:val="007430D7"/>
    <w:rsid w:val="0074511D"/>
    <w:rsid w:val="007452B3"/>
    <w:rsid w:val="0074677C"/>
    <w:rsid w:val="00746864"/>
    <w:rsid w:val="00746C43"/>
    <w:rsid w:val="00746D33"/>
    <w:rsid w:val="007476F4"/>
    <w:rsid w:val="007510F3"/>
    <w:rsid w:val="007533B8"/>
    <w:rsid w:val="00754CFD"/>
    <w:rsid w:val="00754FB2"/>
    <w:rsid w:val="007559DD"/>
    <w:rsid w:val="00756BE6"/>
    <w:rsid w:val="00760430"/>
    <w:rsid w:val="00761578"/>
    <w:rsid w:val="00763CA4"/>
    <w:rsid w:val="00764E26"/>
    <w:rsid w:val="00770F2A"/>
    <w:rsid w:val="00773BB6"/>
    <w:rsid w:val="00777312"/>
    <w:rsid w:val="00777EA0"/>
    <w:rsid w:val="00781358"/>
    <w:rsid w:val="007814E7"/>
    <w:rsid w:val="00781E9A"/>
    <w:rsid w:val="00781F19"/>
    <w:rsid w:val="00782BF5"/>
    <w:rsid w:val="007841B3"/>
    <w:rsid w:val="007850A8"/>
    <w:rsid w:val="007854FB"/>
    <w:rsid w:val="00786C5E"/>
    <w:rsid w:val="0079107B"/>
    <w:rsid w:val="00791184"/>
    <w:rsid w:val="007912D5"/>
    <w:rsid w:val="00792523"/>
    <w:rsid w:val="00792FCE"/>
    <w:rsid w:val="00793C0B"/>
    <w:rsid w:val="00793FCF"/>
    <w:rsid w:val="00796281"/>
    <w:rsid w:val="0079641F"/>
    <w:rsid w:val="0079783B"/>
    <w:rsid w:val="00797F68"/>
    <w:rsid w:val="007A013B"/>
    <w:rsid w:val="007A1851"/>
    <w:rsid w:val="007A395E"/>
    <w:rsid w:val="007A436B"/>
    <w:rsid w:val="007A5838"/>
    <w:rsid w:val="007A64E5"/>
    <w:rsid w:val="007A6666"/>
    <w:rsid w:val="007A7356"/>
    <w:rsid w:val="007A7579"/>
    <w:rsid w:val="007B0409"/>
    <w:rsid w:val="007B2165"/>
    <w:rsid w:val="007B47DC"/>
    <w:rsid w:val="007B4A24"/>
    <w:rsid w:val="007B4EFE"/>
    <w:rsid w:val="007B5984"/>
    <w:rsid w:val="007B634D"/>
    <w:rsid w:val="007C0568"/>
    <w:rsid w:val="007C13DA"/>
    <w:rsid w:val="007C15D1"/>
    <w:rsid w:val="007C243D"/>
    <w:rsid w:val="007C3250"/>
    <w:rsid w:val="007C4EEC"/>
    <w:rsid w:val="007C5498"/>
    <w:rsid w:val="007C62CF"/>
    <w:rsid w:val="007C7539"/>
    <w:rsid w:val="007C7763"/>
    <w:rsid w:val="007D08AB"/>
    <w:rsid w:val="007D0FE8"/>
    <w:rsid w:val="007D13B6"/>
    <w:rsid w:val="007D1DBA"/>
    <w:rsid w:val="007D3809"/>
    <w:rsid w:val="007D43A1"/>
    <w:rsid w:val="007D490D"/>
    <w:rsid w:val="007D4EEE"/>
    <w:rsid w:val="007D52F8"/>
    <w:rsid w:val="007D5B2C"/>
    <w:rsid w:val="007D67E7"/>
    <w:rsid w:val="007D7E17"/>
    <w:rsid w:val="007D7EAF"/>
    <w:rsid w:val="007E1B53"/>
    <w:rsid w:val="007E1F52"/>
    <w:rsid w:val="007E3334"/>
    <w:rsid w:val="007E484D"/>
    <w:rsid w:val="007E50EC"/>
    <w:rsid w:val="007E5A58"/>
    <w:rsid w:val="007E7F1E"/>
    <w:rsid w:val="007E7FFB"/>
    <w:rsid w:val="007F1A66"/>
    <w:rsid w:val="007F2A9F"/>
    <w:rsid w:val="007F2E2D"/>
    <w:rsid w:val="007F314E"/>
    <w:rsid w:val="007F338B"/>
    <w:rsid w:val="007F3BDF"/>
    <w:rsid w:val="007F57BB"/>
    <w:rsid w:val="007F5916"/>
    <w:rsid w:val="007F5B53"/>
    <w:rsid w:val="007F5DCF"/>
    <w:rsid w:val="007F7CF8"/>
    <w:rsid w:val="00800BC0"/>
    <w:rsid w:val="0080346C"/>
    <w:rsid w:val="00804120"/>
    <w:rsid w:val="00805BED"/>
    <w:rsid w:val="00807705"/>
    <w:rsid w:val="00810983"/>
    <w:rsid w:val="00810DB1"/>
    <w:rsid w:val="00810FFC"/>
    <w:rsid w:val="008112DC"/>
    <w:rsid w:val="00811352"/>
    <w:rsid w:val="00812CAD"/>
    <w:rsid w:val="00813159"/>
    <w:rsid w:val="00814505"/>
    <w:rsid w:val="00815E87"/>
    <w:rsid w:val="00816012"/>
    <w:rsid w:val="00816DFB"/>
    <w:rsid w:val="00817B95"/>
    <w:rsid w:val="0082197D"/>
    <w:rsid w:val="00822050"/>
    <w:rsid w:val="00823949"/>
    <w:rsid w:val="00825166"/>
    <w:rsid w:val="008255A9"/>
    <w:rsid w:val="00825CBC"/>
    <w:rsid w:val="00825E0E"/>
    <w:rsid w:val="00826324"/>
    <w:rsid w:val="00826DBD"/>
    <w:rsid w:val="00826F79"/>
    <w:rsid w:val="00827315"/>
    <w:rsid w:val="008300EA"/>
    <w:rsid w:val="00830391"/>
    <w:rsid w:val="0083048B"/>
    <w:rsid w:val="00831679"/>
    <w:rsid w:val="00831C21"/>
    <w:rsid w:val="00831FD1"/>
    <w:rsid w:val="00832250"/>
    <w:rsid w:val="0083235D"/>
    <w:rsid w:val="00833010"/>
    <w:rsid w:val="00833340"/>
    <w:rsid w:val="00833DC8"/>
    <w:rsid w:val="00835602"/>
    <w:rsid w:val="00835A0B"/>
    <w:rsid w:val="00836DDA"/>
    <w:rsid w:val="0083785F"/>
    <w:rsid w:val="00837891"/>
    <w:rsid w:val="008406A0"/>
    <w:rsid w:val="00841500"/>
    <w:rsid w:val="008423AB"/>
    <w:rsid w:val="00842848"/>
    <w:rsid w:val="00843561"/>
    <w:rsid w:val="00844DC4"/>
    <w:rsid w:val="008459F0"/>
    <w:rsid w:val="00845C06"/>
    <w:rsid w:val="008464C4"/>
    <w:rsid w:val="00847AAD"/>
    <w:rsid w:val="00847E1F"/>
    <w:rsid w:val="008509AE"/>
    <w:rsid w:val="00851913"/>
    <w:rsid w:val="00853176"/>
    <w:rsid w:val="008532A9"/>
    <w:rsid w:val="00853C31"/>
    <w:rsid w:val="00854454"/>
    <w:rsid w:val="0085686A"/>
    <w:rsid w:val="00857B45"/>
    <w:rsid w:val="00857D7B"/>
    <w:rsid w:val="008612C9"/>
    <w:rsid w:val="00861CAF"/>
    <w:rsid w:val="008621B4"/>
    <w:rsid w:val="00862AE4"/>
    <w:rsid w:val="008637DE"/>
    <w:rsid w:val="0086526E"/>
    <w:rsid w:val="0086778F"/>
    <w:rsid w:val="00870299"/>
    <w:rsid w:val="00870714"/>
    <w:rsid w:val="008714C9"/>
    <w:rsid w:val="00871879"/>
    <w:rsid w:val="0087201E"/>
    <w:rsid w:val="0087349C"/>
    <w:rsid w:val="00873C09"/>
    <w:rsid w:val="00875390"/>
    <w:rsid w:val="00876FB9"/>
    <w:rsid w:val="008801B5"/>
    <w:rsid w:val="00880625"/>
    <w:rsid w:val="008808AD"/>
    <w:rsid w:val="00881845"/>
    <w:rsid w:val="00882214"/>
    <w:rsid w:val="00883FE0"/>
    <w:rsid w:val="00884A64"/>
    <w:rsid w:val="00884D7E"/>
    <w:rsid w:val="008854D4"/>
    <w:rsid w:val="00885F58"/>
    <w:rsid w:val="0088738E"/>
    <w:rsid w:val="00891BD6"/>
    <w:rsid w:val="008937B1"/>
    <w:rsid w:val="00894047"/>
    <w:rsid w:val="00895F54"/>
    <w:rsid w:val="008963CB"/>
    <w:rsid w:val="0089643A"/>
    <w:rsid w:val="00896D33"/>
    <w:rsid w:val="00897AF8"/>
    <w:rsid w:val="00897B9A"/>
    <w:rsid w:val="008A0C47"/>
    <w:rsid w:val="008A37D5"/>
    <w:rsid w:val="008A656B"/>
    <w:rsid w:val="008A7AD8"/>
    <w:rsid w:val="008B058B"/>
    <w:rsid w:val="008B070F"/>
    <w:rsid w:val="008B0FAE"/>
    <w:rsid w:val="008B13B1"/>
    <w:rsid w:val="008B1FD0"/>
    <w:rsid w:val="008B220A"/>
    <w:rsid w:val="008B2CDD"/>
    <w:rsid w:val="008B302F"/>
    <w:rsid w:val="008B42D1"/>
    <w:rsid w:val="008B4C8E"/>
    <w:rsid w:val="008B4CC8"/>
    <w:rsid w:val="008B4CE2"/>
    <w:rsid w:val="008B4EBF"/>
    <w:rsid w:val="008B5168"/>
    <w:rsid w:val="008B5549"/>
    <w:rsid w:val="008B6250"/>
    <w:rsid w:val="008B7890"/>
    <w:rsid w:val="008C09D1"/>
    <w:rsid w:val="008C1C5B"/>
    <w:rsid w:val="008C1DE7"/>
    <w:rsid w:val="008C1F77"/>
    <w:rsid w:val="008C210A"/>
    <w:rsid w:val="008C2187"/>
    <w:rsid w:val="008C23A0"/>
    <w:rsid w:val="008C49E3"/>
    <w:rsid w:val="008C598D"/>
    <w:rsid w:val="008C5BDE"/>
    <w:rsid w:val="008C6F01"/>
    <w:rsid w:val="008D01E4"/>
    <w:rsid w:val="008D1837"/>
    <w:rsid w:val="008D23E0"/>
    <w:rsid w:val="008D25F0"/>
    <w:rsid w:val="008D2B00"/>
    <w:rsid w:val="008D2D17"/>
    <w:rsid w:val="008D396C"/>
    <w:rsid w:val="008D43E8"/>
    <w:rsid w:val="008D4BC4"/>
    <w:rsid w:val="008D5251"/>
    <w:rsid w:val="008D5C86"/>
    <w:rsid w:val="008D6A19"/>
    <w:rsid w:val="008D7716"/>
    <w:rsid w:val="008E0655"/>
    <w:rsid w:val="008E1ED0"/>
    <w:rsid w:val="008E2BE9"/>
    <w:rsid w:val="008E3470"/>
    <w:rsid w:val="008E3D96"/>
    <w:rsid w:val="008E522E"/>
    <w:rsid w:val="008E5DBC"/>
    <w:rsid w:val="008F16BD"/>
    <w:rsid w:val="008F27CD"/>
    <w:rsid w:val="008F4048"/>
    <w:rsid w:val="008F498A"/>
    <w:rsid w:val="008F572F"/>
    <w:rsid w:val="008F602B"/>
    <w:rsid w:val="008F6954"/>
    <w:rsid w:val="008F6988"/>
    <w:rsid w:val="008F7B9C"/>
    <w:rsid w:val="0090178B"/>
    <w:rsid w:val="009019BC"/>
    <w:rsid w:val="009024CA"/>
    <w:rsid w:val="00903088"/>
    <w:rsid w:val="009032B9"/>
    <w:rsid w:val="009036FC"/>
    <w:rsid w:val="009040F8"/>
    <w:rsid w:val="0090447D"/>
    <w:rsid w:val="00905C6F"/>
    <w:rsid w:val="009065C8"/>
    <w:rsid w:val="00906B34"/>
    <w:rsid w:val="00907810"/>
    <w:rsid w:val="00907822"/>
    <w:rsid w:val="0091261F"/>
    <w:rsid w:val="009126E0"/>
    <w:rsid w:val="00913D1C"/>
    <w:rsid w:val="0091422B"/>
    <w:rsid w:val="00915C34"/>
    <w:rsid w:val="00915F6B"/>
    <w:rsid w:val="00917BCE"/>
    <w:rsid w:val="00920615"/>
    <w:rsid w:val="00920AC1"/>
    <w:rsid w:val="00922E3C"/>
    <w:rsid w:val="00924627"/>
    <w:rsid w:val="00925863"/>
    <w:rsid w:val="009263C6"/>
    <w:rsid w:val="00926E3F"/>
    <w:rsid w:val="00931F1E"/>
    <w:rsid w:val="00932186"/>
    <w:rsid w:val="009322E0"/>
    <w:rsid w:val="00936132"/>
    <w:rsid w:val="00936249"/>
    <w:rsid w:val="00937973"/>
    <w:rsid w:val="00937CD8"/>
    <w:rsid w:val="0094057A"/>
    <w:rsid w:val="00941A39"/>
    <w:rsid w:val="00942407"/>
    <w:rsid w:val="009425A0"/>
    <w:rsid w:val="00942E33"/>
    <w:rsid w:val="00943647"/>
    <w:rsid w:val="00943672"/>
    <w:rsid w:val="009440F8"/>
    <w:rsid w:val="009449E2"/>
    <w:rsid w:val="00945783"/>
    <w:rsid w:val="009457B7"/>
    <w:rsid w:val="0094711C"/>
    <w:rsid w:val="00947CDB"/>
    <w:rsid w:val="00950346"/>
    <w:rsid w:val="00950713"/>
    <w:rsid w:val="00950D98"/>
    <w:rsid w:val="00951736"/>
    <w:rsid w:val="00951D36"/>
    <w:rsid w:val="009521DD"/>
    <w:rsid w:val="00952565"/>
    <w:rsid w:val="0095402C"/>
    <w:rsid w:val="00954057"/>
    <w:rsid w:val="00955BA2"/>
    <w:rsid w:val="00955EDE"/>
    <w:rsid w:val="00956EEA"/>
    <w:rsid w:val="00956F4E"/>
    <w:rsid w:val="00957697"/>
    <w:rsid w:val="0096002C"/>
    <w:rsid w:val="00960484"/>
    <w:rsid w:val="009606BE"/>
    <w:rsid w:val="00961510"/>
    <w:rsid w:val="0096387D"/>
    <w:rsid w:val="00963EA0"/>
    <w:rsid w:val="00963FA4"/>
    <w:rsid w:val="00964C17"/>
    <w:rsid w:val="009651B6"/>
    <w:rsid w:val="00965AC8"/>
    <w:rsid w:val="009660E1"/>
    <w:rsid w:val="00966374"/>
    <w:rsid w:val="00966E7F"/>
    <w:rsid w:val="009677B3"/>
    <w:rsid w:val="009733D8"/>
    <w:rsid w:val="0097380D"/>
    <w:rsid w:val="0097523D"/>
    <w:rsid w:val="00976520"/>
    <w:rsid w:val="00976C82"/>
    <w:rsid w:val="00976CE7"/>
    <w:rsid w:val="0097702A"/>
    <w:rsid w:val="0098006A"/>
    <w:rsid w:val="00981321"/>
    <w:rsid w:val="00981B23"/>
    <w:rsid w:val="0098418C"/>
    <w:rsid w:val="00984857"/>
    <w:rsid w:val="00984CC9"/>
    <w:rsid w:val="00985B3B"/>
    <w:rsid w:val="00986F6D"/>
    <w:rsid w:val="009875A1"/>
    <w:rsid w:val="009906AA"/>
    <w:rsid w:val="00991564"/>
    <w:rsid w:val="00992252"/>
    <w:rsid w:val="00993D7E"/>
    <w:rsid w:val="00994956"/>
    <w:rsid w:val="00994E51"/>
    <w:rsid w:val="00994F0E"/>
    <w:rsid w:val="0099563B"/>
    <w:rsid w:val="00996C1D"/>
    <w:rsid w:val="00996F08"/>
    <w:rsid w:val="00997E35"/>
    <w:rsid w:val="009A03AC"/>
    <w:rsid w:val="009A1FAC"/>
    <w:rsid w:val="009A1FC5"/>
    <w:rsid w:val="009A1FE6"/>
    <w:rsid w:val="009A25A0"/>
    <w:rsid w:val="009A2795"/>
    <w:rsid w:val="009A29FE"/>
    <w:rsid w:val="009A3400"/>
    <w:rsid w:val="009A3555"/>
    <w:rsid w:val="009A39E8"/>
    <w:rsid w:val="009A4681"/>
    <w:rsid w:val="009A4754"/>
    <w:rsid w:val="009A6A6A"/>
    <w:rsid w:val="009A6D9B"/>
    <w:rsid w:val="009B092B"/>
    <w:rsid w:val="009B0DCB"/>
    <w:rsid w:val="009B1109"/>
    <w:rsid w:val="009B1D8B"/>
    <w:rsid w:val="009B1EA6"/>
    <w:rsid w:val="009B3E06"/>
    <w:rsid w:val="009B3EC2"/>
    <w:rsid w:val="009B3F1D"/>
    <w:rsid w:val="009B48E6"/>
    <w:rsid w:val="009B4ED1"/>
    <w:rsid w:val="009B5107"/>
    <w:rsid w:val="009B5A0F"/>
    <w:rsid w:val="009B7FE5"/>
    <w:rsid w:val="009C047D"/>
    <w:rsid w:val="009C0563"/>
    <w:rsid w:val="009C2782"/>
    <w:rsid w:val="009C2B49"/>
    <w:rsid w:val="009C2BFD"/>
    <w:rsid w:val="009C2E24"/>
    <w:rsid w:val="009C30AE"/>
    <w:rsid w:val="009C6736"/>
    <w:rsid w:val="009C67C5"/>
    <w:rsid w:val="009C6E78"/>
    <w:rsid w:val="009C7E82"/>
    <w:rsid w:val="009D065E"/>
    <w:rsid w:val="009D18FF"/>
    <w:rsid w:val="009D1C93"/>
    <w:rsid w:val="009D1F00"/>
    <w:rsid w:val="009D28E6"/>
    <w:rsid w:val="009D3524"/>
    <w:rsid w:val="009D3B76"/>
    <w:rsid w:val="009D5B73"/>
    <w:rsid w:val="009D5BD2"/>
    <w:rsid w:val="009D5C5F"/>
    <w:rsid w:val="009D62D5"/>
    <w:rsid w:val="009D63F9"/>
    <w:rsid w:val="009D7B71"/>
    <w:rsid w:val="009E01AB"/>
    <w:rsid w:val="009E0604"/>
    <w:rsid w:val="009E0979"/>
    <w:rsid w:val="009E131E"/>
    <w:rsid w:val="009E19E2"/>
    <w:rsid w:val="009E1BF2"/>
    <w:rsid w:val="009E2675"/>
    <w:rsid w:val="009E3BBE"/>
    <w:rsid w:val="009E5757"/>
    <w:rsid w:val="009E61F1"/>
    <w:rsid w:val="009E6747"/>
    <w:rsid w:val="009E67F0"/>
    <w:rsid w:val="009F0E9D"/>
    <w:rsid w:val="009F0FE1"/>
    <w:rsid w:val="009F4C62"/>
    <w:rsid w:val="009F5609"/>
    <w:rsid w:val="009F65ED"/>
    <w:rsid w:val="009F6929"/>
    <w:rsid w:val="009F6FA1"/>
    <w:rsid w:val="009F7650"/>
    <w:rsid w:val="009F7AEC"/>
    <w:rsid w:val="00A00128"/>
    <w:rsid w:val="00A01409"/>
    <w:rsid w:val="00A01D89"/>
    <w:rsid w:val="00A030F5"/>
    <w:rsid w:val="00A033CF"/>
    <w:rsid w:val="00A04886"/>
    <w:rsid w:val="00A04AF5"/>
    <w:rsid w:val="00A0750B"/>
    <w:rsid w:val="00A0768D"/>
    <w:rsid w:val="00A11273"/>
    <w:rsid w:val="00A1160B"/>
    <w:rsid w:val="00A11C34"/>
    <w:rsid w:val="00A120A8"/>
    <w:rsid w:val="00A12795"/>
    <w:rsid w:val="00A13339"/>
    <w:rsid w:val="00A15162"/>
    <w:rsid w:val="00A15BC0"/>
    <w:rsid w:val="00A16B8E"/>
    <w:rsid w:val="00A20E73"/>
    <w:rsid w:val="00A2133C"/>
    <w:rsid w:val="00A2270E"/>
    <w:rsid w:val="00A22AE7"/>
    <w:rsid w:val="00A22E6A"/>
    <w:rsid w:val="00A22F78"/>
    <w:rsid w:val="00A2350A"/>
    <w:rsid w:val="00A23B68"/>
    <w:rsid w:val="00A23DA7"/>
    <w:rsid w:val="00A24383"/>
    <w:rsid w:val="00A24505"/>
    <w:rsid w:val="00A24C2C"/>
    <w:rsid w:val="00A25A1B"/>
    <w:rsid w:val="00A32F48"/>
    <w:rsid w:val="00A33698"/>
    <w:rsid w:val="00A33D1F"/>
    <w:rsid w:val="00A342CB"/>
    <w:rsid w:val="00A34D43"/>
    <w:rsid w:val="00A3656D"/>
    <w:rsid w:val="00A37724"/>
    <w:rsid w:val="00A4181F"/>
    <w:rsid w:val="00A42D37"/>
    <w:rsid w:val="00A431CB"/>
    <w:rsid w:val="00A43A4B"/>
    <w:rsid w:val="00A43DDD"/>
    <w:rsid w:val="00A43F47"/>
    <w:rsid w:val="00A451C7"/>
    <w:rsid w:val="00A459D2"/>
    <w:rsid w:val="00A45B2F"/>
    <w:rsid w:val="00A45D4C"/>
    <w:rsid w:val="00A50B70"/>
    <w:rsid w:val="00A50FD7"/>
    <w:rsid w:val="00A52190"/>
    <w:rsid w:val="00A5246F"/>
    <w:rsid w:val="00A528A3"/>
    <w:rsid w:val="00A534B8"/>
    <w:rsid w:val="00A54028"/>
    <w:rsid w:val="00A55B34"/>
    <w:rsid w:val="00A55D7A"/>
    <w:rsid w:val="00A5774D"/>
    <w:rsid w:val="00A6056A"/>
    <w:rsid w:val="00A60A2E"/>
    <w:rsid w:val="00A62151"/>
    <w:rsid w:val="00A6222D"/>
    <w:rsid w:val="00A63536"/>
    <w:rsid w:val="00A648F3"/>
    <w:rsid w:val="00A66B4B"/>
    <w:rsid w:val="00A670CE"/>
    <w:rsid w:val="00A70176"/>
    <w:rsid w:val="00A704D5"/>
    <w:rsid w:val="00A70641"/>
    <w:rsid w:val="00A70DDD"/>
    <w:rsid w:val="00A71355"/>
    <w:rsid w:val="00A72B37"/>
    <w:rsid w:val="00A74FD5"/>
    <w:rsid w:val="00A75628"/>
    <w:rsid w:val="00A7595D"/>
    <w:rsid w:val="00A77065"/>
    <w:rsid w:val="00A805ED"/>
    <w:rsid w:val="00A8073E"/>
    <w:rsid w:val="00A8094F"/>
    <w:rsid w:val="00A81244"/>
    <w:rsid w:val="00A81940"/>
    <w:rsid w:val="00A81AF6"/>
    <w:rsid w:val="00A825D6"/>
    <w:rsid w:val="00A83199"/>
    <w:rsid w:val="00A836D0"/>
    <w:rsid w:val="00A83CFE"/>
    <w:rsid w:val="00A84013"/>
    <w:rsid w:val="00A840E7"/>
    <w:rsid w:val="00A8484A"/>
    <w:rsid w:val="00A85094"/>
    <w:rsid w:val="00A90DB7"/>
    <w:rsid w:val="00A90F82"/>
    <w:rsid w:val="00A91133"/>
    <w:rsid w:val="00A929D9"/>
    <w:rsid w:val="00A93F2E"/>
    <w:rsid w:val="00A949D4"/>
    <w:rsid w:val="00A9520B"/>
    <w:rsid w:val="00A9526C"/>
    <w:rsid w:val="00A95535"/>
    <w:rsid w:val="00A965A3"/>
    <w:rsid w:val="00A96A95"/>
    <w:rsid w:val="00A97078"/>
    <w:rsid w:val="00AA08FF"/>
    <w:rsid w:val="00AA16B6"/>
    <w:rsid w:val="00AA1C28"/>
    <w:rsid w:val="00AA2C45"/>
    <w:rsid w:val="00AA2D47"/>
    <w:rsid w:val="00AA3FBD"/>
    <w:rsid w:val="00AA5638"/>
    <w:rsid w:val="00AA5A1A"/>
    <w:rsid w:val="00AA6B8C"/>
    <w:rsid w:val="00AA7598"/>
    <w:rsid w:val="00AA7F13"/>
    <w:rsid w:val="00AB1195"/>
    <w:rsid w:val="00AB1A6A"/>
    <w:rsid w:val="00AB2026"/>
    <w:rsid w:val="00AB2391"/>
    <w:rsid w:val="00AB3740"/>
    <w:rsid w:val="00AB409C"/>
    <w:rsid w:val="00AB4407"/>
    <w:rsid w:val="00AB44A8"/>
    <w:rsid w:val="00AB4A11"/>
    <w:rsid w:val="00AB4C44"/>
    <w:rsid w:val="00AB4C9F"/>
    <w:rsid w:val="00AB59E8"/>
    <w:rsid w:val="00AB5E65"/>
    <w:rsid w:val="00AB675A"/>
    <w:rsid w:val="00AB6CCB"/>
    <w:rsid w:val="00AB76EF"/>
    <w:rsid w:val="00AC034C"/>
    <w:rsid w:val="00AC0FE8"/>
    <w:rsid w:val="00AC241B"/>
    <w:rsid w:val="00AC2A1E"/>
    <w:rsid w:val="00AC37D0"/>
    <w:rsid w:val="00AC48C7"/>
    <w:rsid w:val="00AC4B71"/>
    <w:rsid w:val="00AC5E99"/>
    <w:rsid w:val="00AC76F2"/>
    <w:rsid w:val="00AC7AE9"/>
    <w:rsid w:val="00AD0364"/>
    <w:rsid w:val="00AD12E7"/>
    <w:rsid w:val="00AD12FC"/>
    <w:rsid w:val="00AD2557"/>
    <w:rsid w:val="00AD55DA"/>
    <w:rsid w:val="00AD63DF"/>
    <w:rsid w:val="00AD65DA"/>
    <w:rsid w:val="00AD6ABC"/>
    <w:rsid w:val="00AD74A1"/>
    <w:rsid w:val="00AE08FA"/>
    <w:rsid w:val="00AE0DCD"/>
    <w:rsid w:val="00AE165F"/>
    <w:rsid w:val="00AE1CE9"/>
    <w:rsid w:val="00AE2520"/>
    <w:rsid w:val="00AE3CCC"/>
    <w:rsid w:val="00AE4BB0"/>
    <w:rsid w:val="00AE6396"/>
    <w:rsid w:val="00AE7F08"/>
    <w:rsid w:val="00AF0695"/>
    <w:rsid w:val="00AF11EB"/>
    <w:rsid w:val="00AF1449"/>
    <w:rsid w:val="00AF1787"/>
    <w:rsid w:val="00AF1A24"/>
    <w:rsid w:val="00AF1E2E"/>
    <w:rsid w:val="00AF2A54"/>
    <w:rsid w:val="00AF37A2"/>
    <w:rsid w:val="00AF3A21"/>
    <w:rsid w:val="00AF421C"/>
    <w:rsid w:val="00AF58E5"/>
    <w:rsid w:val="00AF61D0"/>
    <w:rsid w:val="00AF6A6D"/>
    <w:rsid w:val="00AF6AA9"/>
    <w:rsid w:val="00AF7C2B"/>
    <w:rsid w:val="00AF7E05"/>
    <w:rsid w:val="00B00512"/>
    <w:rsid w:val="00B00C5C"/>
    <w:rsid w:val="00B010E7"/>
    <w:rsid w:val="00B0324F"/>
    <w:rsid w:val="00B04262"/>
    <w:rsid w:val="00B04270"/>
    <w:rsid w:val="00B04FB4"/>
    <w:rsid w:val="00B05473"/>
    <w:rsid w:val="00B05CB2"/>
    <w:rsid w:val="00B06134"/>
    <w:rsid w:val="00B067D0"/>
    <w:rsid w:val="00B073F7"/>
    <w:rsid w:val="00B1135B"/>
    <w:rsid w:val="00B11DFA"/>
    <w:rsid w:val="00B11F26"/>
    <w:rsid w:val="00B14171"/>
    <w:rsid w:val="00B143C4"/>
    <w:rsid w:val="00B15B60"/>
    <w:rsid w:val="00B16041"/>
    <w:rsid w:val="00B170CB"/>
    <w:rsid w:val="00B17730"/>
    <w:rsid w:val="00B21004"/>
    <w:rsid w:val="00B2320C"/>
    <w:rsid w:val="00B252C3"/>
    <w:rsid w:val="00B25D5B"/>
    <w:rsid w:val="00B263F0"/>
    <w:rsid w:val="00B302C9"/>
    <w:rsid w:val="00B31415"/>
    <w:rsid w:val="00B32A4F"/>
    <w:rsid w:val="00B3375F"/>
    <w:rsid w:val="00B34313"/>
    <w:rsid w:val="00B3451E"/>
    <w:rsid w:val="00B34682"/>
    <w:rsid w:val="00B3470E"/>
    <w:rsid w:val="00B34A45"/>
    <w:rsid w:val="00B40508"/>
    <w:rsid w:val="00B40620"/>
    <w:rsid w:val="00B40801"/>
    <w:rsid w:val="00B40C60"/>
    <w:rsid w:val="00B40E86"/>
    <w:rsid w:val="00B41F38"/>
    <w:rsid w:val="00B42853"/>
    <w:rsid w:val="00B43A6E"/>
    <w:rsid w:val="00B447D2"/>
    <w:rsid w:val="00B45380"/>
    <w:rsid w:val="00B456B1"/>
    <w:rsid w:val="00B45E78"/>
    <w:rsid w:val="00B461E8"/>
    <w:rsid w:val="00B46424"/>
    <w:rsid w:val="00B468B9"/>
    <w:rsid w:val="00B473BA"/>
    <w:rsid w:val="00B5218A"/>
    <w:rsid w:val="00B52A57"/>
    <w:rsid w:val="00B52DBA"/>
    <w:rsid w:val="00B53BB3"/>
    <w:rsid w:val="00B53F29"/>
    <w:rsid w:val="00B5457D"/>
    <w:rsid w:val="00B54F3D"/>
    <w:rsid w:val="00B5560E"/>
    <w:rsid w:val="00B565DF"/>
    <w:rsid w:val="00B566EA"/>
    <w:rsid w:val="00B57C81"/>
    <w:rsid w:val="00B57C90"/>
    <w:rsid w:val="00B61047"/>
    <w:rsid w:val="00B61C65"/>
    <w:rsid w:val="00B6226F"/>
    <w:rsid w:val="00B6256D"/>
    <w:rsid w:val="00B62816"/>
    <w:rsid w:val="00B64E66"/>
    <w:rsid w:val="00B655C1"/>
    <w:rsid w:val="00B65AE7"/>
    <w:rsid w:val="00B66E66"/>
    <w:rsid w:val="00B66F1B"/>
    <w:rsid w:val="00B671B3"/>
    <w:rsid w:val="00B70134"/>
    <w:rsid w:val="00B7060C"/>
    <w:rsid w:val="00B71BF6"/>
    <w:rsid w:val="00B7202A"/>
    <w:rsid w:val="00B73513"/>
    <w:rsid w:val="00B73848"/>
    <w:rsid w:val="00B73DCB"/>
    <w:rsid w:val="00B7738A"/>
    <w:rsid w:val="00B80DD8"/>
    <w:rsid w:val="00B82AA6"/>
    <w:rsid w:val="00B83622"/>
    <w:rsid w:val="00B83E6F"/>
    <w:rsid w:val="00B847D0"/>
    <w:rsid w:val="00B84A75"/>
    <w:rsid w:val="00B866FC"/>
    <w:rsid w:val="00B87F3C"/>
    <w:rsid w:val="00B90A46"/>
    <w:rsid w:val="00B9156A"/>
    <w:rsid w:val="00B9266D"/>
    <w:rsid w:val="00B93091"/>
    <w:rsid w:val="00B9364A"/>
    <w:rsid w:val="00B9540A"/>
    <w:rsid w:val="00B95418"/>
    <w:rsid w:val="00B97862"/>
    <w:rsid w:val="00BA02B5"/>
    <w:rsid w:val="00BA0F29"/>
    <w:rsid w:val="00BA1458"/>
    <w:rsid w:val="00BA3109"/>
    <w:rsid w:val="00BA3F21"/>
    <w:rsid w:val="00BA4356"/>
    <w:rsid w:val="00BA4CCE"/>
    <w:rsid w:val="00BA5CB7"/>
    <w:rsid w:val="00BA723A"/>
    <w:rsid w:val="00BA775B"/>
    <w:rsid w:val="00BB024E"/>
    <w:rsid w:val="00BB0C6F"/>
    <w:rsid w:val="00BB0C79"/>
    <w:rsid w:val="00BB0F1D"/>
    <w:rsid w:val="00BB166C"/>
    <w:rsid w:val="00BB2B50"/>
    <w:rsid w:val="00BB2E3B"/>
    <w:rsid w:val="00BB4390"/>
    <w:rsid w:val="00BB4C26"/>
    <w:rsid w:val="00BB4FE4"/>
    <w:rsid w:val="00BB5E90"/>
    <w:rsid w:val="00BB7B03"/>
    <w:rsid w:val="00BC0832"/>
    <w:rsid w:val="00BC152A"/>
    <w:rsid w:val="00BC15F0"/>
    <w:rsid w:val="00BC1FE1"/>
    <w:rsid w:val="00BC2179"/>
    <w:rsid w:val="00BC22C6"/>
    <w:rsid w:val="00BC2925"/>
    <w:rsid w:val="00BC30E0"/>
    <w:rsid w:val="00BC39A4"/>
    <w:rsid w:val="00BC39B4"/>
    <w:rsid w:val="00BC439D"/>
    <w:rsid w:val="00BC4D20"/>
    <w:rsid w:val="00BC5E51"/>
    <w:rsid w:val="00BC62A1"/>
    <w:rsid w:val="00BD05DE"/>
    <w:rsid w:val="00BD0660"/>
    <w:rsid w:val="00BD0F7F"/>
    <w:rsid w:val="00BD1036"/>
    <w:rsid w:val="00BD1074"/>
    <w:rsid w:val="00BD116D"/>
    <w:rsid w:val="00BD231D"/>
    <w:rsid w:val="00BD27D3"/>
    <w:rsid w:val="00BD2D8E"/>
    <w:rsid w:val="00BD3265"/>
    <w:rsid w:val="00BD3CB5"/>
    <w:rsid w:val="00BD40CE"/>
    <w:rsid w:val="00BD4288"/>
    <w:rsid w:val="00BD43C4"/>
    <w:rsid w:val="00BD5216"/>
    <w:rsid w:val="00BD5F1C"/>
    <w:rsid w:val="00BD76BC"/>
    <w:rsid w:val="00BD7DC1"/>
    <w:rsid w:val="00BE049A"/>
    <w:rsid w:val="00BE1B03"/>
    <w:rsid w:val="00BE1DD2"/>
    <w:rsid w:val="00BE2303"/>
    <w:rsid w:val="00BE2C7A"/>
    <w:rsid w:val="00BE3CDC"/>
    <w:rsid w:val="00BE6B90"/>
    <w:rsid w:val="00BE6F6D"/>
    <w:rsid w:val="00BE746D"/>
    <w:rsid w:val="00BE7685"/>
    <w:rsid w:val="00BE7B09"/>
    <w:rsid w:val="00BF0C59"/>
    <w:rsid w:val="00BF175F"/>
    <w:rsid w:val="00BF1F08"/>
    <w:rsid w:val="00BF32A7"/>
    <w:rsid w:val="00BF61A0"/>
    <w:rsid w:val="00BF6A81"/>
    <w:rsid w:val="00BF71C8"/>
    <w:rsid w:val="00BF7817"/>
    <w:rsid w:val="00BF7833"/>
    <w:rsid w:val="00C00148"/>
    <w:rsid w:val="00C00A20"/>
    <w:rsid w:val="00C00CE5"/>
    <w:rsid w:val="00C01EAF"/>
    <w:rsid w:val="00C01F76"/>
    <w:rsid w:val="00C03241"/>
    <w:rsid w:val="00C03A91"/>
    <w:rsid w:val="00C057D6"/>
    <w:rsid w:val="00C063CF"/>
    <w:rsid w:val="00C0658E"/>
    <w:rsid w:val="00C06FE9"/>
    <w:rsid w:val="00C071CF"/>
    <w:rsid w:val="00C07528"/>
    <w:rsid w:val="00C077B3"/>
    <w:rsid w:val="00C1073B"/>
    <w:rsid w:val="00C11367"/>
    <w:rsid w:val="00C1174F"/>
    <w:rsid w:val="00C11BBB"/>
    <w:rsid w:val="00C12297"/>
    <w:rsid w:val="00C13F7E"/>
    <w:rsid w:val="00C1495E"/>
    <w:rsid w:val="00C15F41"/>
    <w:rsid w:val="00C20C06"/>
    <w:rsid w:val="00C2165B"/>
    <w:rsid w:val="00C23054"/>
    <w:rsid w:val="00C25B57"/>
    <w:rsid w:val="00C3134C"/>
    <w:rsid w:val="00C31CC1"/>
    <w:rsid w:val="00C31D8B"/>
    <w:rsid w:val="00C33EA2"/>
    <w:rsid w:val="00C3451B"/>
    <w:rsid w:val="00C34B0C"/>
    <w:rsid w:val="00C40172"/>
    <w:rsid w:val="00C40F5B"/>
    <w:rsid w:val="00C43719"/>
    <w:rsid w:val="00C45426"/>
    <w:rsid w:val="00C45F07"/>
    <w:rsid w:val="00C466E0"/>
    <w:rsid w:val="00C50DEC"/>
    <w:rsid w:val="00C50E44"/>
    <w:rsid w:val="00C527DE"/>
    <w:rsid w:val="00C530D3"/>
    <w:rsid w:val="00C53AA5"/>
    <w:rsid w:val="00C54627"/>
    <w:rsid w:val="00C554A5"/>
    <w:rsid w:val="00C554E7"/>
    <w:rsid w:val="00C559B0"/>
    <w:rsid w:val="00C565A5"/>
    <w:rsid w:val="00C56D82"/>
    <w:rsid w:val="00C57C2D"/>
    <w:rsid w:val="00C6308F"/>
    <w:rsid w:val="00C63BFE"/>
    <w:rsid w:val="00C64827"/>
    <w:rsid w:val="00C64D1D"/>
    <w:rsid w:val="00C65382"/>
    <w:rsid w:val="00C65495"/>
    <w:rsid w:val="00C668C5"/>
    <w:rsid w:val="00C67025"/>
    <w:rsid w:val="00C673DE"/>
    <w:rsid w:val="00C67586"/>
    <w:rsid w:val="00C70365"/>
    <w:rsid w:val="00C72417"/>
    <w:rsid w:val="00C7242A"/>
    <w:rsid w:val="00C727E4"/>
    <w:rsid w:val="00C736A4"/>
    <w:rsid w:val="00C75EB8"/>
    <w:rsid w:val="00C7650E"/>
    <w:rsid w:val="00C777F7"/>
    <w:rsid w:val="00C7787A"/>
    <w:rsid w:val="00C77EB6"/>
    <w:rsid w:val="00C80DD9"/>
    <w:rsid w:val="00C80F15"/>
    <w:rsid w:val="00C8157B"/>
    <w:rsid w:val="00C815A1"/>
    <w:rsid w:val="00C82D6E"/>
    <w:rsid w:val="00C836DF"/>
    <w:rsid w:val="00C83826"/>
    <w:rsid w:val="00C83A60"/>
    <w:rsid w:val="00C84421"/>
    <w:rsid w:val="00C85D23"/>
    <w:rsid w:val="00C8655C"/>
    <w:rsid w:val="00C86BDF"/>
    <w:rsid w:val="00C86F2B"/>
    <w:rsid w:val="00C87BB4"/>
    <w:rsid w:val="00C9086C"/>
    <w:rsid w:val="00C9108E"/>
    <w:rsid w:val="00C91E34"/>
    <w:rsid w:val="00C93330"/>
    <w:rsid w:val="00C9415F"/>
    <w:rsid w:val="00C94654"/>
    <w:rsid w:val="00C94880"/>
    <w:rsid w:val="00C94A5A"/>
    <w:rsid w:val="00C967EB"/>
    <w:rsid w:val="00C97372"/>
    <w:rsid w:val="00C977E5"/>
    <w:rsid w:val="00CA0109"/>
    <w:rsid w:val="00CA33F4"/>
    <w:rsid w:val="00CA343B"/>
    <w:rsid w:val="00CA3541"/>
    <w:rsid w:val="00CA3585"/>
    <w:rsid w:val="00CA4801"/>
    <w:rsid w:val="00CA505D"/>
    <w:rsid w:val="00CA560A"/>
    <w:rsid w:val="00CA5A50"/>
    <w:rsid w:val="00CA5B02"/>
    <w:rsid w:val="00CA5E19"/>
    <w:rsid w:val="00CA606B"/>
    <w:rsid w:val="00CA680B"/>
    <w:rsid w:val="00CA73E8"/>
    <w:rsid w:val="00CB007F"/>
    <w:rsid w:val="00CB11B6"/>
    <w:rsid w:val="00CB3E49"/>
    <w:rsid w:val="00CB5ABA"/>
    <w:rsid w:val="00CB5CB7"/>
    <w:rsid w:val="00CB5EF2"/>
    <w:rsid w:val="00CB6346"/>
    <w:rsid w:val="00CB722D"/>
    <w:rsid w:val="00CC0835"/>
    <w:rsid w:val="00CC5B67"/>
    <w:rsid w:val="00CC6433"/>
    <w:rsid w:val="00CC76BA"/>
    <w:rsid w:val="00CD029B"/>
    <w:rsid w:val="00CD096C"/>
    <w:rsid w:val="00CD413A"/>
    <w:rsid w:val="00CD5185"/>
    <w:rsid w:val="00CD5308"/>
    <w:rsid w:val="00CD568D"/>
    <w:rsid w:val="00CD57E1"/>
    <w:rsid w:val="00CD5D99"/>
    <w:rsid w:val="00CD6647"/>
    <w:rsid w:val="00CD6FA3"/>
    <w:rsid w:val="00CD71FD"/>
    <w:rsid w:val="00CD73D1"/>
    <w:rsid w:val="00CD7CE4"/>
    <w:rsid w:val="00CE0EEF"/>
    <w:rsid w:val="00CE1A32"/>
    <w:rsid w:val="00CE1ED1"/>
    <w:rsid w:val="00CE3E44"/>
    <w:rsid w:val="00CE49A7"/>
    <w:rsid w:val="00CE519A"/>
    <w:rsid w:val="00CE6F86"/>
    <w:rsid w:val="00CF1FF8"/>
    <w:rsid w:val="00CF2C9B"/>
    <w:rsid w:val="00CF3924"/>
    <w:rsid w:val="00CF3D40"/>
    <w:rsid w:val="00CF45F7"/>
    <w:rsid w:val="00CF4854"/>
    <w:rsid w:val="00CF521A"/>
    <w:rsid w:val="00CF593C"/>
    <w:rsid w:val="00CF61C4"/>
    <w:rsid w:val="00CF6AD8"/>
    <w:rsid w:val="00CF7046"/>
    <w:rsid w:val="00CF71AF"/>
    <w:rsid w:val="00D00292"/>
    <w:rsid w:val="00D0114D"/>
    <w:rsid w:val="00D0122A"/>
    <w:rsid w:val="00D012ED"/>
    <w:rsid w:val="00D017B7"/>
    <w:rsid w:val="00D01DB7"/>
    <w:rsid w:val="00D02E8A"/>
    <w:rsid w:val="00D0393D"/>
    <w:rsid w:val="00D03C31"/>
    <w:rsid w:val="00D04682"/>
    <w:rsid w:val="00D071AD"/>
    <w:rsid w:val="00D108F8"/>
    <w:rsid w:val="00D11728"/>
    <w:rsid w:val="00D129E7"/>
    <w:rsid w:val="00D13EDB"/>
    <w:rsid w:val="00D14709"/>
    <w:rsid w:val="00D16972"/>
    <w:rsid w:val="00D16EC0"/>
    <w:rsid w:val="00D16F25"/>
    <w:rsid w:val="00D20C92"/>
    <w:rsid w:val="00D21437"/>
    <w:rsid w:val="00D23F83"/>
    <w:rsid w:val="00D24101"/>
    <w:rsid w:val="00D2475B"/>
    <w:rsid w:val="00D25361"/>
    <w:rsid w:val="00D255FE"/>
    <w:rsid w:val="00D25799"/>
    <w:rsid w:val="00D26D01"/>
    <w:rsid w:val="00D273D9"/>
    <w:rsid w:val="00D277F1"/>
    <w:rsid w:val="00D27E98"/>
    <w:rsid w:val="00D302AA"/>
    <w:rsid w:val="00D32074"/>
    <w:rsid w:val="00D330B0"/>
    <w:rsid w:val="00D33BA3"/>
    <w:rsid w:val="00D33C8C"/>
    <w:rsid w:val="00D33EE8"/>
    <w:rsid w:val="00D344E6"/>
    <w:rsid w:val="00D36A17"/>
    <w:rsid w:val="00D4083A"/>
    <w:rsid w:val="00D41342"/>
    <w:rsid w:val="00D419A3"/>
    <w:rsid w:val="00D41E1C"/>
    <w:rsid w:val="00D442EF"/>
    <w:rsid w:val="00D44E23"/>
    <w:rsid w:val="00D469AA"/>
    <w:rsid w:val="00D47DF7"/>
    <w:rsid w:val="00D5345E"/>
    <w:rsid w:val="00D54395"/>
    <w:rsid w:val="00D54A63"/>
    <w:rsid w:val="00D60B36"/>
    <w:rsid w:val="00D61498"/>
    <w:rsid w:val="00D6177E"/>
    <w:rsid w:val="00D61DFE"/>
    <w:rsid w:val="00D620C9"/>
    <w:rsid w:val="00D62431"/>
    <w:rsid w:val="00D656C5"/>
    <w:rsid w:val="00D7028B"/>
    <w:rsid w:val="00D72D36"/>
    <w:rsid w:val="00D73338"/>
    <w:rsid w:val="00D74ADD"/>
    <w:rsid w:val="00D75065"/>
    <w:rsid w:val="00D775A7"/>
    <w:rsid w:val="00D77BA6"/>
    <w:rsid w:val="00D80579"/>
    <w:rsid w:val="00D80B96"/>
    <w:rsid w:val="00D81608"/>
    <w:rsid w:val="00D82A9F"/>
    <w:rsid w:val="00D83D44"/>
    <w:rsid w:val="00D85299"/>
    <w:rsid w:val="00D92504"/>
    <w:rsid w:val="00D932E5"/>
    <w:rsid w:val="00D936D2"/>
    <w:rsid w:val="00D95224"/>
    <w:rsid w:val="00D95487"/>
    <w:rsid w:val="00D9671A"/>
    <w:rsid w:val="00D9685C"/>
    <w:rsid w:val="00D969C3"/>
    <w:rsid w:val="00DA00B6"/>
    <w:rsid w:val="00DA0329"/>
    <w:rsid w:val="00DA1D26"/>
    <w:rsid w:val="00DA55DC"/>
    <w:rsid w:val="00DA5943"/>
    <w:rsid w:val="00DA5E8C"/>
    <w:rsid w:val="00DB1D11"/>
    <w:rsid w:val="00DB3191"/>
    <w:rsid w:val="00DB5378"/>
    <w:rsid w:val="00DB54AA"/>
    <w:rsid w:val="00DB6D2D"/>
    <w:rsid w:val="00DC030C"/>
    <w:rsid w:val="00DC0BB8"/>
    <w:rsid w:val="00DC0ED0"/>
    <w:rsid w:val="00DC2AC6"/>
    <w:rsid w:val="00DC30DA"/>
    <w:rsid w:val="00DC4495"/>
    <w:rsid w:val="00DC4B30"/>
    <w:rsid w:val="00DC5712"/>
    <w:rsid w:val="00DC5A3E"/>
    <w:rsid w:val="00DC63F8"/>
    <w:rsid w:val="00DC6505"/>
    <w:rsid w:val="00DC6C20"/>
    <w:rsid w:val="00DD0CE9"/>
    <w:rsid w:val="00DD1032"/>
    <w:rsid w:val="00DD26A0"/>
    <w:rsid w:val="00DD2B31"/>
    <w:rsid w:val="00DD3EA0"/>
    <w:rsid w:val="00DD4FD1"/>
    <w:rsid w:val="00DD54D3"/>
    <w:rsid w:val="00DD6BC0"/>
    <w:rsid w:val="00DD7B0B"/>
    <w:rsid w:val="00DE1E71"/>
    <w:rsid w:val="00DE2311"/>
    <w:rsid w:val="00DE25E7"/>
    <w:rsid w:val="00DE2652"/>
    <w:rsid w:val="00DE37AF"/>
    <w:rsid w:val="00DE4BEF"/>
    <w:rsid w:val="00DE511D"/>
    <w:rsid w:val="00DE7503"/>
    <w:rsid w:val="00DE76D7"/>
    <w:rsid w:val="00DE7E49"/>
    <w:rsid w:val="00DF19BF"/>
    <w:rsid w:val="00DF26DC"/>
    <w:rsid w:val="00DF27F3"/>
    <w:rsid w:val="00DF3668"/>
    <w:rsid w:val="00DF3FC6"/>
    <w:rsid w:val="00DF504D"/>
    <w:rsid w:val="00DF59FF"/>
    <w:rsid w:val="00DF608D"/>
    <w:rsid w:val="00DF7A00"/>
    <w:rsid w:val="00E00FB4"/>
    <w:rsid w:val="00E019F8"/>
    <w:rsid w:val="00E03463"/>
    <w:rsid w:val="00E055EE"/>
    <w:rsid w:val="00E058A3"/>
    <w:rsid w:val="00E0664A"/>
    <w:rsid w:val="00E07766"/>
    <w:rsid w:val="00E11098"/>
    <w:rsid w:val="00E1185D"/>
    <w:rsid w:val="00E11D86"/>
    <w:rsid w:val="00E1250B"/>
    <w:rsid w:val="00E13721"/>
    <w:rsid w:val="00E16669"/>
    <w:rsid w:val="00E171C7"/>
    <w:rsid w:val="00E1725D"/>
    <w:rsid w:val="00E179DC"/>
    <w:rsid w:val="00E22233"/>
    <w:rsid w:val="00E22FF8"/>
    <w:rsid w:val="00E23244"/>
    <w:rsid w:val="00E24AEA"/>
    <w:rsid w:val="00E24CB9"/>
    <w:rsid w:val="00E24D66"/>
    <w:rsid w:val="00E254E3"/>
    <w:rsid w:val="00E27353"/>
    <w:rsid w:val="00E31A42"/>
    <w:rsid w:val="00E43BC5"/>
    <w:rsid w:val="00E43C5F"/>
    <w:rsid w:val="00E457F5"/>
    <w:rsid w:val="00E4720A"/>
    <w:rsid w:val="00E50575"/>
    <w:rsid w:val="00E509C7"/>
    <w:rsid w:val="00E525CD"/>
    <w:rsid w:val="00E542BF"/>
    <w:rsid w:val="00E54613"/>
    <w:rsid w:val="00E54B59"/>
    <w:rsid w:val="00E57991"/>
    <w:rsid w:val="00E57A64"/>
    <w:rsid w:val="00E6050B"/>
    <w:rsid w:val="00E612BE"/>
    <w:rsid w:val="00E61A50"/>
    <w:rsid w:val="00E61F3E"/>
    <w:rsid w:val="00E63496"/>
    <w:rsid w:val="00E65329"/>
    <w:rsid w:val="00E66137"/>
    <w:rsid w:val="00E67370"/>
    <w:rsid w:val="00E67639"/>
    <w:rsid w:val="00E677A0"/>
    <w:rsid w:val="00E70013"/>
    <w:rsid w:val="00E702BD"/>
    <w:rsid w:val="00E70441"/>
    <w:rsid w:val="00E70AA2"/>
    <w:rsid w:val="00E73E2D"/>
    <w:rsid w:val="00E74083"/>
    <w:rsid w:val="00E74363"/>
    <w:rsid w:val="00E75137"/>
    <w:rsid w:val="00E7565C"/>
    <w:rsid w:val="00E758DD"/>
    <w:rsid w:val="00E76616"/>
    <w:rsid w:val="00E82B5C"/>
    <w:rsid w:val="00E835C9"/>
    <w:rsid w:val="00E843D0"/>
    <w:rsid w:val="00E861C1"/>
    <w:rsid w:val="00E90511"/>
    <w:rsid w:val="00E913D0"/>
    <w:rsid w:val="00E943D5"/>
    <w:rsid w:val="00E943D9"/>
    <w:rsid w:val="00E959AC"/>
    <w:rsid w:val="00E9613E"/>
    <w:rsid w:val="00E97AA5"/>
    <w:rsid w:val="00EA11BB"/>
    <w:rsid w:val="00EA1656"/>
    <w:rsid w:val="00EA1F83"/>
    <w:rsid w:val="00EA79E4"/>
    <w:rsid w:val="00EB09AF"/>
    <w:rsid w:val="00EB2285"/>
    <w:rsid w:val="00EB2430"/>
    <w:rsid w:val="00EB2BCC"/>
    <w:rsid w:val="00EB2E84"/>
    <w:rsid w:val="00EB3E9E"/>
    <w:rsid w:val="00EB5E4A"/>
    <w:rsid w:val="00EB6CBF"/>
    <w:rsid w:val="00EB74A8"/>
    <w:rsid w:val="00EB7864"/>
    <w:rsid w:val="00EC0089"/>
    <w:rsid w:val="00EC0F93"/>
    <w:rsid w:val="00EC236E"/>
    <w:rsid w:val="00EC33D7"/>
    <w:rsid w:val="00EC5583"/>
    <w:rsid w:val="00EC77D9"/>
    <w:rsid w:val="00EC7BC5"/>
    <w:rsid w:val="00ED05D7"/>
    <w:rsid w:val="00ED139B"/>
    <w:rsid w:val="00ED3068"/>
    <w:rsid w:val="00ED37FB"/>
    <w:rsid w:val="00ED47C9"/>
    <w:rsid w:val="00ED49C1"/>
    <w:rsid w:val="00ED5F60"/>
    <w:rsid w:val="00ED7C47"/>
    <w:rsid w:val="00EE20E6"/>
    <w:rsid w:val="00EE246E"/>
    <w:rsid w:val="00EE5263"/>
    <w:rsid w:val="00EE7878"/>
    <w:rsid w:val="00EF0506"/>
    <w:rsid w:val="00EF1539"/>
    <w:rsid w:val="00EF2712"/>
    <w:rsid w:val="00EF3ED7"/>
    <w:rsid w:val="00EF4241"/>
    <w:rsid w:val="00EF7922"/>
    <w:rsid w:val="00F0053A"/>
    <w:rsid w:val="00F008F4"/>
    <w:rsid w:val="00F01345"/>
    <w:rsid w:val="00F01CAC"/>
    <w:rsid w:val="00F0342B"/>
    <w:rsid w:val="00F0355B"/>
    <w:rsid w:val="00F0399A"/>
    <w:rsid w:val="00F044DA"/>
    <w:rsid w:val="00F04BB4"/>
    <w:rsid w:val="00F04EB4"/>
    <w:rsid w:val="00F07FB8"/>
    <w:rsid w:val="00F10F61"/>
    <w:rsid w:val="00F11208"/>
    <w:rsid w:val="00F123B1"/>
    <w:rsid w:val="00F128D5"/>
    <w:rsid w:val="00F12AD9"/>
    <w:rsid w:val="00F15FB4"/>
    <w:rsid w:val="00F160DB"/>
    <w:rsid w:val="00F1629A"/>
    <w:rsid w:val="00F1650D"/>
    <w:rsid w:val="00F173B8"/>
    <w:rsid w:val="00F17567"/>
    <w:rsid w:val="00F20DE6"/>
    <w:rsid w:val="00F21512"/>
    <w:rsid w:val="00F218E8"/>
    <w:rsid w:val="00F23A6C"/>
    <w:rsid w:val="00F24451"/>
    <w:rsid w:val="00F24B8B"/>
    <w:rsid w:val="00F27863"/>
    <w:rsid w:val="00F27E89"/>
    <w:rsid w:val="00F300D2"/>
    <w:rsid w:val="00F306B0"/>
    <w:rsid w:val="00F308F4"/>
    <w:rsid w:val="00F31589"/>
    <w:rsid w:val="00F31DE8"/>
    <w:rsid w:val="00F32DE1"/>
    <w:rsid w:val="00F3373D"/>
    <w:rsid w:val="00F34826"/>
    <w:rsid w:val="00F352C5"/>
    <w:rsid w:val="00F35A56"/>
    <w:rsid w:val="00F36509"/>
    <w:rsid w:val="00F370BB"/>
    <w:rsid w:val="00F377C0"/>
    <w:rsid w:val="00F420C4"/>
    <w:rsid w:val="00F421FE"/>
    <w:rsid w:val="00F43875"/>
    <w:rsid w:val="00F44090"/>
    <w:rsid w:val="00F440F5"/>
    <w:rsid w:val="00F442A7"/>
    <w:rsid w:val="00F4611A"/>
    <w:rsid w:val="00F474E5"/>
    <w:rsid w:val="00F47802"/>
    <w:rsid w:val="00F50422"/>
    <w:rsid w:val="00F50DCA"/>
    <w:rsid w:val="00F54203"/>
    <w:rsid w:val="00F55703"/>
    <w:rsid w:val="00F5657E"/>
    <w:rsid w:val="00F56AAD"/>
    <w:rsid w:val="00F56C89"/>
    <w:rsid w:val="00F56CEE"/>
    <w:rsid w:val="00F57415"/>
    <w:rsid w:val="00F57CC9"/>
    <w:rsid w:val="00F57EB1"/>
    <w:rsid w:val="00F60516"/>
    <w:rsid w:val="00F60D81"/>
    <w:rsid w:val="00F61B97"/>
    <w:rsid w:val="00F61CD5"/>
    <w:rsid w:val="00F61E1B"/>
    <w:rsid w:val="00F62D1E"/>
    <w:rsid w:val="00F63209"/>
    <w:rsid w:val="00F6320D"/>
    <w:rsid w:val="00F635BB"/>
    <w:rsid w:val="00F64501"/>
    <w:rsid w:val="00F64BCA"/>
    <w:rsid w:val="00F6525D"/>
    <w:rsid w:val="00F70728"/>
    <w:rsid w:val="00F73949"/>
    <w:rsid w:val="00F73F1D"/>
    <w:rsid w:val="00F75061"/>
    <w:rsid w:val="00F76A91"/>
    <w:rsid w:val="00F7704D"/>
    <w:rsid w:val="00F77A5E"/>
    <w:rsid w:val="00F81661"/>
    <w:rsid w:val="00F819C0"/>
    <w:rsid w:val="00F81AE4"/>
    <w:rsid w:val="00F82833"/>
    <w:rsid w:val="00F82EDD"/>
    <w:rsid w:val="00F84B50"/>
    <w:rsid w:val="00F85904"/>
    <w:rsid w:val="00F85BD2"/>
    <w:rsid w:val="00F86CC0"/>
    <w:rsid w:val="00F86F5C"/>
    <w:rsid w:val="00F87149"/>
    <w:rsid w:val="00F87521"/>
    <w:rsid w:val="00F9364E"/>
    <w:rsid w:val="00F93F48"/>
    <w:rsid w:val="00F94607"/>
    <w:rsid w:val="00F95CF0"/>
    <w:rsid w:val="00F967D4"/>
    <w:rsid w:val="00F9729C"/>
    <w:rsid w:val="00F972EF"/>
    <w:rsid w:val="00FA0542"/>
    <w:rsid w:val="00FA070A"/>
    <w:rsid w:val="00FA0C75"/>
    <w:rsid w:val="00FA179E"/>
    <w:rsid w:val="00FA17BC"/>
    <w:rsid w:val="00FA1CEB"/>
    <w:rsid w:val="00FA1E2F"/>
    <w:rsid w:val="00FA2519"/>
    <w:rsid w:val="00FA2696"/>
    <w:rsid w:val="00FA26D1"/>
    <w:rsid w:val="00FA2DA6"/>
    <w:rsid w:val="00FA37FE"/>
    <w:rsid w:val="00FA3EC8"/>
    <w:rsid w:val="00FA3F4A"/>
    <w:rsid w:val="00FA6F37"/>
    <w:rsid w:val="00FA7339"/>
    <w:rsid w:val="00FA7F29"/>
    <w:rsid w:val="00FB035A"/>
    <w:rsid w:val="00FB0873"/>
    <w:rsid w:val="00FB0D13"/>
    <w:rsid w:val="00FB0DC8"/>
    <w:rsid w:val="00FB0F86"/>
    <w:rsid w:val="00FB29ED"/>
    <w:rsid w:val="00FB2BB5"/>
    <w:rsid w:val="00FB2F36"/>
    <w:rsid w:val="00FB3B11"/>
    <w:rsid w:val="00FB5129"/>
    <w:rsid w:val="00FB51CD"/>
    <w:rsid w:val="00FB5F38"/>
    <w:rsid w:val="00FB71B5"/>
    <w:rsid w:val="00FC03F4"/>
    <w:rsid w:val="00FC0F57"/>
    <w:rsid w:val="00FC35DF"/>
    <w:rsid w:val="00FC3826"/>
    <w:rsid w:val="00FC398A"/>
    <w:rsid w:val="00FC41C8"/>
    <w:rsid w:val="00FC5760"/>
    <w:rsid w:val="00FC6135"/>
    <w:rsid w:val="00FC6DAA"/>
    <w:rsid w:val="00FC6DD6"/>
    <w:rsid w:val="00FD1174"/>
    <w:rsid w:val="00FD1FA5"/>
    <w:rsid w:val="00FD2366"/>
    <w:rsid w:val="00FD3C00"/>
    <w:rsid w:val="00FD3C9C"/>
    <w:rsid w:val="00FD462E"/>
    <w:rsid w:val="00FD4C11"/>
    <w:rsid w:val="00FD523C"/>
    <w:rsid w:val="00FD5842"/>
    <w:rsid w:val="00FE0A12"/>
    <w:rsid w:val="00FE1545"/>
    <w:rsid w:val="00FE2B4D"/>
    <w:rsid w:val="00FE3C54"/>
    <w:rsid w:val="00FE3DBE"/>
    <w:rsid w:val="00FE40C0"/>
    <w:rsid w:val="00FE43E3"/>
    <w:rsid w:val="00FE479E"/>
    <w:rsid w:val="00FE4B4B"/>
    <w:rsid w:val="00FE5212"/>
    <w:rsid w:val="00FE54AF"/>
    <w:rsid w:val="00FE68FB"/>
    <w:rsid w:val="00FE6B4E"/>
    <w:rsid w:val="00FE6BBE"/>
    <w:rsid w:val="00FE727A"/>
    <w:rsid w:val="00FE77FA"/>
    <w:rsid w:val="00FE7D4B"/>
    <w:rsid w:val="00FF090D"/>
    <w:rsid w:val="00FF157E"/>
    <w:rsid w:val="00FF1DA2"/>
    <w:rsid w:val="00FF33F9"/>
    <w:rsid w:val="00FF3AA8"/>
    <w:rsid w:val="00FF5CD8"/>
    <w:rsid w:val="00FF655F"/>
    <w:rsid w:val="00FF70EA"/>
    <w:rsid w:val="00FF7202"/>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Balloon Text"/>
    <w:basedOn w:val="a"/>
    <w:link w:val="a5"/>
    <w:uiPriority w:val="99"/>
    <w:semiHidden/>
    <w:unhideWhenUsed/>
    <w:rsid w:val="00D00292"/>
    <w:rPr>
      <w:rFonts w:ascii="Tahoma" w:hAnsi="Tahoma" w:cs="Tahoma"/>
      <w:sz w:val="16"/>
      <w:szCs w:val="16"/>
    </w:rPr>
  </w:style>
  <w:style w:type="character" w:customStyle="1" w:styleId="a5">
    <w:name w:val="Текст выноски Знак"/>
    <w:basedOn w:val="a0"/>
    <w:link w:val="a4"/>
    <w:uiPriority w:val="99"/>
    <w:semiHidden/>
    <w:rsid w:val="00D002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Balloon Text"/>
    <w:basedOn w:val="a"/>
    <w:link w:val="a5"/>
    <w:uiPriority w:val="99"/>
    <w:semiHidden/>
    <w:unhideWhenUsed/>
    <w:rsid w:val="00D00292"/>
    <w:rPr>
      <w:rFonts w:ascii="Tahoma" w:hAnsi="Tahoma" w:cs="Tahoma"/>
      <w:sz w:val="16"/>
      <w:szCs w:val="16"/>
    </w:rPr>
  </w:style>
  <w:style w:type="character" w:customStyle="1" w:styleId="a5">
    <w:name w:val="Текст выноски Знак"/>
    <w:basedOn w:val="a0"/>
    <w:link w:val="a4"/>
    <w:uiPriority w:val="99"/>
    <w:semiHidden/>
    <w:rsid w:val="00D002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3F4F8DB8F7779DC3E7633B2B49F4FDBC74A9105DF8E95592E3E38603AAAFA8B0874FDBFBFE489DF98075E4D7FDD4F54B5980E658583BD8CbDH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96883-A3D8-46E8-A965-2BBF1CB6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9</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Otdel-GKH</cp:lastModifiedBy>
  <cp:revision>32</cp:revision>
  <cp:lastPrinted>2018-04-25T07:37:00Z</cp:lastPrinted>
  <dcterms:created xsi:type="dcterms:W3CDTF">2020-02-28T11:36:00Z</dcterms:created>
  <dcterms:modified xsi:type="dcterms:W3CDTF">2020-03-18T07:47:00Z</dcterms:modified>
</cp:coreProperties>
</file>