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A91D8A" w:rsidTr="004C1C91">
        <w:trPr>
          <w:trHeight w:val="709"/>
        </w:trPr>
        <w:tc>
          <w:tcPr>
            <w:tcW w:w="5353" w:type="dxa"/>
          </w:tcPr>
          <w:p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37B2" w:rsidRPr="00A91D8A" w:rsidRDefault="00AD3495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:rsidR="000A37B2" w:rsidRPr="00A91D8A" w:rsidRDefault="000A37B2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A91D8A" w:rsidRDefault="00AD3495" w:rsidP="00786263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А.М.Рогову</w:t>
            </w:r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263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519D0">
        <w:rPr>
          <w:rFonts w:ascii="Times New Roman" w:hAnsi="Times New Roman" w:cs="Times New Roman"/>
          <w:b/>
          <w:sz w:val="26"/>
          <w:szCs w:val="26"/>
        </w:rPr>
        <w:t>20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2608A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  <w:r w:rsidRPr="002608AF">
        <w:rPr>
          <w:rFonts w:ascii="Times New Roman" w:hAnsi="Times New Roman" w:cs="Times New Roman"/>
          <w:sz w:val="28"/>
          <w:szCs w:val="28"/>
        </w:rPr>
        <w:t>Настоящее заключение на проект отчета администрации</w:t>
      </w:r>
      <w:r w:rsidR="00AC23DC" w:rsidRPr="002608AF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 xml:space="preserve"> «Об исполнении бюджета Изобильненского </w:t>
      </w:r>
      <w:r w:rsidR="00AD3495" w:rsidRPr="002608AF">
        <w:rPr>
          <w:rFonts w:ascii="Times New Roman" w:hAnsi="Times New Roman" w:cs="Times New Roman"/>
          <w:sz w:val="28"/>
          <w:szCs w:val="28"/>
        </w:rPr>
        <w:t>городского окр</w:t>
      </w:r>
      <w:r w:rsidR="001D137F" w:rsidRPr="002608AF">
        <w:rPr>
          <w:rFonts w:ascii="Times New Roman" w:hAnsi="Times New Roman" w:cs="Times New Roman"/>
          <w:sz w:val="28"/>
          <w:szCs w:val="28"/>
        </w:rPr>
        <w:t>у</w:t>
      </w:r>
      <w:r w:rsidR="00AD3495" w:rsidRPr="002608AF">
        <w:rPr>
          <w:rFonts w:ascii="Times New Roman" w:hAnsi="Times New Roman" w:cs="Times New Roman"/>
          <w:sz w:val="28"/>
          <w:szCs w:val="28"/>
        </w:rPr>
        <w:t>га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08AF">
        <w:rPr>
          <w:rFonts w:ascii="Times New Roman" w:hAnsi="Times New Roman" w:cs="Times New Roman"/>
          <w:sz w:val="28"/>
          <w:szCs w:val="28"/>
        </w:rPr>
        <w:t xml:space="preserve"> за  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608AF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года»  подготовлено в соответствии со статьей 4.1 Положения о </w:t>
      </w:r>
      <w:r w:rsidR="001D137F" w:rsidRPr="002608AF">
        <w:rPr>
          <w:rFonts w:ascii="Times New Roman" w:hAnsi="Times New Roman" w:cs="Times New Roman"/>
          <w:sz w:val="28"/>
          <w:szCs w:val="28"/>
        </w:rPr>
        <w:t>К</w:t>
      </w:r>
      <w:r w:rsidRPr="002608AF">
        <w:rPr>
          <w:rFonts w:ascii="Times New Roman" w:hAnsi="Times New Roman" w:cs="Times New Roman"/>
          <w:sz w:val="28"/>
          <w:szCs w:val="28"/>
        </w:rPr>
        <w:t>онтрольно-</w:t>
      </w:r>
      <w:r w:rsidR="001D137F" w:rsidRPr="002608AF">
        <w:rPr>
          <w:rFonts w:ascii="Times New Roman" w:hAnsi="Times New Roman" w:cs="Times New Roman"/>
          <w:sz w:val="28"/>
          <w:szCs w:val="28"/>
        </w:rPr>
        <w:t xml:space="preserve">счетном органе </w:t>
      </w:r>
      <w:r w:rsidRPr="002608AF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>.</w:t>
      </w:r>
    </w:p>
    <w:p w:rsidR="000A37B2" w:rsidRPr="002608AF" w:rsidRDefault="000A37B2" w:rsidP="0026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608AF">
        <w:rPr>
          <w:rFonts w:ascii="Times New Roman" w:hAnsi="Times New Roman" w:cs="Times New Roman"/>
          <w:sz w:val="28"/>
          <w:szCs w:val="28"/>
        </w:rPr>
        <w:t xml:space="preserve">за 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608AF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08AF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:rsidR="00285221" w:rsidRPr="002608AF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>КСО</w:t>
      </w:r>
      <w:r w:rsidR="000A37B2" w:rsidRPr="002608AF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2608AF">
        <w:rPr>
          <w:rFonts w:ascii="Times New Roman" w:hAnsi="Times New Roman" w:cs="Times New Roman"/>
          <w:sz w:val="28"/>
          <w:szCs w:val="28"/>
        </w:rPr>
        <w:t xml:space="preserve"> за первый квартал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в бюджет Изобильненского городского округа Ставропольского края</w:t>
      </w:r>
      <w:r w:rsidRPr="0026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(далее – бюджет городского округа) поступило </w:t>
      </w:r>
      <w:r w:rsidRPr="002608AF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2608AF">
        <w:rPr>
          <w:rFonts w:ascii="Times New Roman" w:hAnsi="Times New Roman" w:cs="Times New Roman"/>
          <w:sz w:val="28"/>
          <w:szCs w:val="28"/>
        </w:rPr>
        <w:t xml:space="preserve"> в </w:t>
      </w:r>
      <w:r w:rsidR="0086766B" w:rsidRPr="002608AF">
        <w:rPr>
          <w:rFonts w:ascii="Times New Roman" w:hAnsi="Times New Roman" w:cs="Times New Roman"/>
          <w:sz w:val="28"/>
          <w:szCs w:val="28"/>
        </w:rPr>
        <w:t>сумме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2608AF">
        <w:rPr>
          <w:rFonts w:ascii="Times New Roman" w:eastAsia="Times New Roman" w:hAnsi="Times New Roman" w:cs="Times New Roman"/>
          <w:sz w:val="28"/>
          <w:szCs w:val="28"/>
        </w:rPr>
        <w:t>541</w:t>
      </w:r>
      <w:r w:rsidR="009519D0" w:rsidRPr="002608AF">
        <w:rPr>
          <w:rFonts w:ascii="Times New Roman" w:hAnsi="Times New Roman" w:cs="Times New Roman"/>
          <w:sz w:val="28"/>
          <w:szCs w:val="28"/>
        </w:rPr>
        <w:t> </w:t>
      </w:r>
      <w:r w:rsidR="009519D0" w:rsidRPr="002608AF">
        <w:rPr>
          <w:rFonts w:ascii="Times New Roman" w:eastAsia="Times New Roman" w:hAnsi="Times New Roman" w:cs="Times New Roman"/>
          <w:sz w:val="28"/>
          <w:szCs w:val="28"/>
        </w:rPr>
        <w:t>278</w:t>
      </w:r>
      <w:r w:rsidR="009519D0" w:rsidRPr="002608AF">
        <w:rPr>
          <w:rFonts w:ascii="Times New Roman" w:hAnsi="Times New Roman" w:cs="Times New Roman"/>
          <w:sz w:val="28"/>
          <w:szCs w:val="28"/>
        </w:rPr>
        <w:t>,</w:t>
      </w:r>
      <w:r w:rsidR="009519D0" w:rsidRPr="002608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19D0" w:rsidRPr="002608AF">
        <w:rPr>
          <w:rFonts w:ascii="Times New Roman" w:hAnsi="Times New Roman" w:cs="Times New Roman"/>
          <w:sz w:val="28"/>
          <w:szCs w:val="28"/>
        </w:rPr>
        <w:t xml:space="preserve">5 </w:t>
      </w:r>
      <w:r w:rsidR="00387AA7" w:rsidRPr="002608AF">
        <w:rPr>
          <w:rFonts w:ascii="Times New Roman" w:hAnsi="Times New Roman" w:cs="Times New Roman"/>
          <w:sz w:val="28"/>
          <w:szCs w:val="28"/>
        </w:rPr>
        <w:t>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 или </w:t>
      </w:r>
      <w:r w:rsidR="009519D0" w:rsidRPr="002608AF">
        <w:rPr>
          <w:rFonts w:ascii="Times New Roman" w:hAnsi="Times New Roman" w:cs="Times New Roman"/>
          <w:sz w:val="28"/>
          <w:szCs w:val="28"/>
        </w:rPr>
        <w:t>18,09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 от суммы годовых плановых назначений</w:t>
      </w:r>
      <w:r w:rsidR="00607FF7" w:rsidRPr="002608AF">
        <w:rPr>
          <w:rFonts w:ascii="Times New Roman" w:hAnsi="Times New Roman" w:cs="Times New Roman"/>
          <w:sz w:val="28"/>
          <w:szCs w:val="28"/>
        </w:rPr>
        <w:t xml:space="preserve"> (</w:t>
      </w:r>
      <w:r w:rsidR="009519D0" w:rsidRPr="002608AF">
        <w:rPr>
          <w:rFonts w:ascii="Times New Roman" w:hAnsi="Times New Roman" w:cs="Times New Roman"/>
          <w:sz w:val="28"/>
          <w:szCs w:val="28"/>
        </w:rPr>
        <w:t>2 992 119,68</w:t>
      </w:r>
      <w:r w:rsidR="00607FF7" w:rsidRPr="002608A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07FF7" w:rsidRPr="002608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7FF7" w:rsidRPr="002608AF">
        <w:rPr>
          <w:rFonts w:ascii="Times New Roman" w:hAnsi="Times New Roman" w:cs="Times New Roman"/>
          <w:sz w:val="28"/>
          <w:szCs w:val="28"/>
        </w:rPr>
        <w:t>ублей)</w:t>
      </w:r>
      <w:r w:rsidRPr="002608AF">
        <w:rPr>
          <w:rFonts w:ascii="Times New Roman" w:hAnsi="Times New Roman" w:cs="Times New Roman"/>
          <w:sz w:val="28"/>
          <w:szCs w:val="28"/>
        </w:rPr>
        <w:t>. Плановые назначения по доходам на  1 квартал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FF7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2608AF">
        <w:rPr>
          <w:rFonts w:ascii="Times New Roman" w:hAnsi="Times New Roman" w:cs="Times New Roman"/>
          <w:sz w:val="28"/>
          <w:szCs w:val="28"/>
        </w:rPr>
        <w:t>(589 467,96</w:t>
      </w:r>
      <w:r w:rsidR="00607FF7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519D0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2608AF">
        <w:rPr>
          <w:rFonts w:ascii="Times New Roman" w:hAnsi="Times New Roman" w:cs="Times New Roman"/>
          <w:sz w:val="28"/>
          <w:szCs w:val="28"/>
        </w:rPr>
        <w:t>рублей</w:t>
      </w:r>
      <w:r w:rsidR="009519D0" w:rsidRPr="002608AF">
        <w:rPr>
          <w:rFonts w:ascii="Times New Roman" w:hAnsi="Times New Roman" w:cs="Times New Roman"/>
          <w:sz w:val="28"/>
          <w:szCs w:val="28"/>
        </w:rPr>
        <w:t>),</w:t>
      </w:r>
      <w:r w:rsidRPr="002608AF">
        <w:rPr>
          <w:rFonts w:ascii="Times New Roman" w:hAnsi="Times New Roman" w:cs="Times New Roman"/>
          <w:sz w:val="28"/>
          <w:szCs w:val="28"/>
        </w:rPr>
        <w:t xml:space="preserve"> обеспечены на </w:t>
      </w:r>
      <w:r w:rsidR="009519D0" w:rsidRPr="002608AF">
        <w:rPr>
          <w:rFonts w:ascii="Times New Roman" w:hAnsi="Times New Roman" w:cs="Times New Roman"/>
          <w:sz w:val="28"/>
          <w:szCs w:val="28"/>
        </w:rPr>
        <w:t>91,82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 составило </w:t>
      </w:r>
      <w:r w:rsidR="009519D0" w:rsidRPr="002608AF">
        <w:rPr>
          <w:rFonts w:ascii="Times New Roman" w:hAnsi="Times New Roman" w:cs="Times New Roman"/>
          <w:sz w:val="28"/>
          <w:szCs w:val="28"/>
        </w:rPr>
        <w:t>- 48 189,41</w:t>
      </w:r>
      <w:r w:rsidR="00387AA7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>.</w:t>
      </w:r>
    </w:p>
    <w:p w:rsidR="00607FF7" w:rsidRPr="002608AF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8AF">
        <w:rPr>
          <w:rFonts w:ascii="Times New Roman" w:hAnsi="Times New Roman" w:cs="Times New Roman"/>
          <w:color w:val="000000"/>
          <w:sz w:val="28"/>
          <w:szCs w:val="28"/>
        </w:rPr>
        <w:t>По сравнению с аналогичным периодом 201</w:t>
      </w:r>
      <w:r w:rsidR="009519D0" w:rsidRPr="002608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в 20</w:t>
      </w:r>
      <w:r w:rsidR="009519D0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произошел рост поступлений доходов  на  </w:t>
      </w:r>
      <w:r w:rsidR="009519D0" w:rsidRPr="002608AF">
        <w:rPr>
          <w:rFonts w:ascii="Times New Roman" w:hAnsi="Times New Roman" w:cs="Times New Roman"/>
          <w:color w:val="000000"/>
          <w:sz w:val="28"/>
          <w:szCs w:val="28"/>
        </w:rPr>
        <w:t>100 745,28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9519D0" w:rsidRPr="002608AF">
        <w:rPr>
          <w:rFonts w:ascii="Times New Roman" w:hAnsi="Times New Roman" w:cs="Times New Roman"/>
          <w:color w:val="000000"/>
          <w:sz w:val="28"/>
          <w:szCs w:val="28"/>
        </w:rPr>
        <w:t>22,87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В том числе налоговые доходы возросли на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14 686,52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неналоговые на 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2 178,36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безвозмездные поступления на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83 880,40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D643F" w:rsidRPr="002608AF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AF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 доходы  бюджета  муниципального  района на  01.04.20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 года при годовом  плане  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678 064,77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фактически  поступили в сумме  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155 039,23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 тыс. руб.</w:t>
      </w:r>
      <w:r w:rsidR="00AA1DE0" w:rsidRPr="002608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  составило  </w:t>
      </w:r>
      <w:r w:rsidR="00607FF7" w:rsidRPr="002608AF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 плану.   </w:t>
      </w:r>
      <w:r w:rsidR="00C05A45" w:rsidRPr="002608AF">
        <w:rPr>
          <w:rFonts w:ascii="Times New Roman" w:hAnsi="Times New Roman" w:cs="Times New Roman"/>
          <w:sz w:val="28"/>
          <w:szCs w:val="28"/>
        </w:rPr>
        <w:t>У</w:t>
      </w:r>
      <w:r w:rsidR="009B50FE" w:rsidRPr="002608AF">
        <w:rPr>
          <w:rFonts w:ascii="Times New Roman" w:hAnsi="Times New Roman" w:cs="Times New Roman"/>
          <w:sz w:val="28"/>
          <w:szCs w:val="28"/>
        </w:rPr>
        <w:t>величение</w:t>
      </w:r>
      <w:r w:rsidR="00C05A45" w:rsidRPr="002608AF">
        <w:rPr>
          <w:rFonts w:ascii="Times New Roman" w:hAnsi="Times New Roman" w:cs="Times New Roman"/>
          <w:sz w:val="28"/>
          <w:szCs w:val="28"/>
        </w:rPr>
        <w:t xml:space="preserve"> собственных доходов,  по сравнению с 201</w:t>
      </w:r>
      <w:r w:rsidR="007D5F4C" w:rsidRPr="002608AF">
        <w:rPr>
          <w:rFonts w:ascii="Times New Roman" w:hAnsi="Times New Roman" w:cs="Times New Roman"/>
          <w:sz w:val="28"/>
          <w:szCs w:val="28"/>
        </w:rPr>
        <w:t>9</w:t>
      </w:r>
      <w:r w:rsidR="00C05A45" w:rsidRPr="002608AF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7D5F4C" w:rsidRPr="002608AF">
        <w:rPr>
          <w:rFonts w:ascii="Times New Roman" w:hAnsi="Times New Roman" w:cs="Times New Roman"/>
          <w:sz w:val="28"/>
          <w:szCs w:val="28"/>
        </w:rPr>
        <w:t>16 864,88</w:t>
      </w:r>
      <w:r w:rsidR="00C05A45" w:rsidRPr="002608AF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7D5F4C" w:rsidRPr="002608AF">
        <w:rPr>
          <w:rFonts w:ascii="Times New Roman" w:hAnsi="Times New Roman" w:cs="Times New Roman"/>
          <w:sz w:val="28"/>
          <w:szCs w:val="28"/>
        </w:rPr>
        <w:t>12,21</w:t>
      </w:r>
      <w:r w:rsidR="00C05A45" w:rsidRPr="002608AF">
        <w:rPr>
          <w:rFonts w:ascii="Times New Roman" w:hAnsi="Times New Roman" w:cs="Times New Roman"/>
          <w:sz w:val="28"/>
          <w:szCs w:val="28"/>
        </w:rPr>
        <w:t xml:space="preserve"> процента. </w:t>
      </w:r>
      <w:r w:rsidR="008B47A7" w:rsidRPr="002608A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составляют </w:t>
      </w:r>
      <w:r w:rsidR="007D5F4C" w:rsidRPr="002608AF">
        <w:rPr>
          <w:rFonts w:ascii="Times New Roman" w:hAnsi="Times New Roman" w:cs="Times New Roman"/>
          <w:sz w:val="28"/>
          <w:szCs w:val="28"/>
        </w:rPr>
        <w:t>28,64</w:t>
      </w:r>
      <w:r w:rsidR="008B47A7" w:rsidRPr="002608AF">
        <w:rPr>
          <w:rFonts w:ascii="Times New Roman" w:hAnsi="Times New Roman" w:cs="Times New Roman"/>
          <w:sz w:val="28"/>
          <w:szCs w:val="28"/>
        </w:rPr>
        <w:t xml:space="preserve"> процента в общем объеме доходов бюджета городского округа за отчетный период. </w:t>
      </w:r>
    </w:p>
    <w:p w:rsidR="00DB122A" w:rsidRPr="002608AF" w:rsidRDefault="00DB122A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8AF">
        <w:rPr>
          <w:rFonts w:ascii="Times New Roman" w:hAnsi="Times New Roman" w:cs="Times New Roman"/>
          <w:color w:val="000000"/>
          <w:sz w:val="28"/>
          <w:szCs w:val="28"/>
        </w:rPr>
        <w:t>В структуре налоговых и неналоговых доходов лидирующее место занимает налог на доходы физических лиц (далее – НДФЛ), удельный вес которого составляет  58,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22,75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План I квартала 20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выполнен на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105,04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При годовом плане в размере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401 473,45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плане доходов I квартала 20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размере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86 944,44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2608A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608AF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поступления составили 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91 327,95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 рублей. К уровню поступлений I квартала 201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поступления НДФЛ в бюджет городского округа в аналогичном периоде текущего финансового года возросли на 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10 777,18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13,38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 </w:t>
      </w:r>
      <w:proofErr w:type="gramStart"/>
      <w:r w:rsidRPr="002608AF">
        <w:rPr>
          <w:rFonts w:ascii="Times New Roman" w:hAnsi="Times New Roman" w:cs="Times New Roman"/>
          <w:color w:val="000000"/>
          <w:sz w:val="28"/>
          <w:szCs w:val="28"/>
        </w:rPr>
        <w:t>Рост поступлений НДФЛ в отчетном периоде 20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по отношению</w:t>
      </w:r>
      <w:r w:rsidR="007D5F4C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2019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обусловлен</w:t>
      </w:r>
      <w:r w:rsidR="007D5F4C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ростом минимального  размера оплаты труда; повышением заработной платы работникам газовой отрасли; перечислением рядом предприятий НДФЛ с разовых выплат</w:t>
      </w:r>
      <w:r w:rsidR="007D5F4C" w:rsidRPr="002608AF">
        <w:rPr>
          <w:rFonts w:ascii="Times New Roman" w:hAnsi="Times New Roman" w:cs="Times New Roman"/>
          <w:sz w:val="28"/>
          <w:szCs w:val="28"/>
        </w:rPr>
        <w:t>,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 xml:space="preserve"> в 2019 году не уплачиваемых (уплачиваемых в иные временные промежутки (конец 2018 года, 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 xml:space="preserve"> кварталы 2019 года);</w:t>
      </w:r>
      <w:proofErr w:type="gramEnd"/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увеличением перечисленного НДФЛ предприятиями, реализующими (реализовывавшими) инвестиционные проекты на территории городского округа (ООО «АГРОСТРОЙПОДРЯД», ООО «Солнечный Дар», ООО «</w:t>
      </w:r>
      <w:proofErr w:type="spellStart"/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Агро-Плюс</w:t>
      </w:r>
      <w:proofErr w:type="spellEnd"/>
      <w:r w:rsidR="007D5F4C" w:rsidRPr="002608AF">
        <w:rPr>
          <w:rFonts w:ascii="Times New Roman" w:eastAsia="Times New Roman" w:hAnsi="Times New Roman" w:cs="Times New Roman"/>
          <w:sz w:val="28"/>
          <w:szCs w:val="28"/>
        </w:rPr>
        <w:t>», ООО «Долина Семян» и др.); уплатой платежей, своевременно не перечисленных в 2019 году; а так же перечислением заработной платы и НДФЛ ранее установленного срока в связи с объявлением нерабочих дней с 28.03.2020 по 30.04.2020.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87AA7" w:rsidRPr="002608AF" w:rsidRDefault="00B84BE8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napToGrid w:val="0"/>
          <w:sz w:val="28"/>
          <w:szCs w:val="28"/>
        </w:rPr>
        <w:t xml:space="preserve">При  плановых назначениях по доходам от уплаты акцизов на нефтепродукты </w:t>
      </w:r>
      <w:r w:rsidR="00BB1A77" w:rsidRPr="002608AF">
        <w:rPr>
          <w:rFonts w:ascii="Times New Roman" w:hAnsi="Times New Roman" w:cs="Times New Roman"/>
          <w:snapToGrid w:val="0"/>
          <w:sz w:val="28"/>
          <w:szCs w:val="28"/>
        </w:rPr>
        <w:t>33 806,36</w:t>
      </w:r>
      <w:r w:rsidR="005B1F0B" w:rsidRPr="002608AF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napToGrid w:val="0"/>
          <w:sz w:val="28"/>
          <w:szCs w:val="28"/>
        </w:rPr>
        <w:t xml:space="preserve"> рублей, фактически поступило </w:t>
      </w:r>
      <w:r w:rsidR="00BB1A77" w:rsidRPr="002608AF">
        <w:rPr>
          <w:rFonts w:ascii="Times New Roman" w:hAnsi="Times New Roman" w:cs="Times New Roman"/>
          <w:snapToGrid w:val="0"/>
          <w:sz w:val="28"/>
          <w:szCs w:val="28"/>
        </w:rPr>
        <w:t>7 357,2</w:t>
      </w:r>
      <w:r w:rsidRPr="002608AF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BB1A77" w:rsidRPr="002608AF">
        <w:rPr>
          <w:rFonts w:ascii="Times New Roman" w:hAnsi="Times New Roman" w:cs="Times New Roman"/>
          <w:snapToGrid w:val="0"/>
          <w:sz w:val="28"/>
          <w:szCs w:val="28"/>
        </w:rPr>
        <w:t>21,76</w:t>
      </w:r>
      <w:r w:rsidRPr="002608AF">
        <w:rPr>
          <w:rFonts w:ascii="Times New Roman" w:hAnsi="Times New Roman" w:cs="Times New Roman"/>
          <w:snapToGrid w:val="0"/>
          <w:sz w:val="28"/>
          <w:szCs w:val="28"/>
        </w:rPr>
        <w:t xml:space="preserve"> процент</w:t>
      </w:r>
      <w:r w:rsidR="00BB1A77" w:rsidRPr="002608A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2608AF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8E0845" w:rsidRPr="00260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I квартала 20</w:t>
      </w:r>
      <w:r w:rsidR="00BB1A77" w:rsidRPr="002608A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E0845" w:rsidRPr="00260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выполнен на </w:t>
      </w:r>
      <w:r w:rsidR="00BB1A77" w:rsidRPr="002608AF">
        <w:rPr>
          <w:rFonts w:ascii="Times New Roman" w:eastAsia="Times New Roman" w:hAnsi="Times New Roman" w:cs="Times New Roman"/>
          <w:bCs/>
          <w:sz w:val="28"/>
          <w:szCs w:val="28"/>
        </w:rPr>
        <w:t>93,2</w:t>
      </w:r>
      <w:r w:rsidR="008E0845" w:rsidRPr="00260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5B1F0B" w:rsidRPr="002608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 xml:space="preserve">сократились на 436 411,89  рубля или на 5,60 процента. </w:t>
      </w:r>
      <w:proofErr w:type="gramStart"/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>Снижение поступлений по данному доходному источнику обусловлен снижением норматива отчислений в бюджет субъекта Российской Федерации с 86,65 процентов в январе 2019; 58,10 процентов с 01 февраля 2019 года;</w:t>
      </w:r>
      <w:proofErr w:type="gramEnd"/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 xml:space="preserve"> 61,7 процента с 01 января 2020 года при этом норматив отчислений (перераспределяемые 10 процентов поступлений в краевой бюджет) при незначительном росте норматива отчислений в бюджет городского округа с 0,43622 в 2019 году до 0,4408 в 2020 году.</w:t>
      </w:r>
    </w:p>
    <w:p w:rsidR="005B1F0B" w:rsidRPr="002608AF" w:rsidRDefault="005B1F0B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при уточненном годовом плане </w:t>
      </w:r>
      <w:r w:rsidR="00BB1A77" w:rsidRPr="002608AF">
        <w:rPr>
          <w:rFonts w:ascii="Times New Roman" w:hAnsi="Times New Roman" w:cs="Times New Roman"/>
          <w:sz w:val="28"/>
          <w:szCs w:val="28"/>
        </w:rPr>
        <w:t>27 517,00</w:t>
      </w:r>
      <w:r w:rsidRPr="002608AF">
        <w:rPr>
          <w:rFonts w:ascii="Times New Roman" w:hAnsi="Times New Roman" w:cs="Times New Roman"/>
          <w:sz w:val="28"/>
          <w:szCs w:val="28"/>
        </w:rPr>
        <w:t xml:space="preserve">,00 тыс. рублей, фактически поступил в сумме </w:t>
      </w:r>
      <w:r w:rsidR="00BB1A77" w:rsidRPr="002608AF">
        <w:rPr>
          <w:rFonts w:ascii="Times New Roman" w:hAnsi="Times New Roman" w:cs="Times New Roman"/>
          <w:sz w:val="28"/>
          <w:szCs w:val="28"/>
        </w:rPr>
        <w:t>6 6-984,94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1A77" w:rsidRPr="002608AF">
        <w:rPr>
          <w:rFonts w:ascii="Times New Roman" w:hAnsi="Times New Roman" w:cs="Times New Roman"/>
          <w:sz w:val="28"/>
          <w:szCs w:val="28"/>
        </w:rPr>
        <w:t>25,38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 к плану</w:t>
      </w:r>
      <w:r w:rsidR="008E0845" w:rsidRPr="002608AF">
        <w:rPr>
          <w:rFonts w:ascii="Times New Roman" w:hAnsi="Times New Roman" w:cs="Times New Roman"/>
          <w:sz w:val="28"/>
          <w:szCs w:val="28"/>
        </w:rPr>
        <w:t>, план I квартала 20</w:t>
      </w:r>
      <w:r w:rsidR="00BB1A77" w:rsidRPr="002608AF">
        <w:rPr>
          <w:rFonts w:ascii="Times New Roman" w:hAnsi="Times New Roman" w:cs="Times New Roman"/>
          <w:sz w:val="28"/>
          <w:szCs w:val="28"/>
        </w:rPr>
        <w:t>20</w:t>
      </w:r>
      <w:r w:rsidR="008E0845" w:rsidRPr="002608A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1A77" w:rsidRPr="002608AF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8E0845" w:rsidRPr="002608AF">
        <w:rPr>
          <w:rFonts w:ascii="Times New Roman" w:hAnsi="Times New Roman" w:cs="Times New Roman"/>
          <w:sz w:val="28"/>
          <w:szCs w:val="28"/>
        </w:rPr>
        <w:t xml:space="preserve">на </w:t>
      </w:r>
      <w:r w:rsidR="00BB1A77" w:rsidRPr="002608AF">
        <w:rPr>
          <w:rFonts w:ascii="Times New Roman" w:hAnsi="Times New Roman" w:cs="Times New Roman"/>
          <w:sz w:val="28"/>
          <w:szCs w:val="28"/>
        </w:rPr>
        <w:t>102,69</w:t>
      </w:r>
      <w:r w:rsidR="008E0845" w:rsidRPr="002608A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BB1A77" w:rsidRPr="002608AF">
        <w:rPr>
          <w:rFonts w:ascii="Times New Roman" w:hAnsi="Times New Roman" w:cs="Times New Roman"/>
          <w:sz w:val="28"/>
          <w:szCs w:val="28"/>
        </w:rPr>
        <w:t>9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объем поступлений уменьшился на </w:t>
      </w:r>
      <w:r w:rsidR="00BB1A77" w:rsidRPr="002608AF">
        <w:rPr>
          <w:rFonts w:ascii="Times New Roman" w:hAnsi="Times New Roman" w:cs="Times New Roman"/>
          <w:sz w:val="28"/>
          <w:szCs w:val="28"/>
        </w:rPr>
        <w:t>114,35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="00BB1A77" w:rsidRPr="002608AF">
        <w:rPr>
          <w:rFonts w:ascii="Times New Roman" w:hAnsi="Times New Roman" w:cs="Times New Roman"/>
          <w:sz w:val="28"/>
          <w:szCs w:val="28"/>
        </w:rPr>
        <w:t>1,61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процента. Снижение поступлений объясняется </w:t>
      </w:r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 xml:space="preserve">снижением налогооблагаемой базы за </w:t>
      </w:r>
      <w:r w:rsidR="00BB1A77" w:rsidRPr="002608A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года.</w:t>
      </w:r>
    </w:p>
    <w:p w:rsidR="00BB1A77" w:rsidRPr="002608AF" w:rsidRDefault="005B1F0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Единый  сельскохозяйственный  налог  при годовом плане                             </w:t>
      </w:r>
      <w:r w:rsidR="00BB1A77" w:rsidRPr="002608AF">
        <w:rPr>
          <w:rFonts w:ascii="Times New Roman" w:hAnsi="Times New Roman" w:cs="Times New Roman"/>
          <w:sz w:val="28"/>
          <w:szCs w:val="28"/>
        </w:rPr>
        <w:t>13 630,00</w:t>
      </w:r>
      <w:r w:rsidR="00081E24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рублей поступил в сумме  </w:t>
      </w:r>
      <w:r w:rsidR="00BB1A77" w:rsidRPr="002608AF">
        <w:rPr>
          <w:rFonts w:ascii="Times New Roman" w:hAnsi="Times New Roman" w:cs="Times New Roman"/>
          <w:sz w:val="28"/>
          <w:szCs w:val="28"/>
        </w:rPr>
        <w:t>7 383,61</w:t>
      </w:r>
      <w:r w:rsidR="00081E24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,  годовые плановые показатели исполнены на </w:t>
      </w:r>
      <w:r w:rsidR="00BB1A77" w:rsidRPr="002608AF">
        <w:rPr>
          <w:rFonts w:ascii="Times New Roman" w:hAnsi="Times New Roman" w:cs="Times New Roman"/>
          <w:sz w:val="28"/>
          <w:szCs w:val="28"/>
        </w:rPr>
        <w:t>54,17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2608AF">
        <w:rPr>
          <w:rFonts w:ascii="Times New Roman" w:hAnsi="Times New Roman" w:cs="Times New Roman"/>
          <w:sz w:val="28"/>
          <w:szCs w:val="28"/>
        </w:rPr>
        <w:t>,</w:t>
      </w:r>
      <w:r w:rsidR="008E0845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план I квартала 20</w:t>
      </w:r>
      <w:r w:rsidR="00BB1A77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0845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 на </w:t>
      </w:r>
      <w:r w:rsidR="00BB1A77" w:rsidRPr="002608AF">
        <w:rPr>
          <w:rFonts w:ascii="Times New Roman" w:hAnsi="Times New Roman" w:cs="Times New Roman"/>
          <w:color w:val="000000"/>
          <w:sz w:val="28"/>
          <w:szCs w:val="28"/>
        </w:rPr>
        <w:t>163,10</w:t>
      </w:r>
      <w:r w:rsidR="008E0845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  <w:r w:rsidR="008E0845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>К  уровню 201</w:t>
      </w:r>
      <w:r w:rsidR="00BB1A77" w:rsidRPr="002608AF">
        <w:rPr>
          <w:rFonts w:ascii="Times New Roman" w:hAnsi="Times New Roman" w:cs="Times New Roman"/>
          <w:sz w:val="28"/>
          <w:szCs w:val="28"/>
        </w:rPr>
        <w:t xml:space="preserve">9 </w:t>
      </w:r>
      <w:r w:rsidRPr="002608AF">
        <w:rPr>
          <w:rFonts w:ascii="Times New Roman" w:hAnsi="Times New Roman" w:cs="Times New Roman"/>
          <w:sz w:val="28"/>
          <w:szCs w:val="28"/>
        </w:rPr>
        <w:t xml:space="preserve">года  поступления </w:t>
      </w:r>
      <w:r w:rsidR="008E0845" w:rsidRPr="002608AF">
        <w:rPr>
          <w:rFonts w:ascii="Times New Roman" w:hAnsi="Times New Roman" w:cs="Times New Roman"/>
          <w:color w:val="000000"/>
          <w:sz w:val="28"/>
          <w:szCs w:val="28"/>
        </w:rPr>
        <w:t>возросли</w:t>
      </w:r>
      <w:r w:rsidRPr="002608AF">
        <w:rPr>
          <w:rFonts w:ascii="Times New Roman" w:hAnsi="Times New Roman" w:cs="Times New Roman"/>
          <w:sz w:val="28"/>
          <w:szCs w:val="28"/>
        </w:rPr>
        <w:t xml:space="preserve"> на </w:t>
      </w:r>
      <w:r w:rsidR="00BB1A77" w:rsidRPr="002608AF">
        <w:rPr>
          <w:rFonts w:ascii="Times New Roman" w:hAnsi="Times New Roman" w:cs="Times New Roman"/>
          <w:sz w:val="28"/>
          <w:szCs w:val="28"/>
        </w:rPr>
        <w:t>2 086,1</w:t>
      </w:r>
      <w:r w:rsidR="00081E24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B1A77" w:rsidRPr="002608AF">
        <w:rPr>
          <w:rFonts w:ascii="Times New Roman" w:hAnsi="Times New Roman" w:cs="Times New Roman"/>
          <w:sz w:val="28"/>
          <w:szCs w:val="28"/>
        </w:rPr>
        <w:t>39,38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>Рост поступлений в отчетном периоде обусловлен ростом доходов от реализации сельхозпродукции по итогам 2019 года у ряда индивидуальных предпринимателей – глав крестьянско</w:t>
      </w:r>
      <w:r w:rsidR="00F35328" w:rsidRPr="002608AF">
        <w:rPr>
          <w:rFonts w:ascii="Times New Roman" w:hAnsi="Times New Roman" w:cs="Times New Roman"/>
          <w:sz w:val="28"/>
          <w:szCs w:val="28"/>
        </w:rPr>
        <w:t>-</w:t>
      </w:r>
      <w:r w:rsidR="00BB1A77" w:rsidRPr="002608AF">
        <w:rPr>
          <w:rFonts w:ascii="Times New Roman" w:eastAsia="Times New Roman" w:hAnsi="Times New Roman" w:cs="Times New Roman"/>
          <w:sz w:val="28"/>
          <w:szCs w:val="28"/>
        </w:rPr>
        <w:t>фермерских хозяйств.</w:t>
      </w:r>
    </w:p>
    <w:p w:rsidR="00081E24" w:rsidRPr="002608AF" w:rsidRDefault="00040814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Налог, взимаемый в связи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применением патентной системы налогообложения при годовом   плане </w:t>
      </w:r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1E24" w:rsidRPr="002608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828</w:t>
      </w:r>
      <w:r w:rsidR="00081E24" w:rsidRPr="002608AF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2608A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 077,39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28,15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плана. 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 xml:space="preserve">План I квартала выполнен на 123,78 процента. </w:t>
      </w:r>
      <w:r w:rsidRPr="002608AF">
        <w:rPr>
          <w:rFonts w:ascii="Times New Roman" w:hAnsi="Times New Roman" w:cs="Times New Roman"/>
          <w:sz w:val="28"/>
          <w:szCs w:val="28"/>
        </w:rPr>
        <w:t>П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>о сравнению с соответствующим периодом 201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поступления 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8,65</w:t>
      </w:r>
      <w:r w:rsidR="00081E24" w:rsidRPr="002608AF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>101,96</w:t>
      </w:r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E0845" w:rsidRPr="002608AF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5328" w:rsidRPr="002608AF">
        <w:rPr>
          <w:rFonts w:ascii="Times New Roman" w:eastAsia="Times New Roman" w:hAnsi="Times New Roman" w:cs="Times New Roman"/>
          <w:sz w:val="28"/>
          <w:szCs w:val="28"/>
        </w:rPr>
        <w:t xml:space="preserve">Снижение поступлений обусловлено ростом задолженности по данному источнику доходов. 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E24" w:rsidRPr="0026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E7" w:rsidRPr="002608AF" w:rsidRDefault="00081E24" w:rsidP="002608A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при годовом плане </w:t>
      </w:r>
      <w:r w:rsidR="00F35328" w:rsidRPr="002608AF">
        <w:rPr>
          <w:rFonts w:ascii="Times New Roman" w:hAnsi="Times New Roman" w:cs="Times New Roman"/>
          <w:sz w:val="28"/>
          <w:szCs w:val="28"/>
        </w:rPr>
        <w:t>24 152,00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 поступил в размере </w:t>
      </w:r>
      <w:r w:rsidR="00F35328" w:rsidRPr="002608AF">
        <w:rPr>
          <w:rFonts w:ascii="Times New Roman" w:hAnsi="Times New Roman" w:cs="Times New Roman"/>
          <w:sz w:val="28"/>
          <w:szCs w:val="28"/>
        </w:rPr>
        <w:t>2 687,74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F35328" w:rsidRPr="002608AF">
        <w:rPr>
          <w:rFonts w:ascii="Times New Roman" w:hAnsi="Times New Roman" w:cs="Times New Roman"/>
          <w:sz w:val="28"/>
          <w:szCs w:val="28"/>
        </w:rPr>
        <w:t>11,13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2608AF">
        <w:rPr>
          <w:rFonts w:ascii="Times New Roman" w:hAnsi="Times New Roman" w:cs="Times New Roman"/>
          <w:sz w:val="28"/>
          <w:szCs w:val="28"/>
        </w:rPr>
        <w:t>,</w:t>
      </w:r>
      <w:r w:rsidR="001B734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план I квартала 20</w:t>
      </w:r>
      <w:r w:rsidR="00F35328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B734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126,85</w:t>
      </w:r>
      <w:r w:rsidR="001B734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2608AF">
        <w:rPr>
          <w:rFonts w:ascii="Times New Roman" w:hAnsi="Times New Roman" w:cs="Times New Roman"/>
          <w:sz w:val="28"/>
          <w:szCs w:val="28"/>
        </w:rPr>
        <w:t>. По отношению к уровню поступлений по состоянию на 01 апреля 201</w:t>
      </w:r>
      <w:r w:rsidR="00A127E7" w:rsidRPr="002608AF">
        <w:rPr>
          <w:rFonts w:ascii="Times New Roman" w:hAnsi="Times New Roman" w:cs="Times New Roman"/>
          <w:sz w:val="28"/>
          <w:szCs w:val="28"/>
        </w:rPr>
        <w:t>9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года, в отчетном периоде поступления </w:t>
      </w:r>
      <w:r w:rsidR="001B7349" w:rsidRPr="002608AF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2608AF">
        <w:rPr>
          <w:rFonts w:ascii="Times New Roman" w:hAnsi="Times New Roman" w:cs="Times New Roman"/>
          <w:sz w:val="28"/>
          <w:szCs w:val="28"/>
        </w:rPr>
        <w:t xml:space="preserve">на </w:t>
      </w:r>
      <w:r w:rsidR="00A127E7" w:rsidRPr="002608AF">
        <w:rPr>
          <w:rFonts w:ascii="Times New Roman" w:hAnsi="Times New Roman" w:cs="Times New Roman"/>
          <w:sz w:val="28"/>
          <w:szCs w:val="28"/>
        </w:rPr>
        <w:t>487,3</w:t>
      </w:r>
      <w:r w:rsidR="001B7349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A127E7" w:rsidRPr="002608AF">
        <w:rPr>
          <w:rFonts w:ascii="Times New Roman" w:hAnsi="Times New Roman" w:cs="Times New Roman"/>
          <w:sz w:val="28"/>
          <w:szCs w:val="28"/>
        </w:rPr>
        <w:t>22,15 процента.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Рост поступлений по данному доходному источнику обусловлен возросшим размером задолженности по данному доходному источнику по состоянию на начало отчетного периода  по сравнению с 01 января 2019 года, в свою очередь сложившимся в результате роста начислений налога на имущества физических лиц за налоговый период 2018 года в связи с наступлением в 2019 году третьего года переходного периода на исчисление налога на</w:t>
      </w:r>
      <w:proofErr w:type="gramEnd"/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 xml:space="preserve"> имущество физических лиц исходя из кадастровой стоимости (при расчете налога за 2017 год учитывается 40% от разницы между налогом, исчисленным от кадастровой и инвентаризационной стоимости; за 2018 – 60%, но не более</w:t>
      </w:r>
      <w:proofErr w:type="gramStart"/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 xml:space="preserve"> чем 10% прироста к начислениям за 2017 год) и включением дополнительных объектов налогообложения в перечень торговых объектов площадью свыше </w:t>
      </w:r>
      <w:smartTag w:uri="urn:schemas-microsoft-com:office:smarttags" w:element="metricconverter">
        <w:smartTagPr>
          <w:attr w:name="ProductID" w:val="250 кв. м"/>
        </w:smartTagPr>
        <w:r w:rsidR="00A127E7" w:rsidRPr="002608AF">
          <w:rPr>
            <w:rFonts w:ascii="Times New Roman" w:eastAsia="Times New Roman" w:hAnsi="Times New Roman" w:cs="Times New Roman"/>
            <w:sz w:val="28"/>
            <w:szCs w:val="28"/>
          </w:rPr>
          <w:t>250 кв. м</w:t>
        </w:r>
      </w:smartTag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., облагаемых налогом исходя из кадастровой стоимости.</w:t>
      </w:r>
    </w:p>
    <w:p w:rsidR="00A127E7" w:rsidRPr="002608AF" w:rsidRDefault="00081E24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Земельный налог при годовом плане </w:t>
      </w:r>
      <w:r w:rsidR="00A127E7" w:rsidRPr="002608AF">
        <w:rPr>
          <w:rFonts w:ascii="Times New Roman" w:hAnsi="Times New Roman" w:cs="Times New Roman"/>
          <w:sz w:val="28"/>
          <w:szCs w:val="28"/>
        </w:rPr>
        <w:t>96 170,93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 поступил в объеме </w:t>
      </w:r>
      <w:r w:rsidR="00A127E7" w:rsidRPr="002608AF">
        <w:rPr>
          <w:rFonts w:ascii="Times New Roman" w:hAnsi="Times New Roman" w:cs="Times New Roman"/>
          <w:sz w:val="28"/>
          <w:szCs w:val="28"/>
        </w:rPr>
        <w:t>15 810,52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A127E7" w:rsidRPr="002608AF">
        <w:rPr>
          <w:rFonts w:ascii="Times New Roman" w:hAnsi="Times New Roman" w:cs="Times New Roman"/>
          <w:sz w:val="28"/>
          <w:szCs w:val="28"/>
        </w:rPr>
        <w:t>16,44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2608AF">
        <w:rPr>
          <w:rFonts w:ascii="Times New Roman" w:hAnsi="Times New Roman" w:cs="Times New Roman"/>
          <w:sz w:val="28"/>
          <w:szCs w:val="28"/>
        </w:rPr>
        <w:t>,</w:t>
      </w:r>
      <w:r w:rsidR="001B734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план 1 квартала на 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107,63</w:t>
      </w:r>
      <w:r w:rsidR="001B734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По отношению к уровню поступлений 2019 года доходы 2020 года возросли на 1 370 753,44 рубля или на 9,49 процента.</w:t>
      </w:r>
      <w:r w:rsidR="00A127E7" w:rsidRPr="002608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Рост  поступлений обусловлен ростом взысканной задолженности по земельному налогу физических лиц в первом квартале 2020 года по отношению к уровню взыскания аналогичного периода времени 2019 года.</w:t>
      </w:r>
    </w:p>
    <w:p w:rsidR="00387AA7" w:rsidRPr="002608AF" w:rsidRDefault="00040814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 пошлина    при  годовом  плане 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8 529</w:t>
      </w:r>
      <w:r w:rsidR="00081E24" w:rsidRPr="002608AF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фактически  поступила  в  сумме 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2 851,80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или 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33,44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55A49" w:rsidRPr="002608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 xml:space="preserve">  к годовому  плану</w:t>
      </w:r>
      <w:r w:rsidR="00152CD2" w:rsidRPr="002608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CD2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128,05 процента – к плану </w:t>
      </w:r>
      <w:r w:rsidR="00152CD2" w:rsidRPr="002608A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52CD2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квартала</w:t>
      </w:r>
      <w:r w:rsidRPr="002608AF">
        <w:rPr>
          <w:rFonts w:ascii="Times New Roman" w:eastAsia="Times New Roman" w:hAnsi="Times New Roman" w:cs="Times New Roman"/>
          <w:sz w:val="28"/>
          <w:szCs w:val="28"/>
        </w:rPr>
        <w:t>.  К  соответствующему  периоду  прошлого  года  поступления  у</w:t>
      </w:r>
      <w:r w:rsidR="00855A49" w:rsidRPr="002608AF">
        <w:rPr>
          <w:rFonts w:ascii="Times New Roman" w:eastAsia="Times New Roman" w:hAnsi="Times New Roman" w:cs="Times New Roman"/>
          <w:sz w:val="28"/>
          <w:szCs w:val="28"/>
        </w:rPr>
        <w:t xml:space="preserve">величились </w:t>
      </w:r>
      <w:r w:rsidR="00387AA7" w:rsidRPr="002608A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CD2" w:rsidRPr="002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617,91</w:t>
      </w:r>
      <w:r w:rsidR="00152CD2" w:rsidRPr="002608A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87AA7" w:rsidRPr="0026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27,66</w:t>
      </w:r>
      <w:r w:rsidR="00387AA7" w:rsidRPr="002608AF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55A49" w:rsidRPr="002608A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2608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7AA7" w:rsidRPr="002608AF">
        <w:rPr>
          <w:rFonts w:ascii="Times New Roman" w:hAnsi="Times New Roman" w:cs="Times New Roman"/>
          <w:sz w:val="28"/>
          <w:szCs w:val="28"/>
        </w:rPr>
        <w:t>Рост поступлений обусловлен увеличением числа обращений за совершением юридически значимых действий на территории городского округа.</w:t>
      </w:r>
    </w:p>
    <w:p w:rsidR="007C3406" w:rsidRPr="002608AF" w:rsidRDefault="007C3406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Годовой план по поступлениям </w:t>
      </w:r>
      <w:r w:rsidRPr="002608AF">
        <w:rPr>
          <w:rFonts w:ascii="Times New Roman" w:hAnsi="Times New Roman" w:cs="Times New Roman"/>
          <w:b/>
          <w:color w:val="000000"/>
          <w:sz w:val="28"/>
          <w:szCs w:val="28"/>
        </w:rPr>
        <w:t>неналоговых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выполнен на 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28,36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процента, план 1 квартала  на  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107,55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В целом неналоговые доходы в отчетном периоде по отношению к уровню соответствующего периода 201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возросли на 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2 178,36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12,53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Основной причиной роста неналоговых доходов в </w:t>
      </w:r>
      <w:r w:rsidRPr="002608A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</w:t>
      </w:r>
      <w:r w:rsidR="00A127E7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 xml:space="preserve">является рост поступлений от использования имущества, находящегося в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и муниципальной собственности и доходов от продажи имущества.</w:t>
      </w:r>
    </w:p>
    <w:p w:rsidR="00387AA7" w:rsidRPr="002608AF" w:rsidRDefault="00387AA7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A127E7" w:rsidRPr="002608AF">
        <w:rPr>
          <w:rFonts w:ascii="Times New Roman" w:hAnsi="Times New Roman" w:cs="Times New Roman"/>
          <w:sz w:val="28"/>
          <w:szCs w:val="28"/>
        </w:rPr>
        <w:t>55,12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 - это доходы от использования имущества, находящегося в государственной и муниципальной собственности. </w:t>
      </w:r>
      <w:proofErr w:type="gramStart"/>
      <w:r w:rsidRPr="002608AF">
        <w:rPr>
          <w:rFonts w:ascii="Times New Roman" w:hAnsi="Times New Roman" w:cs="Times New Roman"/>
          <w:sz w:val="28"/>
          <w:szCs w:val="28"/>
        </w:rPr>
        <w:t xml:space="preserve">В целом доходы </w:t>
      </w:r>
      <w:r w:rsidR="00823D8F" w:rsidRPr="002608AF">
        <w:rPr>
          <w:rFonts w:ascii="Times New Roman" w:hAnsi="Times New Roman" w:cs="Times New Roman"/>
          <w:sz w:val="28"/>
          <w:szCs w:val="28"/>
        </w:rPr>
        <w:t xml:space="preserve"> от использования имущества </w:t>
      </w:r>
      <w:r w:rsidRPr="002608AF">
        <w:rPr>
          <w:rFonts w:ascii="Times New Roman" w:hAnsi="Times New Roman" w:cs="Times New Roman"/>
          <w:sz w:val="28"/>
          <w:szCs w:val="28"/>
        </w:rPr>
        <w:t>в отчетном периоде по отношению к уровню</w:t>
      </w:r>
      <w:proofErr w:type="gramEnd"/>
      <w:r w:rsidRPr="002608AF">
        <w:rPr>
          <w:rFonts w:ascii="Times New Roman" w:hAnsi="Times New Roman" w:cs="Times New Roman"/>
          <w:sz w:val="28"/>
          <w:szCs w:val="28"/>
        </w:rPr>
        <w:t xml:space="preserve"> соответствующего периода 201</w:t>
      </w:r>
      <w:r w:rsidR="00A127E7" w:rsidRPr="002608AF">
        <w:rPr>
          <w:rFonts w:ascii="Times New Roman" w:hAnsi="Times New Roman" w:cs="Times New Roman"/>
          <w:sz w:val="28"/>
          <w:szCs w:val="28"/>
        </w:rPr>
        <w:t>9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2CD2" w:rsidRPr="002608AF">
        <w:rPr>
          <w:rFonts w:ascii="Times New Roman" w:hAnsi="Times New Roman" w:cs="Times New Roman"/>
          <w:sz w:val="28"/>
          <w:szCs w:val="28"/>
        </w:rPr>
        <w:t>возросли</w:t>
      </w:r>
      <w:r w:rsidRPr="002608AF">
        <w:rPr>
          <w:rFonts w:ascii="Times New Roman" w:hAnsi="Times New Roman" w:cs="Times New Roman"/>
          <w:sz w:val="28"/>
          <w:szCs w:val="28"/>
        </w:rPr>
        <w:t xml:space="preserve"> на </w:t>
      </w:r>
      <w:r w:rsidR="00A127E7" w:rsidRPr="002608AF">
        <w:rPr>
          <w:rFonts w:ascii="Times New Roman" w:hAnsi="Times New Roman" w:cs="Times New Roman"/>
          <w:sz w:val="28"/>
          <w:szCs w:val="28"/>
        </w:rPr>
        <w:t>809,89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127E7" w:rsidRPr="002608AF">
        <w:rPr>
          <w:rFonts w:ascii="Times New Roman" w:hAnsi="Times New Roman" w:cs="Times New Roman"/>
          <w:sz w:val="28"/>
          <w:szCs w:val="28"/>
        </w:rPr>
        <w:t>8,12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127E7" w:rsidRPr="002608AF">
        <w:rPr>
          <w:rFonts w:ascii="Times New Roman" w:eastAsia="Times New Roman" w:hAnsi="Times New Roman" w:cs="Times New Roman"/>
          <w:sz w:val="28"/>
          <w:szCs w:val="28"/>
        </w:rPr>
        <w:t>Рост поступлений наблюдается как по договорам аренды земельных участков, так и объектов недвижим</w:t>
      </w:r>
      <w:r w:rsidR="00A127E7" w:rsidRPr="002608AF">
        <w:rPr>
          <w:rFonts w:ascii="Times New Roman" w:hAnsi="Times New Roman" w:cs="Times New Roman"/>
          <w:sz w:val="28"/>
          <w:szCs w:val="28"/>
        </w:rPr>
        <w:t>ого имущества городского округа.</w:t>
      </w:r>
    </w:p>
    <w:p w:rsidR="00387AA7" w:rsidRPr="002608AF" w:rsidRDefault="00387AA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>Существенную долю в структуре неналоговых доходов занимают доходы от оказания платных услуг и компенсации затрат государства</w:t>
      </w:r>
      <w:r w:rsidR="00A127E7" w:rsidRPr="002608AF">
        <w:rPr>
          <w:rFonts w:ascii="Times New Roman" w:hAnsi="Times New Roman" w:cs="Times New Roman"/>
          <w:sz w:val="28"/>
          <w:szCs w:val="28"/>
        </w:rPr>
        <w:t xml:space="preserve"> – 27,64 процента</w:t>
      </w:r>
      <w:r w:rsidRPr="002608AF">
        <w:rPr>
          <w:rFonts w:ascii="Times New Roman" w:hAnsi="Times New Roman" w:cs="Times New Roman"/>
          <w:sz w:val="28"/>
          <w:szCs w:val="28"/>
        </w:rPr>
        <w:t>. При уточненном годовом плане 17</w:t>
      </w:r>
      <w:r w:rsidR="00A127E7" w:rsidRPr="002608AF">
        <w:rPr>
          <w:rFonts w:ascii="Times New Roman" w:hAnsi="Times New Roman" w:cs="Times New Roman"/>
          <w:sz w:val="28"/>
          <w:szCs w:val="28"/>
        </w:rPr>
        <w:t> 843,95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74BEE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7C3406" w:rsidRPr="002608AF">
        <w:rPr>
          <w:rFonts w:ascii="Times New Roman" w:hAnsi="Times New Roman" w:cs="Times New Roman"/>
          <w:sz w:val="28"/>
          <w:szCs w:val="28"/>
        </w:rPr>
        <w:t>5</w:t>
      </w:r>
      <w:r w:rsidR="00A127E7" w:rsidRPr="002608AF">
        <w:rPr>
          <w:rFonts w:ascii="Times New Roman" w:hAnsi="Times New Roman" w:cs="Times New Roman"/>
          <w:sz w:val="28"/>
          <w:szCs w:val="28"/>
        </w:rPr>
        <w:t> 407,68</w:t>
      </w:r>
      <w:r w:rsidR="007C3406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E74BEE" w:rsidRPr="002608AF">
        <w:rPr>
          <w:rFonts w:ascii="Times New Roman" w:hAnsi="Times New Roman" w:cs="Times New Roman"/>
          <w:sz w:val="28"/>
          <w:szCs w:val="28"/>
        </w:rPr>
        <w:t>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A127E7" w:rsidRPr="002608AF">
        <w:rPr>
          <w:rFonts w:ascii="Times New Roman" w:hAnsi="Times New Roman" w:cs="Times New Roman"/>
          <w:sz w:val="28"/>
          <w:szCs w:val="28"/>
        </w:rPr>
        <w:t>30,31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2608AF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7C3406" w:rsidRPr="002608AF">
        <w:rPr>
          <w:rFonts w:ascii="Times New Roman" w:hAnsi="Times New Roman" w:cs="Times New Roman"/>
          <w:sz w:val="28"/>
          <w:szCs w:val="28"/>
        </w:rPr>
        <w:t xml:space="preserve"> и </w:t>
      </w:r>
      <w:r w:rsidR="00A127E7" w:rsidRPr="002608AF">
        <w:rPr>
          <w:rFonts w:ascii="Times New Roman" w:hAnsi="Times New Roman" w:cs="Times New Roman"/>
          <w:sz w:val="28"/>
          <w:szCs w:val="28"/>
        </w:rPr>
        <w:t>115,19</w:t>
      </w:r>
      <w:r w:rsidR="007C3406" w:rsidRPr="002608AF">
        <w:rPr>
          <w:rFonts w:ascii="Times New Roman" w:hAnsi="Times New Roman" w:cs="Times New Roman"/>
          <w:sz w:val="28"/>
          <w:szCs w:val="28"/>
        </w:rPr>
        <w:t xml:space="preserve"> процента к квартальному.</w:t>
      </w:r>
      <w:r w:rsidRPr="002608AF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201</w:t>
      </w:r>
      <w:r w:rsidR="00A127E7" w:rsidRPr="002608AF">
        <w:rPr>
          <w:rFonts w:ascii="Times New Roman" w:hAnsi="Times New Roman" w:cs="Times New Roman"/>
          <w:sz w:val="28"/>
          <w:szCs w:val="28"/>
        </w:rPr>
        <w:t>9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 поступления  </w:t>
      </w:r>
      <w:r w:rsidR="007C3406" w:rsidRPr="002608AF">
        <w:rPr>
          <w:rFonts w:ascii="Times New Roman" w:hAnsi="Times New Roman" w:cs="Times New Roman"/>
          <w:sz w:val="28"/>
          <w:szCs w:val="28"/>
        </w:rPr>
        <w:t>возросли</w:t>
      </w:r>
      <w:r w:rsidRPr="002608AF">
        <w:rPr>
          <w:rFonts w:ascii="Times New Roman" w:hAnsi="Times New Roman" w:cs="Times New Roman"/>
          <w:sz w:val="28"/>
          <w:szCs w:val="28"/>
        </w:rPr>
        <w:t xml:space="preserve"> на </w:t>
      </w:r>
      <w:r w:rsidR="004E39E9" w:rsidRPr="002608AF">
        <w:rPr>
          <w:rFonts w:ascii="Times New Roman" w:hAnsi="Times New Roman" w:cs="Times New Roman"/>
          <w:sz w:val="28"/>
          <w:szCs w:val="28"/>
        </w:rPr>
        <w:t>246,69</w:t>
      </w:r>
      <w:r w:rsidR="00E74BEE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>,</w:t>
      </w:r>
      <w:r w:rsidR="007C3406" w:rsidRPr="002608A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E39E9" w:rsidRPr="002608AF">
        <w:rPr>
          <w:rFonts w:ascii="Times New Roman" w:hAnsi="Times New Roman" w:cs="Times New Roman"/>
          <w:sz w:val="28"/>
          <w:szCs w:val="28"/>
        </w:rPr>
        <w:t>4,78</w:t>
      </w:r>
      <w:r w:rsidR="007C3406" w:rsidRPr="002608A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3406" w:rsidRPr="002608AF" w:rsidRDefault="007C3406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1 566,43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фактически поступили в сумме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181,41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Годовой план выполнен на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11,58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процента, план 1 квартала на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43,20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Снижение поступлений в 20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году по отношению к доходам аналогичного периода 201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составило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70,05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27,86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7C3406" w:rsidRPr="002608AF" w:rsidRDefault="007C3406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продажи материальных и нематериальных активов составили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1 204,45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рублей, доходы по данному источнику доходов не планировались. По отношению к исполнению I квартала 201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 года поступления возросли на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823,43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4E39E9" w:rsidRPr="002608AF">
        <w:rPr>
          <w:rFonts w:ascii="Times New Roman" w:hAnsi="Times New Roman" w:cs="Times New Roman"/>
          <w:color w:val="000000"/>
          <w:sz w:val="28"/>
          <w:szCs w:val="28"/>
        </w:rPr>
        <w:t>216,11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7C3406" w:rsidRPr="002608AF" w:rsidRDefault="007C3406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Штрафы, санкции, доходы от возмещения ущерба при плане в размере 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2 113,50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 623,76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76,83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к годовому и 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133,92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к уточненному плану I квартала 20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года.  По отношению аналогичному периоду 201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поступления по данному доходному источнику выросли на 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195,78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1B7AB5" w:rsidRPr="002608AF">
        <w:rPr>
          <w:rFonts w:ascii="Times New Roman" w:hAnsi="Times New Roman" w:cs="Times New Roman"/>
          <w:color w:val="000000"/>
          <w:sz w:val="28"/>
          <w:szCs w:val="28"/>
        </w:rPr>
        <w:t>13,71</w:t>
      </w:r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  <w:proofErr w:type="gramStart"/>
      <w:r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AB5" w:rsidRPr="002608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B7AB5" w:rsidRPr="002608AF">
        <w:rPr>
          <w:rFonts w:ascii="Times New Roman" w:eastAsia="Times New Roman" w:hAnsi="Times New Roman" w:cs="Times New Roman"/>
          <w:sz w:val="28"/>
          <w:szCs w:val="28"/>
        </w:rPr>
        <w:t xml:space="preserve"> Высокий процент исполнения годовых плановых назначений обусловлен изменением порядка и нормативов распределения доходов по штрафам, санкциям, доходам от возмещения ущерба между бюджетами различных уровней с 01 января 2020 года в соответствии с изменениями  внесенными в Бюджетный кодекс Российской Федерации (далее -  </w:t>
      </w:r>
      <w:proofErr w:type="gramStart"/>
      <w:r w:rsidR="001B7AB5" w:rsidRPr="002608AF">
        <w:rPr>
          <w:rFonts w:ascii="Times New Roman" w:eastAsia="Times New Roman" w:hAnsi="Times New Roman" w:cs="Times New Roman"/>
          <w:sz w:val="28"/>
          <w:szCs w:val="28"/>
        </w:rPr>
        <w:t>БК РФ) и подзаконные акты, предполагающим снижение поступлений от рассматриваемого вида доходов в 2020 году, при условии поступления задолженности от уплаты штрафных санкций за периоды истекшие до 01.01.2020 по нормативам, действовавшим, до внесения соответствующих изменений в БК РФ.</w:t>
      </w:r>
      <w:proofErr w:type="gramEnd"/>
    </w:p>
    <w:p w:rsidR="00F03A16" w:rsidRPr="002608AF" w:rsidRDefault="00387AA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>Безвозмездные поступления в бюджете городского округа  на 20</w:t>
      </w:r>
      <w:r w:rsidR="001B7AB5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1B7AB5" w:rsidRPr="002608AF">
        <w:rPr>
          <w:rFonts w:ascii="Times New Roman" w:hAnsi="Times New Roman" w:cs="Times New Roman"/>
          <w:sz w:val="28"/>
          <w:szCs w:val="28"/>
        </w:rPr>
        <w:t>2 314 054,90</w:t>
      </w:r>
      <w:r w:rsidR="00E74BEE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. Фактические поступления данного вида доходов составили </w:t>
      </w:r>
      <w:r w:rsidR="001B7AB5" w:rsidRPr="002608AF">
        <w:rPr>
          <w:rFonts w:ascii="Times New Roman" w:hAnsi="Times New Roman" w:cs="Times New Roman"/>
          <w:sz w:val="28"/>
          <w:szCs w:val="28"/>
        </w:rPr>
        <w:t>386 239,31</w:t>
      </w:r>
      <w:r w:rsidR="00E74BEE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608AF">
        <w:rPr>
          <w:rFonts w:ascii="Times New Roman" w:hAnsi="Times New Roman" w:cs="Times New Roman"/>
          <w:sz w:val="28"/>
          <w:szCs w:val="28"/>
        </w:rPr>
        <w:t>ей</w:t>
      </w:r>
      <w:r w:rsidRPr="002608AF">
        <w:rPr>
          <w:rFonts w:ascii="Times New Roman" w:hAnsi="Times New Roman" w:cs="Times New Roman"/>
          <w:sz w:val="28"/>
          <w:szCs w:val="28"/>
        </w:rPr>
        <w:t xml:space="preserve">, </w:t>
      </w:r>
      <w:r w:rsidR="00E74BEE" w:rsidRPr="002608AF">
        <w:rPr>
          <w:rFonts w:ascii="Times New Roman" w:hAnsi="Times New Roman" w:cs="Times New Roman"/>
          <w:sz w:val="28"/>
          <w:szCs w:val="28"/>
        </w:rPr>
        <w:t xml:space="preserve">или </w:t>
      </w:r>
      <w:r w:rsidR="001B7AB5" w:rsidRPr="002608AF">
        <w:rPr>
          <w:rFonts w:ascii="Times New Roman" w:hAnsi="Times New Roman" w:cs="Times New Roman"/>
          <w:sz w:val="28"/>
          <w:szCs w:val="28"/>
        </w:rPr>
        <w:t>16,69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2608AF">
        <w:rPr>
          <w:rFonts w:ascii="Times New Roman" w:hAnsi="Times New Roman" w:cs="Times New Roman"/>
          <w:sz w:val="28"/>
          <w:szCs w:val="28"/>
        </w:rPr>
        <w:t xml:space="preserve"> к </w:t>
      </w:r>
      <w:r w:rsidR="001B77D2" w:rsidRPr="002608AF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E74BEE" w:rsidRPr="002608AF">
        <w:rPr>
          <w:rFonts w:ascii="Times New Roman" w:hAnsi="Times New Roman" w:cs="Times New Roman"/>
          <w:sz w:val="28"/>
          <w:szCs w:val="28"/>
        </w:rPr>
        <w:t>плану</w:t>
      </w:r>
      <w:r w:rsidR="001B77D2" w:rsidRPr="002608AF">
        <w:rPr>
          <w:rFonts w:ascii="Times New Roman" w:hAnsi="Times New Roman" w:cs="Times New Roman"/>
          <w:sz w:val="28"/>
          <w:szCs w:val="28"/>
        </w:rPr>
        <w:t xml:space="preserve">, </w:t>
      </w:r>
      <w:r w:rsidR="001B7AB5" w:rsidRPr="002608AF">
        <w:rPr>
          <w:rFonts w:ascii="Times New Roman" w:hAnsi="Times New Roman" w:cs="Times New Roman"/>
          <w:sz w:val="28"/>
          <w:szCs w:val="28"/>
        </w:rPr>
        <w:t>86,72</w:t>
      </w:r>
      <w:r w:rsidR="001B77D2" w:rsidRPr="002608AF">
        <w:rPr>
          <w:rFonts w:ascii="Times New Roman" w:hAnsi="Times New Roman" w:cs="Times New Roman"/>
          <w:sz w:val="28"/>
          <w:szCs w:val="28"/>
        </w:rPr>
        <w:t>% к плану 1 квартала</w:t>
      </w:r>
      <w:r w:rsidR="00E74BEE" w:rsidRPr="002608AF">
        <w:rPr>
          <w:rFonts w:ascii="Times New Roman" w:hAnsi="Times New Roman" w:cs="Times New Roman"/>
          <w:sz w:val="28"/>
          <w:szCs w:val="28"/>
        </w:rPr>
        <w:t>.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в бюджет </w:t>
      </w:r>
      <w:r w:rsidR="00951BA9" w:rsidRPr="002608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городского округа в отчетном периоде </w:t>
      </w:r>
      <w:r w:rsidR="001B7AB5" w:rsidRPr="002608AF">
        <w:rPr>
          <w:rFonts w:ascii="Times New Roman" w:eastAsia="Times New Roman" w:hAnsi="Times New Roman" w:cs="Times New Roman"/>
          <w:sz w:val="28"/>
          <w:szCs w:val="28"/>
        </w:rPr>
        <w:t xml:space="preserve">возросли  на  27,74 процента к уровню поступлений аналогичного периода 2019 года. </w:t>
      </w:r>
    </w:p>
    <w:p w:rsidR="0044571F" w:rsidRPr="002608AF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1F" w:rsidRPr="002608AF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="0044571F" w:rsidRPr="002608AF">
        <w:rPr>
          <w:rFonts w:ascii="Times New Roman" w:hAnsi="Times New Roman" w:cs="Times New Roman"/>
          <w:b/>
          <w:sz w:val="28"/>
          <w:szCs w:val="28"/>
        </w:rPr>
        <w:t>расходам</w:t>
      </w:r>
      <w:r w:rsidR="0044571F" w:rsidRPr="002608AF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2608AF">
        <w:rPr>
          <w:rFonts w:ascii="Times New Roman" w:hAnsi="Times New Roman" w:cs="Times New Roman"/>
          <w:sz w:val="28"/>
          <w:szCs w:val="28"/>
        </w:rPr>
        <w:t>а по состоянию на 01 апреля 20</w:t>
      </w:r>
      <w:r w:rsidR="00F03A16" w:rsidRPr="002608AF">
        <w:rPr>
          <w:rFonts w:ascii="Times New Roman" w:hAnsi="Times New Roman" w:cs="Times New Roman"/>
          <w:sz w:val="28"/>
          <w:szCs w:val="28"/>
        </w:rPr>
        <w:t>20</w:t>
      </w:r>
      <w:r w:rsidR="0044571F" w:rsidRPr="002608A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03A16" w:rsidRPr="002608AF">
        <w:rPr>
          <w:rFonts w:ascii="Times New Roman" w:hAnsi="Times New Roman" w:cs="Times New Roman"/>
          <w:sz w:val="28"/>
          <w:szCs w:val="28"/>
        </w:rPr>
        <w:t>3 118 246,51</w:t>
      </w:r>
      <w:r w:rsidR="0044571F" w:rsidRPr="002608AF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571F" w:rsidRPr="002608A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>Кассовое исполнение по расходам бюджета на 01 апреля 20</w:t>
      </w:r>
      <w:r w:rsidR="00C81F16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C81F16" w:rsidRPr="002608AF">
        <w:rPr>
          <w:rFonts w:ascii="Times New Roman" w:hAnsi="Times New Roman" w:cs="Times New Roman"/>
          <w:sz w:val="28"/>
          <w:szCs w:val="28"/>
        </w:rPr>
        <w:t>522 770,36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C81F16" w:rsidRPr="002608AF">
        <w:rPr>
          <w:rFonts w:ascii="Times New Roman" w:hAnsi="Times New Roman" w:cs="Times New Roman"/>
          <w:sz w:val="28"/>
          <w:szCs w:val="28"/>
        </w:rPr>
        <w:t>16,76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2608AF">
        <w:rPr>
          <w:rFonts w:ascii="Times New Roman" w:hAnsi="Times New Roman" w:cs="Times New Roman"/>
          <w:sz w:val="28"/>
          <w:szCs w:val="28"/>
        </w:rPr>
        <w:t>а</w:t>
      </w:r>
      <w:r w:rsidRPr="002608AF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2608A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571F" w:rsidRPr="002608A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C81F16" w:rsidRPr="002608AF">
        <w:rPr>
          <w:rFonts w:ascii="Times New Roman" w:hAnsi="Times New Roman" w:cs="Times New Roman"/>
          <w:sz w:val="28"/>
          <w:szCs w:val="28"/>
        </w:rPr>
        <w:t>223 206,47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2A00" w:rsidRPr="002608AF">
        <w:rPr>
          <w:rFonts w:ascii="Times New Roman" w:hAnsi="Times New Roman" w:cs="Times New Roman"/>
          <w:sz w:val="28"/>
          <w:szCs w:val="28"/>
        </w:rPr>
        <w:t>19,76</w:t>
      </w:r>
      <w:r w:rsidR="0097212A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4571F" w:rsidRPr="002608A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за счет краевых средств </w:t>
      </w:r>
      <w:r w:rsidR="00C81F16" w:rsidRPr="002608AF">
        <w:rPr>
          <w:rFonts w:ascii="Times New Roman" w:hAnsi="Times New Roman" w:cs="Times New Roman"/>
          <w:sz w:val="28"/>
          <w:szCs w:val="28"/>
        </w:rPr>
        <w:t>241 420,54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08A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или </w:t>
      </w:r>
      <w:r w:rsidR="00262A00" w:rsidRPr="002608AF">
        <w:rPr>
          <w:rFonts w:ascii="Times New Roman" w:hAnsi="Times New Roman" w:cs="Times New Roman"/>
          <w:sz w:val="28"/>
          <w:szCs w:val="28"/>
        </w:rPr>
        <w:t>13,80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86263" w:rsidRPr="002608A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C81F16" w:rsidRPr="002608AF">
        <w:rPr>
          <w:rFonts w:ascii="Times New Roman" w:hAnsi="Times New Roman" w:cs="Times New Roman"/>
          <w:sz w:val="28"/>
          <w:szCs w:val="28"/>
        </w:rPr>
        <w:t>58 143,35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2A00" w:rsidRPr="002608AF">
        <w:rPr>
          <w:rFonts w:ascii="Times New Roman" w:hAnsi="Times New Roman" w:cs="Times New Roman"/>
          <w:sz w:val="28"/>
          <w:szCs w:val="28"/>
        </w:rPr>
        <w:t>16,76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86263" w:rsidRPr="002608AF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C9" w:rsidRPr="002608A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>Исполнение бюджета городского округа осуществлялось в рамках реализации 1</w:t>
      </w:r>
      <w:r w:rsidR="00C81F16" w:rsidRPr="002608AF">
        <w:rPr>
          <w:rFonts w:ascii="Times New Roman" w:hAnsi="Times New Roman" w:cs="Times New Roman"/>
          <w:sz w:val="28"/>
          <w:szCs w:val="28"/>
        </w:rPr>
        <w:t>7</w:t>
      </w:r>
      <w:r w:rsidRPr="002608AF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Исполнение по  муниципальным программам составило </w:t>
      </w:r>
      <w:r w:rsidR="00C81F16" w:rsidRPr="002608AF">
        <w:rPr>
          <w:rFonts w:ascii="Times New Roman" w:hAnsi="Times New Roman" w:cs="Times New Roman"/>
          <w:sz w:val="28"/>
          <w:szCs w:val="28"/>
        </w:rPr>
        <w:t>474 711,99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81F16" w:rsidRPr="002608AF">
        <w:rPr>
          <w:rFonts w:ascii="Times New Roman" w:hAnsi="Times New Roman" w:cs="Times New Roman"/>
          <w:sz w:val="28"/>
          <w:szCs w:val="28"/>
        </w:rPr>
        <w:t>16,41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51BA9" w:rsidRPr="002608AF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расходам  при плане </w:t>
      </w:r>
      <w:r w:rsidR="00C81F16" w:rsidRPr="002608AF">
        <w:rPr>
          <w:rFonts w:ascii="Times New Roman" w:hAnsi="Times New Roman" w:cs="Times New Roman"/>
          <w:sz w:val="28"/>
          <w:szCs w:val="28"/>
        </w:rPr>
        <w:t>225 749,4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</w:t>
      </w:r>
      <w:r w:rsid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рублей, сложилось в сумме </w:t>
      </w:r>
      <w:r w:rsidR="00C81F16" w:rsidRPr="002608AF">
        <w:rPr>
          <w:rFonts w:ascii="Times New Roman" w:hAnsi="Times New Roman" w:cs="Times New Roman"/>
          <w:sz w:val="28"/>
          <w:szCs w:val="28"/>
        </w:rPr>
        <w:t>48 058,37</w:t>
      </w:r>
      <w:r w:rsidRPr="002608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1F16" w:rsidRPr="002608AF">
        <w:rPr>
          <w:rFonts w:ascii="Times New Roman" w:hAnsi="Times New Roman" w:cs="Times New Roman"/>
          <w:sz w:val="28"/>
          <w:szCs w:val="28"/>
        </w:rPr>
        <w:t>21,28</w:t>
      </w:r>
      <w:r w:rsidRPr="002608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35E62" w:rsidRPr="002608AF">
        <w:rPr>
          <w:rFonts w:ascii="Times New Roman" w:hAnsi="Times New Roman" w:cs="Times New Roman"/>
          <w:sz w:val="28"/>
          <w:szCs w:val="28"/>
        </w:rPr>
        <w:t>.</w:t>
      </w:r>
    </w:p>
    <w:p w:rsidR="000A37B2" w:rsidRPr="002608AF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37B2" w:rsidRPr="002608AF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A37B2" w:rsidRPr="002608AF">
        <w:rPr>
          <w:rFonts w:ascii="Times New Roman" w:hAnsi="Times New Roman" w:cs="Times New Roman"/>
          <w:sz w:val="28"/>
          <w:szCs w:val="28"/>
        </w:rPr>
        <w:t xml:space="preserve">,  а также документов и материалов, представленных в составе  проекта решения  </w:t>
      </w:r>
      <w:r w:rsidR="00905B13" w:rsidRPr="002608AF">
        <w:rPr>
          <w:rFonts w:ascii="Times New Roman" w:hAnsi="Times New Roman" w:cs="Times New Roman"/>
          <w:sz w:val="28"/>
          <w:szCs w:val="28"/>
        </w:rPr>
        <w:t>Думы  Изобильненского городского округа</w:t>
      </w:r>
      <w:r w:rsidR="000A37B2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2608AF">
        <w:rPr>
          <w:rFonts w:ascii="Times New Roman" w:hAnsi="Times New Roman" w:cs="Times New Roman"/>
          <w:sz w:val="28"/>
          <w:szCs w:val="28"/>
        </w:rPr>
        <w:t>«</w:t>
      </w:r>
      <w:r w:rsidR="00776E04" w:rsidRPr="002608AF">
        <w:rPr>
          <w:rFonts w:ascii="Times New Roman" w:hAnsi="Times New Roman" w:cs="Times New Roman"/>
          <w:sz w:val="28"/>
          <w:szCs w:val="28"/>
        </w:rPr>
        <w:t>О</w:t>
      </w:r>
      <w:r w:rsidR="000A37B2" w:rsidRPr="002608AF">
        <w:rPr>
          <w:rFonts w:ascii="Times New Roman" w:hAnsi="Times New Roman" w:cs="Times New Roman"/>
          <w:sz w:val="28"/>
          <w:szCs w:val="28"/>
        </w:rPr>
        <w:t xml:space="preserve">б исполнении  бюджета </w:t>
      </w:r>
      <w:r w:rsidR="00905B13" w:rsidRPr="002608AF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2608AF">
        <w:rPr>
          <w:rFonts w:ascii="Times New Roman" w:hAnsi="Times New Roman" w:cs="Times New Roman"/>
          <w:sz w:val="28"/>
          <w:szCs w:val="28"/>
        </w:rPr>
        <w:t>городского округа за 1 квартал 20</w:t>
      </w:r>
      <w:r w:rsidR="00C81F16" w:rsidRPr="002608AF">
        <w:rPr>
          <w:rFonts w:ascii="Times New Roman" w:hAnsi="Times New Roman" w:cs="Times New Roman"/>
          <w:sz w:val="28"/>
          <w:szCs w:val="28"/>
        </w:rPr>
        <w:t>20</w:t>
      </w:r>
      <w:r w:rsidR="00235E62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776E04" w:rsidRPr="002608AF">
        <w:rPr>
          <w:rFonts w:ascii="Times New Roman" w:hAnsi="Times New Roman" w:cs="Times New Roman"/>
          <w:sz w:val="28"/>
          <w:szCs w:val="28"/>
        </w:rPr>
        <w:t>г</w:t>
      </w:r>
      <w:r w:rsidR="00235E62" w:rsidRPr="002608AF">
        <w:rPr>
          <w:rFonts w:ascii="Times New Roman" w:hAnsi="Times New Roman" w:cs="Times New Roman"/>
          <w:sz w:val="28"/>
          <w:szCs w:val="28"/>
        </w:rPr>
        <w:t>ода»</w:t>
      </w:r>
      <w:r w:rsidR="000A37B2" w:rsidRPr="002608AF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</w:t>
      </w:r>
      <w:proofErr w:type="gramEnd"/>
      <w:r w:rsidR="000A37B2" w:rsidRPr="002608A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905B13" w:rsidRPr="002608AF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2608AF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2608AF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2608AF">
        <w:rPr>
          <w:rFonts w:ascii="Times New Roman" w:hAnsi="Times New Roman" w:cs="Times New Roman"/>
          <w:sz w:val="28"/>
          <w:szCs w:val="28"/>
        </w:rPr>
        <w:t>.</w:t>
      </w:r>
    </w:p>
    <w:p w:rsidR="000A37B2" w:rsidRPr="002608A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8A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A37B2" w:rsidRPr="002608A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8A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3718C" w:rsidRPr="002608AF" w:rsidRDefault="0083718C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B13" w:rsidRPr="002608AF">
        <w:rPr>
          <w:rFonts w:ascii="Times New Roman" w:hAnsi="Times New Roman" w:cs="Times New Roman"/>
          <w:sz w:val="28"/>
          <w:szCs w:val="28"/>
        </w:rPr>
        <w:t>К</w:t>
      </w:r>
      <w:r w:rsidRPr="002608AF">
        <w:rPr>
          <w:rFonts w:ascii="Times New Roman" w:hAnsi="Times New Roman" w:cs="Times New Roman"/>
          <w:sz w:val="28"/>
          <w:szCs w:val="28"/>
        </w:rPr>
        <w:t>онтрольно-</w:t>
      </w:r>
      <w:r w:rsidR="00905B13" w:rsidRPr="002608AF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36E58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22AF4" w:rsidRPr="002608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08AF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ab/>
      </w:r>
    </w:p>
    <w:p w:rsidR="000A37B2" w:rsidRPr="002608AF" w:rsidRDefault="00C81F16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>10</w:t>
      </w:r>
      <w:r w:rsidR="0083718C" w:rsidRPr="002608AF">
        <w:rPr>
          <w:rFonts w:ascii="Times New Roman" w:hAnsi="Times New Roman" w:cs="Times New Roman"/>
          <w:sz w:val="28"/>
          <w:szCs w:val="28"/>
        </w:rPr>
        <w:t>.04.20</w:t>
      </w:r>
      <w:r w:rsidRPr="002608AF">
        <w:rPr>
          <w:rFonts w:ascii="Times New Roman" w:hAnsi="Times New Roman" w:cs="Times New Roman"/>
          <w:sz w:val="28"/>
          <w:szCs w:val="28"/>
        </w:rPr>
        <w:t>20</w:t>
      </w:r>
      <w:r w:rsidR="004C1C91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2608AF">
        <w:rPr>
          <w:rFonts w:ascii="Times New Roman" w:hAnsi="Times New Roman" w:cs="Times New Roman"/>
          <w:sz w:val="28"/>
          <w:szCs w:val="28"/>
        </w:rPr>
        <w:t>г</w:t>
      </w:r>
      <w:r w:rsidR="0083718C" w:rsidRPr="002608AF">
        <w:rPr>
          <w:rFonts w:ascii="Times New Roman" w:hAnsi="Times New Roman" w:cs="Times New Roman"/>
          <w:sz w:val="28"/>
          <w:szCs w:val="28"/>
        </w:rPr>
        <w:t>.</w:t>
      </w:r>
      <w:r w:rsidR="000A37B2" w:rsidRPr="002608AF">
        <w:rPr>
          <w:rFonts w:ascii="Times New Roman" w:hAnsi="Times New Roman" w:cs="Times New Roman"/>
          <w:sz w:val="28"/>
          <w:szCs w:val="28"/>
        </w:rPr>
        <w:tab/>
      </w:r>
      <w:r w:rsidR="000A37B2" w:rsidRPr="002608AF">
        <w:rPr>
          <w:rFonts w:ascii="Times New Roman" w:hAnsi="Times New Roman" w:cs="Times New Roman"/>
          <w:sz w:val="28"/>
          <w:szCs w:val="28"/>
        </w:rPr>
        <w:tab/>
      </w:r>
    </w:p>
    <w:p w:rsidR="00B31DA9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608AF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B31DA9" w:rsidRPr="002608AF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81" w:rsidRDefault="00F62781" w:rsidP="00C9263C">
      <w:pPr>
        <w:spacing w:after="0" w:line="240" w:lineRule="auto"/>
      </w:pPr>
      <w:r>
        <w:separator/>
      </w:r>
    </w:p>
  </w:endnote>
  <w:endnote w:type="continuationSeparator" w:id="0">
    <w:p w:rsidR="00F62781" w:rsidRDefault="00F62781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81" w:rsidRDefault="00F62781" w:rsidP="00C9263C">
      <w:pPr>
        <w:spacing w:after="0" w:line="240" w:lineRule="auto"/>
      </w:pPr>
      <w:r>
        <w:separator/>
      </w:r>
    </w:p>
  </w:footnote>
  <w:footnote w:type="continuationSeparator" w:id="0">
    <w:p w:rsidR="00F62781" w:rsidRDefault="00F62781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81F16" w:rsidRDefault="008267FF">
        <w:pPr>
          <w:pStyle w:val="a7"/>
          <w:jc w:val="center"/>
        </w:pPr>
        <w:fldSimple w:instr=" PAGE   \* MERGEFORMAT ">
          <w:r w:rsidR="002608AF">
            <w:rPr>
              <w:noProof/>
            </w:rPr>
            <w:t>5</w:t>
          </w:r>
        </w:fldSimple>
      </w:p>
    </w:sdtContent>
  </w:sdt>
  <w:p w:rsidR="00C81F16" w:rsidRDefault="00C81F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333D3"/>
    <w:rsid w:val="00040814"/>
    <w:rsid w:val="00043D56"/>
    <w:rsid w:val="000654E6"/>
    <w:rsid w:val="0007604E"/>
    <w:rsid w:val="00081E24"/>
    <w:rsid w:val="00095075"/>
    <w:rsid w:val="000A1CC6"/>
    <w:rsid w:val="000A37B2"/>
    <w:rsid w:val="000C5C10"/>
    <w:rsid w:val="000E5316"/>
    <w:rsid w:val="00152CD2"/>
    <w:rsid w:val="001535B0"/>
    <w:rsid w:val="001646C5"/>
    <w:rsid w:val="001B7349"/>
    <w:rsid w:val="001B77D2"/>
    <w:rsid w:val="001B7AB5"/>
    <w:rsid w:val="001D0A1B"/>
    <w:rsid w:val="001D137F"/>
    <w:rsid w:val="001E1A91"/>
    <w:rsid w:val="001F1BB8"/>
    <w:rsid w:val="00224E98"/>
    <w:rsid w:val="00235E62"/>
    <w:rsid w:val="00240CA0"/>
    <w:rsid w:val="002608AF"/>
    <w:rsid w:val="00262A00"/>
    <w:rsid w:val="00285221"/>
    <w:rsid w:val="002D643F"/>
    <w:rsid w:val="002E61DC"/>
    <w:rsid w:val="003473A3"/>
    <w:rsid w:val="00351A35"/>
    <w:rsid w:val="0036159A"/>
    <w:rsid w:val="003804F2"/>
    <w:rsid w:val="00387AA7"/>
    <w:rsid w:val="003B5C34"/>
    <w:rsid w:val="003D3E54"/>
    <w:rsid w:val="003E41CC"/>
    <w:rsid w:val="003E4E82"/>
    <w:rsid w:val="003F193C"/>
    <w:rsid w:val="0044571F"/>
    <w:rsid w:val="004515F0"/>
    <w:rsid w:val="004C1C91"/>
    <w:rsid w:val="004C437A"/>
    <w:rsid w:val="004D337C"/>
    <w:rsid w:val="004E39E9"/>
    <w:rsid w:val="004E45AE"/>
    <w:rsid w:val="004F5700"/>
    <w:rsid w:val="005024D6"/>
    <w:rsid w:val="00532A2A"/>
    <w:rsid w:val="00543C01"/>
    <w:rsid w:val="00555185"/>
    <w:rsid w:val="00591ABF"/>
    <w:rsid w:val="00594C5C"/>
    <w:rsid w:val="005A5761"/>
    <w:rsid w:val="005B1F0B"/>
    <w:rsid w:val="005B4337"/>
    <w:rsid w:val="005D0EDB"/>
    <w:rsid w:val="005F06FF"/>
    <w:rsid w:val="005F2C2D"/>
    <w:rsid w:val="00607FF7"/>
    <w:rsid w:val="00623BC2"/>
    <w:rsid w:val="006333EE"/>
    <w:rsid w:val="006A76ED"/>
    <w:rsid w:val="006B7894"/>
    <w:rsid w:val="006F7440"/>
    <w:rsid w:val="00722AF4"/>
    <w:rsid w:val="00776E04"/>
    <w:rsid w:val="00786263"/>
    <w:rsid w:val="0079268E"/>
    <w:rsid w:val="00794E69"/>
    <w:rsid w:val="007C3406"/>
    <w:rsid w:val="007D5F4C"/>
    <w:rsid w:val="007F2CD5"/>
    <w:rsid w:val="00811540"/>
    <w:rsid w:val="00813245"/>
    <w:rsid w:val="00823D8F"/>
    <w:rsid w:val="00826057"/>
    <w:rsid w:val="008267FF"/>
    <w:rsid w:val="0083718C"/>
    <w:rsid w:val="00855A49"/>
    <w:rsid w:val="00860A3F"/>
    <w:rsid w:val="0086766B"/>
    <w:rsid w:val="0086795E"/>
    <w:rsid w:val="008936C9"/>
    <w:rsid w:val="008A2E8D"/>
    <w:rsid w:val="008B47A7"/>
    <w:rsid w:val="008B62DA"/>
    <w:rsid w:val="008C3F49"/>
    <w:rsid w:val="008C6C9B"/>
    <w:rsid w:val="008E0845"/>
    <w:rsid w:val="00905B13"/>
    <w:rsid w:val="00923720"/>
    <w:rsid w:val="00926D18"/>
    <w:rsid w:val="00936E58"/>
    <w:rsid w:val="009519D0"/>
    <w:rsid w:val="00951BA9"/>
    <w:rsid w:val="00954887"/>
    <w:rsid w:val="00964CCA"/>
    <w:rsid w:val="0097212A"/>
    <w:rsid w:val="00993CC8"/>
    <w:rsid w:val="00996FC9"/>
    <w:rsid w:val="009B186C"/>
    <w:rsid w:val="009B50FE"/>
    <w:rsid w:val="009D7EB9"/>
    <w:rsid w:val="009F75FC"/>
    <w:rsid w:val="00A0203C"/>
    <w:rsid w:val="00A127E7"/>
    <w:rsid w:val="00A225F6"/>
    <w:rsid w:val="00A56044"/>
    <w:rsid w:val="00A627E7"/>
    <w:rsid w:val="00A91D8A"/>
    <w:rsid w:val="00A952B9"/>
    <w:rsid w:val="00AA102F"/>
    <w:rsid w:val="00AA1DE0"/>
    <w:rsid w:val="00AB35DB"/>
    <w:rsid w:val="00AB6CEB"/>
    <w:rsid w:val="00AC23DC"/>
    <w:rsid w:val="00AD3495"/>
    <w:rsid w:val="00AF65FA"/>
    <w:rsid w:val="00B07A21"/>
    <w:rsid w:val="00B31DA9"/>
    <w:rsid w:val="00B503D3"/>
    <w:rsid w:val="00B60BB4"/>
    <w:rsid w:val="00B61CF1"/>
    <w:rsid w:val="00B62230"/>
    <w:rsid w:val="00B654DA"/>
    <w:rsid w:val="00B84BE8"/>
    <w:rsid w:val="00B96512"/>
    <w:rsid w:val="00BB1A77"/>
    <w:rsid w:val="00BC1651"/>
    <w:rsid w:val="00BC3372"/>
    <w:rsid w:val="00BC7AC5"/>
    <w:rsid w:val="00BF2D81"/>
    <w:rsid w:val="00C05A45"/>
    <w:rsid w:val="00C3642A"/>
    <w:rsid w:val="00C601B0"/>
    <w:rsid w:val="00C81F16"/>
    <w:rsid w:val="00C9263C"/>
    <w:rsid w:val="00CA78C6"/>
    <w:rsid w:val="00CB1741"/>
    <w:rsid w:val="00CB72F2"/>
    <w:rsid w:val="00CD2C61"/>
    <w:rsid w:val="00D10CE6"/>
    <w:rsid w:val="00D31DFA"/>
    <w:rsid w:val="00D4268C"/>
    <w:rsid w:val="00D434BB"/>
    <w:rsid w:val="00D76EB7"/>
    <w:rsid w:val="00D90BAE"/>
    <w:rsid w:val="00D9605A"/>
    <w:rsid w:val="00DB122A"/>
    <w:rsid w:val="00DB37EB"/>
    <w:rsid w:val="00DE04C9"/>
    <w:rsid w:val="00E41937"/>
    <w:rsid w:val="00E74BEE"/>
    <w:rsid w:val="00E916F1"/>
    <w:rsid w:val="00E92C01"/>
    <w:rsid w:val="00E94955"/>
    <w:rsid w:val="00F0336E"/>
    <w:rsid w:val="00F03A16"/>
    <w:rsid w:val="00F35328"/>
    <w:rsid w:val="00F45CCD"/>
    <w:rsid w:val="00F6212C"/>
    <w:rsid w:val="00F62781"/>
    <w:rsid w:val="00F8571A"/>
    <w:rsid w:val="00F90CE7"/>
    <w:rsid w:val="00F97C1B"/>
    <w:rsid w:val="00FC4D88"/>
    <w:rsid w:val="00FC6253"/>
    <w:rsid w:val="00FE65E7"/>
    <w:rsid w:val="00FE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AF6-8A85-4432-A3BC-19CEA9B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2018-04-13T09:49:00Z</cp:lastPrinted>
  <dcterms:created xsi:type="dcterms:W3CDTF">2013-04-11T08:17:00Z</dcterms:created>
  <dcterms:modified xsi:type="dcterms:W3CDTF">2020-04-09T11:42:00Z</dcterms:modified>
</cp:coreProperties>
</file>