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:rsidR="004A7244" w:rsidRPr="006A0A1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А.М.Рогову</w:t>
      </w:r>
    </w:p>
    <w:p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A0A1E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>»</w:t>
      </w:r>
    </w:p>
    <w:p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:rsidR="00FE5D63" w:rsidRPr="006A0A1E" w:rsidRDefault="0078648F" w:rsidP="002F11E9">
      <w:pPr>
        <w:spacing w:after="1"/>
        <w:ind w:firstLine="567"/>
        <w:contextualSpacing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r w:rsidRPr="006A0A1E">
        <w:rPr>
          <w:b/>
          <w:sz w:val="28"/>
          <w:szCs w:val="28"/>
          <w:lang w:eastAsia="en-US"/>
        </w:rPr>
        <w:t>«</w:t>
      </w:r>
      <w:r w:rsidR="00FE5D63" w:rsidRPr="006A0A1E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 xml:space="preserve">» </w:t>
      </w:r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Pr="006A0A1E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>подготовлен в соответствии с пунктом 3 части 1 статьи 16 Федерального закона от 06 октября 2003 года №</w:t>
      </w:r>
      <w:r w:rsidR="00AF0F99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0F99" w:rsidRPr="00AF0F99">
        <w:rPr>
          <w:sz w:val="28"/>
          <w:szCs w:val="28"/>
        </w:rPr>
        <w:t xml:space="preserve"> </w:t>
      </w:r>
      <w:r w:rsidR="00AF0F99" w:rsidRPr="006A0A1E">
        <w:rPr>
          <w:sz w:val="28"/>
          <w:szCs w:val="28"/>
        </w:rPr>
        <w:t>статьей 17.1. Федерального закона от 26 июля 2007 года №</w:t>
      </w:r>
      <w:r w:rsidR="00AF0F99">
        <w:rPr>
          <w:sz w:val="28"/>
          <w:szCs w:val="28"/>
        </w:rPr>
        <w:t xml:space="preserve"> </w:t>
      </w:r>
      <w:r w:rsidR="00AF0F99" w:rsidRPr="006A0A1E">
        <w:rPr>
          <w:sz w:val="28"/>
          <w:szCs w:val="28"/>
        </w:rPr>
        <w:t xml:space="preserve">135-ФЗ «О защите конкуренции», </w:t>
      </w:r>
      <w:r w:rsidR="00AF0F99">
        <w:rPr>
          <w:sz w:val="28"/>
          <w:szCs w:val="28"/>
        </w:rPr>
        <w:t xml:space="preserve">статьями 2, 31.1 Федерального закона от 12 января 1996 года № 7-ФЗ «О некоммерческих организациях», пунктом 47 части 2 </w:t>
      </w:r>
      <w:r w:rsidR="00AF0F99" w:rsidRPr="00AF0F99">
        <w:rPr>
          <w:sz w:val="28"/>
          <w:szCs w:val="28"/>
        </w:rPr>
        <w:t xml:space="preserve">статьи 30, </w:t>
      </w:r>
      <w:r w:rsidR="00FE5D63" w:rsidRPr="00AF0F99">
        <w:rPr>
          <w:sz w:val="28"/>
          <w:szCs w:val="28"/>
        </w:rPr>
        <w:t>частью 2 статьи 45 Устава Изобильненского городского округа Ставропольского края, подпунктом 7 пункта 3.2., подпунктом 2 пункта 9.2., пунктом 9.3. Порядка управления</w:t>
      </w:r>
      <w:r w:rsidR="00FE5D63" w:rsidRPr="006A0A1E">
        <w:rPr>
          <w:sz w:val="28"/>
          <w:szCs w:val="28"/>
        </w:rPr>
        <w:t xml:space="preserve">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</w:t>
      </w:r>
      <w:r w:rsidR="00AF0F99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>72.</w:t>
      </w:r>
    </w:p>
    <w:p w:rsidR="0096325C" w:rsidRPr="006A0A1E" w:rsidRDefault="00FE5D63" w:rsidP="00F91B5E">
      <w:pPr>
        <w:spacing w:after="1"/>
        <w:ind w:firstLine="539"/>
        <w:contextualSpacing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F91B5E">
        <w:rPr>
          <w:sz w:val="28"/>
          <w:szCs w:val="28"/>
        </w:rPr>
        <w:t xml:space="preserve">на неопределенный срок </w:t>
      </w:r>
      <w:r w:rsidRPr="006A0A1E">
        <w:rPr>
          <w:sz w:val="28"/>
          <w:szCs w:val="28"/>
        </w:rPr>
        <w:t>недвижимого имущества</w:t>
      </w:r>
      <w:r w:rsidR="00F91B5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 xml:space="preserve">Изобильненскому районному </w:t>
      </w:r>
      <w:r w:rsidR="002F11E9">
        <w:rPr>
          <w:sz w:val="28"/>
          <w:szCs w:val="28"/>
        </w:rPr>
        <w:lastRenderedPageBreak/>
        <w:t>казачьему обществу Ставропольского окружного казачьего общества Терского войскового казачьего общества</w:t>
      </w:r>
      <w:r w:rsidR="008D62F8">
        <w:rPr>
          <w:sz w:val="28"/>
          <w:szCs w:val="28"/>
        </w:rPr>
        <w:t xml:space="preserve"> (далее </w:t>
      </w:r>
      <w:r w:rsidR="008D62F8">
        <w:rPr>
          <w:color w:val="000000"/>
          <w:spacing w:val="-10"/>
          <w:sz w:val="28"/>
          <w:szCs w:val="28"/>
        </w:rPr>
        <w:t>Изобильненский РКО СОКО ТВКО</w:t>
      </w:r>
      <w:r w:rsidR="005779D9">
        <w:rPr>
          <w:color w:val="000000"/>
          <w:spacing w:val="-10"/>
          <w:sz w:val="28"/>
          <w:szCs w:val="28"/>
        </w:rPr>
        <w:t>, казачье общество</w:t>
      </w:r>
      <w:r w:rsidR="008D62F8">
        <w:rPr>
          <w:color w:val="000000"/>
          <w:spacing w:val="-10"/>
          <w:sz w:val="28"/>
          <w:szCs w:val="28"/>
        </w:rPr>
        <w:t>)</w:t>
      </w:r>
      <w:r w:rsidR="002F11E9">
        <w:rPr>
          <w:sz w:val="28"/>
          <w:szCs w:val="28"/>
        </w:rPr>
        <w:t xml:space="preserve"> </w:t>
      </w:r>
      <w:r w:rsidR="0096325C" w:rsidRPr="006A0A1E">
        <w:rPr>
          <w:sz w:val="28"/>
          <w:szCs w:val="28"/>
        </w:rPr>
        <w:t>- нежил</w:t>
      </w:r>
      <w:r w:rsidR="002F11E9">
        <w:rPr>
          <w:sz w:val="28"/>
          <w:szCs w:val="28"/>
        </w:rPr>
        <w:t>ые</w:t>
      </w:r>
      <w:r w:rsidR="0096325C" w:rsidRPr="006A0A1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>помещения:</w:t>
      </w:r>
      <w:r w:rsidR="0096325C" w:rsidRPr="006A0A1E">
        <w:rPr>
          <w:sz w:val="28"/>
          <w:szCs w:val="28"/>
        </w:rPr>
        <w:t xml:space="preserve"> площадью </w:t>
      </w:r>
      <w:r w:rsidR="002F11E9">
        <w:rPr>
          <w:sz w:val="28"/>
          <w:szCs w:val="28"/>
        </w:rPr>
        <w:t>52,3</w:t>
      </w:r>
      <w:r w:rsidR="0096325C" w:rsidRPr="006A0A1E">
        <w:rPr>
          <w:sz w:val="28"/>
          <w:szCs w:val="28"/>
        </w:rPr>
        <w:t xml:space="preserve"> кв.м., с кадастровым номером 26:06:</w:t>
      </w:r>
      <w:r w:rsidR="002F11E9">
        <w:rPr>
          <w:sz w:val="28"/>
          <w:szCs w:val="28"/>
        </w:rPr>
        <w:t>120309</w:t>
      </w:r>
      <w:r w:rsidR="0096325C" w:rsidRPr="006A0A1E">
        <w:rPr>
          <w:sz w:val="28"/>
          <w:szCs w:val="28"/>
        </w:rPr>
        <w:t>:</w:t>
      </w:r>
      <w:r w:rsidR="002F11E9">
        <w:rPr>
          <w:sz w:val="28"/>
          <w:szCs w:val="28"/>
        </w:rPr>
        <w:t>62</w:t>
      </w:r>
      <w:r w:rsidR="0096325C" w:rsidRPr="006A0A1E">
        <w:rPr>
          <w:sz w:val="28"/>
          <w:szCs w:val="28"/>
        </w:rPr>
        <w:t>,</w:t>
      </w:r>
      <w:r w:rsidR="002F11E9">
        <w:rPr>
          <w:sz w:val="28"/>
          <w:szCs w:val="28"/>
        </w:rPr>
        <w:t xml:space="preserve"> площадью 73,2 кв.м. с кадастровым номером 26:06:120309:63, площадью 134,4 кв.м. с кадастровым номером 26:06:120309:65</w:t>
      </w:r>
      <w:r w:rsidR="0096325C" w:rsidRPr="006A0A1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 xml:space="preserve">расположенных </w:t>
      </w:r>
      <w:r w:rsidR="0096325C" w:rsidRPr="006A0A1E">
        <w:rPr>
          <w:sz w:val="28"/>
          <w:szCs w:val="28"/>
        </w:rPr>
        <w:t xml:space="preserve">по адресу: </w:t>
      </w:r>
      <w:r w:rsidR="002F11E9">
        <w:rPr>
          <w:sz w:val="28"/>
          <w:szCs w:val="28"/>
        </w:rPr>
        <w:t>г</w:t>
      </w:r>
      <w:r w:rsidR="00F81EBF">
        <w:rPr>
          <w:sz w:val="28"/>
          <w:szCs w:val="28"/>
        </w:rPr>
        <w:t>.</w:t>
      </w:r>
      <w:r w:rsidR="002F11E9">
        <w:rPr>
          <w:sz w:val="28"/>
          <w:szCs w:val="28"/>
        </w:rPr>
        <w:t xml:space="preserve"> Изобильный</w:t>
      </w:r>
      <w:r w:rsidR="0096325C" w:rsidRPr="006A0A1E">
        <w:rPr>
          <w:sz w:val="28"/>
          <w:szCs w:val="28"/>
        </w:rPr>
        <w:t xml:space="preserve">, ул. </w:t>
      </w:r>
      <w:r w:rsidR="002F11E9">
        <w:rPr>
          <w:sz w:val="28"/>
          <w:szCs w:val="28"/>
        </w:rPr>
        <w:t>Чапаева</w:t>
      </w:r>
      <w:r w:rsidR="0096325C" w:rsidRPr="006A0A1E">
        <w:rPr>
          <w:sz w:val="28"/>
          <w:szCs w:val="28"/>
        </w:rPr>
        <w:t xml:space="preserve">, </w:t>
      </w:r>
      <w:r w:rsidR="00F81EBF">
        <w:rPr>
          <w:sz w:val="28"/>
          <w:szCs w:val="28"/>
        </w:rPr>
        <w:t xml:space="preserve">д. </w:t>
      </w:r>
      <w:r w:rsidR="002F11E9">
        <w:rPr>
          <w:sz w:val="28"/>
          <w:szCs w:val="28"/>
        </w:rPr>
        <w:t>62</w:t>
      </w:r>
      <w:r w:rsidR="0096325C" w:rsidRPr="006A0A1E">
        <w:rPr>
          <w:sz w:val="28"/>
          <w:szCs w:val="28"/>
        </w:rPr>
        <w:t xml:space="preserve">, </w:t>
      </w:r>
      <w:r w:rsidR="002F11E9">
        <w:rPr>
          <w:sz w:val="28"/>
          <w:szCs w:val="28"/>
        </w:rPr>
        <w:t>зак</w:t>
      </w:r>
      <w:r w:rsidR="00DF7E92">
        <w:rPr>
          <w:sz w:val="28"/>
          <w:szCs w:val="28"/>
        </w:rPr>
        <w:t>репленного на праве оперативного управления за администрацией</w:t>
      </w:r>
      <w:r w:rsidR="0096325C" w:rsidRPr="006A0A1E">
        <w:rPr>
          <w:sz w:val="28"/>
          <w:szCs w:val="28"/>
        </w:rPr>
        <w:t xml:space="preserve"> Изобильненского городского округа Ставропольского края</w:t>
      </w:r>
      <w:r w:rsidR="00F81EBF">
        <w:rPr>
          <w:sz w:val="28"/>
          <w:szCs w:val="28"/>
        </w:rPr>
        <w:t xml:space="preserve"> и признать утратившим силу, ранее данное согласие на предоставление казачьему обществу нежилого здания площадью 71,7 кв.м., расположенного по адресу: г. Изобильный, ул. Красная, д.8</w:t>
      </w:r>
      <w:r w:rsidR="00DF7E92">
        <w:rPr>
          <w:sz w:val="28"/>
          <w:szCs w:val="28"/>
        </w:rPr>
        <w:t>.</w:t>
      </w:r>
    </w:p>
    <w:p w:rsidR="00663E6F" w:rsidRPr="00DE3AB3" w:rsidRDefault="00663E6F" w:rsidP="00874325">
      <w:pPr>
        <w:spacing w:after="1"/>
        <w:ind w:firstLine="540"/>
        <w:contextualSpacing/>
        <w:jc w:val="both"/>
        <w:rPr>
          <w:sz w:val="28"/>
          <w:szCs w:val="28"/>
        </w:rPr>
      </w:pPr>
      <w:r w:rsidRPr="00DE3AB3">
        <w:rPr>
          <w:sz w:val="28"/>
          <w:szCs w:val="28"/>
        </w:rPr>
        <w:t>В соответствии с положениями статьи 17.1. Федерального закона от 26 июля 2007 года №135-ФЗ «О защите конкуренции» заключение договор</w:t>
      </w:r>
      <w:r w:rsidR="009833F7">
        <w:rPr>
          <w:sz w:val="28"/>
          <w:szCs w:val="28"/>
        </w:rPr>
        <w:t>а</w:t>
      </w:r>
      <w:r w:rsidRPr="00DE3AB3">
        <w:rPr>
          <w:sz w:val="28"/>
          <w:szCs w:val="28"/>
        </w:rPr>
        <w:t xml:space="preserve"> безвозмездного пользования в отношении муниципального недвижимого имущества, без проведения конкурсных процедур, возможно</w:t>
      </w:r>
      <w:r w:rsidR="0096325C" w:rsidRPr="00DE3AB3">
        <w:rPr>
          <w:sz w:val="28"/>
          <w:szCs w:val="28"/>
        </w:rPr>
        <w:t xml:space="preserve"> с социально ориентированн</w:t>
      </w:r>
      <w:r w:rsidR="009833F7">
        <w:rPr>
          <w:sz w:val="28"/>
          <w:szCs w:val="28"/>
        </w:rPr>
        <w:t>ой</w:t>
      </w:r>
      <w:r w:rsidR="0096325C" w:rsidRPr="00DE3AB3">
        <w:rPr>
          <w:sz w:val="28"/>
          <w:szCs w:val="28"/>
        </w:rPr>
        <w:t xml:space="preserve"> некоммерческ</w:t>
      </w:r>
      <w:r w:rsidR="009833F7">
        <w:rPr>
          <w:sz w:val="28"/>
          <w:szCs w:val="28"/>
        </w:rPr>
        <w:t>ой</w:t>
      </w:r>
      <w:r w:rsidR="0096325C" w:rsidRPr="00DE3AB3">
        <w:rPr>
          <w:sz w:val="28"/>
          <w:szCs w:val="28"/>
        </w:rPr>
        <w:t xml:space="preserve"> организаци</w:t>
      </w:r>
      <w:r w:rsidR="009833F7">
        <w:rPr>
          <w:sz w:val="28"/>
          <w:szCs w:val="28"/>
        </w:rPr>
        <w:t>ей</w:t>
      </w:r>
      <w:r w:rsidR="0096325C" w:rsidRPr="00DE3AB3">
        <w:rPr>
          <w:sz w:val="28"/>
          <w:szCs w:val="28"/>
        </w:rPr>
        <w:t>.</w:t>
      </w:r>
    </w:p>
    <w:p w:rsidR="0096325C" w:rsidRPr="009833F7" w:rsidRDefault="0096325C" w:rsidP="00DF7E92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33F7">
        <w:rPr>
          <w:sz w:val="28"/>
          <w:szCs w:val="28"/>
        </w:rPr>
        <w:t>Указанн</w:t>
      </w:r>
      <w:r w:rsidR="00DE3AB3" w:rsidRPr="009833F7">
        <w:rPr>
          <w:sz w:val="28"/>
          <w:szCs w:val="28"/>
        </w:rPr>
        <w:t>ая</w:t>
      </w:r>
      <w:r w:rsidRPr="009833F7">
        <w:rPr>
          <w:sz w:val="28"/>
          <w:szCs w:val="28"/>
        </w:rPr>
        <w:t xml:space="preserve"> организаци</w:t>
      </w:r>
      <w:r w:rsidR="00DE3AB3" w:rsidRPr="009833F7">
        <w:rPr>
          <w:sz w:val="28"/>
          <w:szCs w:val="28"/>
        </w:rPr>
        <w:t>я</w:t>
      </w:r>
      <w:r w:rsidRPr="009833F7">
        <w:rPr>
          <w:sz w:val="28"/>
          <w:szCs w:val="28"/>
        </w:rPr>
        <w:t xml:space="preserve"> являются </w:t>
      </w:r>
      <w:r w:rsidRPr="009833F7">
        <w:rPr>
          <w:rFonts w:eastAsiaTheme="minorHAnsi"/>
          <w:sz w:val="28"/>
          <w:szCs w:val="28"/>
          <w:lang w:eastAsia="en-US"/>
        </w:rPr>
        <w:t>социально ориентированн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 xml:space="preserve"> </w:t>
      </w:r>
      <w:r w:rsidR="00CC032C" w:rsidRPr="00DE3AB3">
        <w:rPr>
          <w:sz w:val="28"/>
          <w:szCs w:val="28"/>
        </w:rPr>
        <w:t>некоммерческ</w:t>
      </w:r>
      <w:r w:rsidR="00CC032C">
        <w:rPr>
          <w:sz w:val="28"/>
          <w:szCs w:val="28"/>
        </w:rPr>
        <w:t>ой</w:t>
      </w:r>
      <w:r w:rsidR="00CC032C" w:rsidRPr="00DE3AB3">
        <w:rPr>
          <w:sz w:val="28"/>
          <w:szCs w:val="28"/>
        </w:rPr>
        <w:t xml:space="preserve"> организаци</w:t>
      </w:r>
      <w:r w:rsidR="00CC032C">
        <w:rPr>
          <w:sz w:val="28"/>
          <w:szCs w:val="28"/>
        </w:rPr>
        <w:t>ей,</w:t>
      </w:r>
      <w:r w:rsidRPr="009833F7">
        <w:rPr>
          <w:rFonts w:eastAsiaTheme="minorHAnsi"/>
          <w:sz w:val="28"/>
          <w:szCs w:val="28"/>
          <w:lang w:eastAsia="en-US"/>
        </w:rPr>
        <w:t xml:space="preserve"> деятельность котор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="009833F7">
        <w:rPr>
          <w:rFonts w:eastAsiaTheme="minorHAnsi"/>
          <w:sz w:val="28"/>
          <w:szCs w:val="28"/>
          <w:lang w:eastAsia="en-US"/>
        </w:rPr>
        <w:t xml:space="preserve"> в соответствии с учредительными документами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Pr="009833F7">
        <w:rPr>
          <w:rFonts w:eastAsiaTheme="minorHAnsi"/>
          <w:sz w:val="28"/>
          <w:szCs w:val="28"/>
          <w:lang w:eastAsia="en-US"/>
        </w:rPr>
        <w:t xml:space="preserve"> направлена на социальн</w:t>
      </w:r>
      <w:r w:rsidR="00DE3AB3" w:rsidRPr="009833F7">
        <w:rPr>
          <w:rFonts w:eastAsiaTheme="minorHAnsi"/>
          <w:sz w:val="28"/>
          <w:szCs w:val="28"/>
          <w:lang w:eastAsia="en-US"/>
        </w:rPr>
        <w:t>ую поддержку и защиту граждан</w:t>
      </w:r>
      <w:r w:rsidRPr="009833F7">
        <w:rPr>
          <w:rFonts w:eastAsiaTheme="minorHAnsi"/>
          <w:sz w:val="28"/>
          <w:szCs w:val="28"/>
          <w:lang w:eastAsia="en-US"/>
        </w:rPr>
        <w:t>.</w:t>
      </w:r>
    </w:p>
    <w:p w:rsidR="0096325C" w:rsidRPr="006A0A1E" w:rsidRDefault="0096325C" w:rsidP="00874325">
      <w:pPr>
        <w:pStyle w:val="ConsNormal"/>
        <w:widowControl/>
        <w:ind w:right="0" w:firstLine="53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833F7">
        <w:rPr>
          <w:rFonts w:ascii="Times New Roman" w:hAnsi="Times New Roman" w:cs="Times New Roman"/>
          <w:spacing w:val="-10"/>
          <w:sz w:val="28"/>
          <w:szCs w:val="28"/>
        </w:rPr>
        <w:t>Испрашиваемые помещения необходим</w:t>
      </w:r>
      <w:r w:rsidR="0036727B"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6A0A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907C7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казачьему обществу</w:t>
      </w:r>
      <w:r w:rsidRPr="006A0A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целях </w:t>
      </w:r>
      <w:r w:rsidR="00DF7E9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выполнения уставных видов деятельности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E95B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размещения управлени</w:t>
      </w:r>
      <w:r w:rsidR="00E3620A">
        <w:rPr>
          <w:rFonts w:ascii="Times New Roman" w:hAnsi="Times New Roman" w:cs="Times New Roman"/>
          <w:color w:val="000000"/>
          <w:spacing w:val="-10"/>
          <w:sz w:val="28"/>
          <w:szCs w:val="28"/>
        </w:rPr>
        <w:t>я</w:t>
      </w:r>
      <w:r w:rsidR="00E95B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Изобильненского РКО СОКО ТВКО, управлени</w:t>
      </w:r>
      <w:r w:rsidR="00E3620A">
        <w:rPr>
          <w:rFonts w:ascii="Times New Roman" w:hAnsi="Times New Roman" w:cs="Times New Roman"/>
          <w:color w:val="000000"/>
          <w:spacing w:val="-10"/>
          <w:sz w:val="28"/>
          <w:szCs w:val="28"/>
        </w:rPr>
        <w:t>я</w:t>
      </w:r>
      <w:r w:rsidR="00E95B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Изобильненского городского </w:t>
      </w:r>
      <w:r w:rsidR="008D62F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E95B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азачьего общества СОКО ТВКО, отряд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 w:rsidR="00E95B5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казачьей дружины по Изобильненскому району</w:t>
      </w:r>
      <w:r w:rsidR="008D62F8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музе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я</w:t>
      </w:r>
      <w:r w:rsidR="008D62F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истории Изобильненского казачества, казачьи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r w:rsidR="008D62F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кадетски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r w:rsidR="008D62F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класс</w:t>
      </w:r>
      <w:r w:rsidR="00367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ов</w:t>
      </w:r>
      <w:r w:rsidRPr="006A0A1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A7244" w:rsidRPr="006A0A1E" w:rsidRDefault="00C23C11" w:rsidP="00A977BE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</w:t>
      </w:r>
      <w:r w:rsidR="000E7882">
        <w:rPr>
          <w:rFonts w:eastAsiaTheme="minorHAnsi"/>
          <w:sz w:val="28"/>
          <w:szCs w:val="28"/>
          <w:lang w:eastAsia="en-US"/>
        </w:rPr>
        <w:t>, а также позволит улучшить техническое состояние и поддерживать помещения в состоянии пригодном для эксплуатации</w:t>
      </w:r>
      <w:r w:rsidRPr="006A0A1E">
        <w:rPr>
          <w:rFonts w:eastAsiaTheme="minorHAnsi"/>
          <w:sz w:val="28"/>
          <w:szCs w:val="28"/>
          <w:lang w:eastAsia="en-US"/>
        </w:rPr>
        <w:t>.</w:t>
      </w:r>
    </w:p>
    <w:p w:rsidR="004A7244" w:rsidRPr="00DE3AB3" w:rsidRDefault="004A7244" w:rsidP="00A977BE">
      <w:pPr>
        <w:pStyle w:val="ConsPlusTitle"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6A0A1E">
        <w:rPr>
          <w:kern w:val="28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порядке</w:t>
      </w:r>
      <w:r w:rsidR="003B2882"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Pr="006A0A1E">
        <w:rPr>
          <w:kern w:val="28"/>
          <w:sz w:val="28"/>
          <w:szCs w:val="28"/>
          <w:lang w:eastAsia="en-US"/>
        </w:rPr>
        <w:t>Г.В.Юшкова</w:t>
      </w:r>
    </w:p>
    <w:p w:rsidR="000F3001" w:rsidRPr="006A0A1E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sectPr w:rsidR="000F3001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E7882"/>
    <w:rsid w:val="000F3001"/>
    <w:rsid w:val="00111830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5779D9"/>
    <w:rsid w:val="00663E6F"/>
    <w:rsid w:val="006946D2"/>
    <w:rsid w:val="006A0A1E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A9659F"/>
    <w:rsid w:val="00A97078"/>
    <w:rsid w:val="00A977BE"/>
    <w:rsid w:val="00AF0F99"/>
    <w:rsid w:val="00BF7833"/>
    <w:rsid w:val="00C23C11"/>
    <w:rsid w:val="00C7215D"/>
    <w:rsid w:val="00CC032C"/>
    <w:rsid w:val="00DC05D7"/>
    <w:rsid w:val="00DE3AB3"/>
    <w:rsid w:val="00DF7E9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2019-04-11T13:50:00Z</cp:lastPrinted>
  <dcterms:created xsi:type="dcterms:W3CDTF">2019-02-13T11:34:00Z</dcterms:created>
  <dcterms:modified xsi:type="dcterms:W3CDTF">2020-08-25T08:36:00Z</dcterms:modified>
</cp:coreProperties>
</file>