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F954ED" w14:paraId="34983732" w14:textId="77777777" w:rsidTr="004C1C91">
        <w:trPr>
          <w:trHeight w:val="709"/>
        </w:trPr>
        <w:tc>
          <w:tcPr>
            <w:tcW w:w="5353" w:type="dxa"/>
          </w:tcPr>
          <w:p w14:paraId="2D9C6840" w14:textId="77777777" w:rsidR="000A37B2" w:rsidRPr="00F954E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14:paraId="64581D24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2362C945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FD011B8" w14:textId="77777777" w:rsidR="003F375B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Председателю</w:t>
            </w:r>
          </w:p>
          <w:p w14:paraId="0C44756C" w14:textId="77777777" w:rsidR="000A37B2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Думы</w:t>
            </w:r>
            <w:r w:rsidR="000A37B2" w:rsidRPr="00F954ED">
              <w:rPr>
                <w:bCs/>
                <w:sz w:val="26"/>
                <w:szCs w:val="26"/>
              </w:rPr>
              <w:t xml:space="preserve"> </w:t>
            </w:r>
            <w:r w:rsidRPr="00F954ED">
              <w:rPr>
                <w:bCs/>
                <w:sz w:val="26"/>
                <w:szCs w:val="26"/>
              </w:rPr>
              <w:t xml:space="preserve"> </w:t>
            </w:r>
            <w:r w:rsidR="000A37B2" w:rsidRPr="00F954ED">
              <w:rPr>
                <w:bCs/>
                <w:sz w:val="26"/>
                <w:szCs w:val="26"/>
              </w:rPr>
              <w:t xml:space="preserve">Изобильненского </w:t>
            </w:r>
            <w:r w:rsidRPr="00F954ED">
              <w:rPr>
                <w:bCs/>
                <w:sz w:val="26"/>
                <w:szCs w:val="26"/>
              </w:rPr>
              <w:t>городского округа</w:t>
            </w:r>
            <w:r w:rsidR="000A37B2" w:rsidRPr="00F954ED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14:paraId="39595ED7" w14:textId="77777777" w:rsidR="000A37B2" w:rsidRPr="00F954E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А.</w:t>
            </w:r>
            <w:r w:rsidR="003F375B" w:rsidRPr="00F954ED">
              <w:rPr>
                <w:bCs/>
                <w:sz w:val="26"/>
                <w:szCs w:val="26"/>
              </w:rPr>
              <w:t>М</w:t>
            </w:r>
            <w:r w:rsidRPr="00F954ED">
              <w:rPr>
                <w:bCs/>
                <w:sz w:val="26"/>
                <w:szCs w:val="26"/>
              </w:rPr>
              <w:t xml:space="preserve">. </w:t>
            </w:r>
            <w:r w:rsidR="003F375B" w:rsidRPr="00F954ED">
              <w:rPr>
                <w:bCs/>
                <w:sz w:val="26"/>
                <w:szCs w:val="26"/>
              </w:rPr>
              <w:t>Рогову</w:t>
            </w:r>
            <w:r w:rsidRPr="00F954E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4E8A51E1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7400FA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C56414D" w14:textId="77777777" w:rsidR="000A37B2" w:rsidRPr="00F954ED" w:rsidRDefault="00F06225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F954ED">
        <w:rPr>
          <w:rFonts w:ascii="Times New Roman" w:hAnsi="Times New Roman" w:cs="Times New Roman"/>
          <w:b/>
          <w:sz w:val="26"/>
          <w:szCs w:val="26"/>
        </w:rPr>
        <w:t>счетного органа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4ED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Думы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«О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Положени</w:t>
      </w:r>
      <w:r w:rsidRPr="00F954ED">
        <w:rPr>
          <w:rFonts w:ascii="Times New Roman" w:hAnsi="Times New Roman" w:cs="Times New Roman"/>
          <w:b/>
          <w:sz w:val="26"/>
          <w:szCs w:val="26"/>
        </w:rPr>
        <w:t>е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 xml:space="preserve"> о бюджетном процессе в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Изобильненско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м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DE3" w:rsidRPr="00F954ED">
        <w:rPr>
          <w:rFonts w:ascii="Times New Roman" w:hAnsi="Times New Roman" w:cs="Times New Roman"/>
          <w:b/>
          <w:sz w:val="26"/>
          <w:szCs w:val="26"/>
        </w:rPr>
        <w:t>городском округе</w:t>
      </w:r>
      <w:r w:rsidR="00C9263C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от 27 октября 2017 года №34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»</w:t>
      </w:r>
    </w:p>
    <w:p w14:paraId="3413EF94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14:paraId="7BDADAFA" w14:textId="77777777" w:rsidR="00C11DE3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Pr="00A934A1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о </w:t>
      </w:r>
      <w:r w:rsidR="00F06225" w:rsidRPr="00A934A1">
        <w:rPr>
          <w:rFonts w:ascii="Times New Roman" w:hAnsi="Times New Roman" w:cs="Times New Roman"/>
          <w:sz w:val="28"/>
          <w:szCs w:val="28"/>
        </w:rPr>
        <w:t>К</w:t>
      </w:r>
      <w:r w:rsidRPr="00A934A1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A934A1">
        <w:rPr>
          <w:rFonts w:ascii="Times New Roman" w:hAnsi="Times New Roman" w:cs="Times New Roman"/>
          <w:sz w:val="28"/>
          <w:szCs w:val="28"/>
        </w:rPr>
        <w:t>счетном органе</w:t>
      </w:r>
      <w:r w:rsidRPr="00A934A1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A934A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A934A1">
        <w:rPr>
          <w:rFonts w:ascii="Times New Roman" w:hAnsi="Times New Roman" w:cs="Times New Roman"/>
          <w:sz w:val="28"/>
          <w:szCs w:val="28"/>
        </w:rPr>
        <w:t>.</w:t>
      </w:r>
    </w:p>
    <w:p w14:paraId="160F9D56" w14:textId="77777777" w:rsidR="00C11DE3" w:rsidRPr="00A934A1" w:rsidRDefault="00C11DE3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проект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A934A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934A1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внесении изменений в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бюджетном процессе в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Изобильненском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городском округе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Ставропольского края» (далее – Положение)  подготовлен администрацией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013B119" w14:textId="170EADEB" w:rsidR="008A734F" w:rsidRDefault="00C11DE3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 «О</w:t>
      </w:r>
      <w:r w:rsidR="00C12E12" w:rsidRPr="00A934A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934A1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C12E12" w:rsidRPr="00A934A1">
        <w:rPr>
          <w:rFonts w:ascii="Times New Roman" w:hAnsi="Times New Roman" w:cs="Times New Roman"/>
          <w:sz w:val="28"/>
          <w:szCs w:val="28"/>
        </w:rPr>
        <w:t xml:space="preserve">е </w:t>
      </w:r>
      <w:r w:rsidRPr="00A934A1">
        <w:rPr>
          <w:rFonts w:ascii="Times New Roman" w:hAnsi="Times New Roman" w:cs="Times New Roman"/>
          <w:sz w:val="28"/>
          <w:szCs w:val="28"/>
        </w:rPr>
        <w:t xml:space="preserve">о бюджетном процессе в Изобильненском городском округе Ставропольского края» (далее – </w:t>
      </w:r>
      <w:r w:rsidR="00AA23AF" w:rsidRPr="00A934A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934A1">
        <w:rPr>
          <w:rFonts w:ascii="Times New Roman" w:hAnsi="Times New Roman" w:cs="Times New Roman"/>
          <w:sz w:val="28"/>
          <w:szCs w:val="28"/>
        </w:rPr>
        <w:t>решени</w:t>
      </w:r>
      <w:r w:rsidR="00AA23AF" w:rsidRPr="00A934A1">
        <w:rPr>
          <w:rFonts w:ascii="Times New Roman" w:hAnsi="Times New Roman" w:cs="Times New Roman"/>
          <w:sz w:val="28"/>
          <w:szCs w:val="28"/>
        </w:rPr>
        <w:t>я</w:t>
      </w:r>
      <w:r w:rsidRPr="00A934A1">
        <w:rPr>
          <w:rFonts w:ascii="Times New Roman" w:hAnsi="Times New Roman" w:cs="Times New Roman"/>
          <w:sz w:val="28"/>
          <w:szCs w:val="28"/>
        </w:rPr>
        <w:t>) разработан в  соответствии с Бюджетным кодексом Российской Федерации</w:t>
      </w:r>
      <w:r w:rsidR="008B3251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="005623FB">
        <w:rPr>
          <w:rFonts w:ascii="Times New Roman" w:hAnsi="Times New Roman" w:cs="Times New Roman"/>
          <w:sz w:val="28"/>
          <w:szCs w:val="28"/>
        </w:rPr>
        <w:t>,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а </w:t>
      </w:r>
      <w:r w:rsidR="008A734F" w:rsidRPr="006B57D8">
        <w:rPr>
          <w:rFonts w:ascii="Times New Roman" w:hAnsi="Times New Roman" w:cs="Times New Roman"/>
          <w:sz w:val="28"/>
          <w:szCs w:val="28"/>
        </w:rPr>
        <w:t>также в связи с принятием Федеральных  законов</w:t>
      </w:r>
      <w:r w:rsidR="008A734F" w:rsidRPr="00AB235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B57D8" w:rsidRPr="001159A2">
        <w:rPr>
          <w:rFonts w:ascii="Times New Roman" w:eastAsia="Calibri" w:hAnsi="Times New Roman" w:cs="Times New Roman"/>
          <w:sz w:val="28"/>
          <w:szCs w:val="28"/>
        </w:rPr>
        <w:t>от 31.07.2020 N 263-ФЗ</w:t>
      </w:r>
      <w:r w:rsidR="006B5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7D8" w:rsidRPr="001159A2">
        <w:rPr>
          <w:rFonts w:ascii="Times New Roman" w:eastAsia="Calibri" w:hAnsi="Times New Roman" w:cs="Times New Roman"/>
          <w:sz w:val="28"/>
          <w:szCs w:val="28"/>
        </w:rPr>
        <w:t>"О внесении изменений в Бюджетный кодекс Российской Федерации и отдельные законодательные акты Российской Федерации"</w:t>
      </w:r>
      <w:r w:rsidR="006B57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734F" w:rsidRPr="006B57D8">
        <w:rPr>
          <w:rFonts w:ascii="Times New Roman" w:hAnsi="Times New Roman" w:cs="Times New Roman"/>
          <w:sz w:val="28"/>
          <w:szCs w:val="28"/>
        </w:rPr>
        <w:t>от 02 августа 2019 г. № 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</w:t>
      </w:r>
      <w:r w:rsidR="008B3251" w:rsidRPr="006B57D8">
        <w:rPr>
          <w:rFonts w:ascii="Times New Roman" w:hAnsi="Times New Roman" w:cs="Times New Roman"/>
          <w:sz w:val="28"/>
          <w:szCs w:val="28"/>
        </w:rPr>
        <w:t>»</w:t>
      </w:r>
      <w:r w:rsidR="008A734F" w:rsidRPr="006B57D8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Федерального закона «Об особенностях эмиссии и обращения государственных и муниципальных ценных бумаг»</w:t>
      </w:r>
      <w:r w:rsidR="008A734F" w:rsidRPr="00AB235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7B76641" w14:textId="29FF52CD" w:rsidR="006B57D8" w:rsidRDefault="00123175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Проектом решения, </w:t>
      </w:r>
      <w:r w:rsidR="006B57D8">
        <w:rPr>
          <w:rFonts w:ascii="Times New Roman" w:hAnsi="Times New Roman"/>
          <w:sz w:val="28"/>
          <w:szCs w:val="28"/>
        </w:rPr>
        <w:t>подпункты 18 и 20 пункта 3.3. части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57D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 w:rsidR="006B57D8">
        <w:rPr>
          <w:rFonts w:ascii="Times New Roman" w:hAnsi="Times New Roman"/>
          <w:sz w:val="28"/>
          <w:szCs w:val="28"/>
        </w:rPr>
        <w:t>номочия участников бюджетного процесса</w:t>
      </w:r>
      <w:r>
        <w:rPr>
          <w:rFonts w:ascii="Times New Roman" w:hAnsi="Times New Roman"/>
          <w:sz w:val="28"/>
          <w:szCs w:val="28"/>
        </w:rPr>
        <w:t>»</w:t>
      </w:r>
      <w:r w:rsidR="008A72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приводятся в соответствие со статьями 108.3, 108.4, 110.1, 110.2 БК РФ в части разработки программ муниципальных заимствований и муниципальных гарантий Изобильненского городского округа.</w:t>
      </w:r>
    </w:p>
    <w:p w14:paraId="2D188E29" w14:textId="546026DF" w:rsidR="00123175" w:rsidRDefault="00123175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13.2 части 13 «Внесение в Думу городского округа проекта решения Думы городского округа о бюджете городского округа на очередной финансовый год (очередной финансовый год и плановый период)» приводится в соответствие со статьей 170,1 БК РФ в части представления бюджетного прогноза городского округа на долгосрочный период.</w:t>
      </w:r>
    </w:p>
    <w:p w14:paraId="4EACE1D2" w14:textId="43183D11" w:rsidR="00FB31A1" w:rsidRDefault="00123175" w:rsidP="00FB31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8 пункта 13.2 части 13</w:t>
      </w:r>
      <w:r w:rsidR="00FB31A1" w:rsidRPr="00FB31A1">
        <w:rPr>
          <w:rFonts w:ascii="Times New Roman" w:hAnsi="Times New Roman"/>
          <w:sz w:val="28"/>
          <w:szCs w:val="28"/>
        </w:rPr>
        <w:t xml:space="preserve"> </w:t>
      </w:r>
      <w:r w:rsidR="00FB31A1">
        <w:rPr>
          <w:rFonts w:ascii="Times New Roman" w:hAnsi="Times New Roman"/>
          <w:sz w:val="28"/>
          <w:szCs w:val="28"/>
        </w:rPr>
        <w:t xml:space="preserve">и подпункт 12 пункта 14.1 части 14 «Состав показателей, включаемых в проект решения о бюджете городского округа на очередной финансовый год (очередной финансовый год и </w:t>
      </w:r>
      <w:r w:rsidR="00FB31A1">
        <w:rPr>
          <w:rFonts w:ascii="Times New Roman" w:hAnsi="Times New Roman"/>
          <w:sz w:val="28"/>
          <w:szCs w:val="28"/>
        </w:rPr>
        <w:lastRenderedPageBreak/>
        <w:t>плановый период) приводится в соответствие со статьей184,1 БК РФ в части верхнего предела муниципального внутреннего и внешнего долга</w:t>
      </w:r>
      <w:r w:rsidR="008A72B2">
        <w:rPr>
          <w:rFonts w:ascii="Times New Roman" w:hAnsi="Times New Roman"/>
          <w:sz w:val="28"/>
          <w:szCs w:val="28"/>
        </w:rPr>
        <w:t>.</w:t>
      </w:r>
    </w:p>
    <w:p w14:paraId="13EB90AB" w14:textId="3E2EA5CE" w:rsidR="008A72B2" w:rsidRDefault="008A72B2" w:rsidP="00FB31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CD5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 14,1 части14 дополняется подпунктами </w:t>
      </w:r>
      <w:r w:rsidRPr="00CD574C">
        <w:rPr>
          <w:rFonts w:ascii="Times New Roman" w:hAnsi="Times New Roman"/>
          <w:sz w:val="28"/>
          <w:szCs w:val="28"/>
        </w:rPr>
        <w:t>13</w:t>
      </w:r>
      <w:r w:rsidR="00CD574C" w:rsidRPr="00CD574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CD574C">
        <w:rPr>
          <w:rFonts w:ascii="Times New Roman" w:hAnsi="Times New Roman"/>
          <w:sz w:val="28"/>
          <w:szCs w:val="28"/>
        </w:rPr>
        <w:t xml:space="preserve"> и </w:t>
      </w:r>
      <w:r w:rsidR="00BA3ECF" w:rsidRPr="00CD574C">
        <w:rPr>
          <w:rFonts w:ascii="Times New Roman" w:hAnsi="Times New Roman"/>
          <w:sz w:val="28"/>
          <w:szCs w:val="28"/>
        </w:rPr>
        <w:t xml:space="preserve">14 </w:t>
      </w:r>
      <w:r w:rsidR="00CD574C" w:rsidRPr="00CD574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BA3ECF">
        <w:rPr>
          <w:rFonts w:ascii="Times New Roman" w:hAnsi="Times New Roman"/>
          <w:sz w:val="28"/>
          <w:szCs w:val="28"/>
        </w:rPr>
        <w:t xml:space="preserve"> в соответствии со статьями 108.4 и 108.3 БК РФ в части программ муниципальных внешних заимствований и муниципальных гарантий в иностранной валюте.</w:t>
      </w:r>
    </w:p>
    <w:p w14:paraId="7327350C" w14:textId="46C90F93" w:rsidR="005623FB" w:rsidRPr="00BD4F3F" w:rsidRDefault="00CD574C" w:rsidP="00BD4F3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20.2  части 20 «Внесение изменений в решение Думы городского округа о бюджете городского округа на очередной финансовый год (очередной финансовый год и плановый период) приводится в соответствие со статьей 32 Закона Ставропольского края от 19.11.2007 №59-кз «О бюджетном процессе в Ставропольском крае» в части предоставления отчета об исполнении бюджета за истекший отчетный период текущего финансового года, принятого в установленном порядке Министерством финансов Ставропольского края</w:t>
      </w:r>
      <w:r w:rsidR="009F2B98">
        <w:rPr>
          <w:rFonts w:ascii="Times New Roman" w:hAnsi="Times New Roman"/>
          <w:sz w:val="28"/>
          <w:szCs w:val="28"/>
        </w:rPr>
        <w:t xml:space="preserve"> (при внесении изменений в бюджет)</w:t>
      </w:r>
      <w:r>
        <w:rPr>
          <w:rFonts w:ascii="Times New Roman" w:hAnsi="Times New Roman"/>
          <w:sz w:val="28"/>
          <w:szCs w:val="28"/>
        </w:rPr>
        <w:t>.</w:t>
      </w:r>
    </w:p>
    <w:p w14:paraId="424432DF" w14:textId="77B6E9DF" w:rsidR="008B3251" w:rsidRDefault="00106901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решение повлечет необходимость внесения изменений в Решение Думы Изобильненского городского округа Ставропольского края от 17.11.2017 №47 «О финансовом управлении администрации Изобильненского городского округа Ставропольского края», в части полномочий финансового управления администрации Ставропольского края.</w:t>
      </w:r>
    </w:p>
    <w:p w14:paraId="4D606915" w14:textId="77777777" w:rsidR="00250BC6" w:rsidRPr="00A934A1" w:rsidRDefault="00250BC6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eastAsia="Calibri" w:hAnsi="Times New Roman" w:cs="Times New Roman"/>
          <w:sz w:val="28"/>
          <w:szCs w:val="28"/>
        </w:rPr>
        <w:t>Принятие проекта решения не повлечет за собой дополнительных расходов бюджета Изобильненского городского округа Ставропольского края.</w:t>
      </w:r>
    </w:p>
    <w:p w14:paraId="06AC1CD4" w14:textId="77777777" w:rsidR="000A37B2" w:rsidRPr="00A934A1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  <w:t xml:space="preserve">В целом представленное на экспертизу Положение о бюджетном процессе в Изобильненском городском округе </w:t>
      </w:r>
      <w:r w:rsidR="000A37B2"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A37B2" w:rsidRPr="00A934A1">
        <w:rPr>
          <w:rFonts w:ascii="Times New Roman" w:hAnsi="Times New Roman" w:cs="Times New Roman"/>
          <w:sz w:val="28"/>
          <w:szCs w:val="28"/>
        </w:rPr>
        <w:t>соответству</w:t>
      </w:r>
      <w:r w:rsidRPr="00A934A1">
        <w:rPr>
          <w:rFonts w:ascii="Times New Roman" w:hAnsi="Times New Roman" w:cs="Times New Roman"/>
          <w:sz w:val="28"/>
          <w:szCs w:val="28"/>
        </w:rPr>
        <w:t>е</w:t>
      </w:r>
      <w:r w:rsidR="000A37B2" w:rsidRPr="00A934A1">
        <w:rPr>
          <w:rFonts w:ascii="Times New Roman" w:hAnsi="Times New Roman" w:cs="Times New Roman"/>
          <w:sz w:val="28"/>
          <w:szCs w:val="28"/>
        </w:rPr>
        <w:t>т требованиям Бюджетного кодекса Российской Федерации. Контрольно-</w:t>
      </w:r>
      <w:r w:rsidR="000A2371" w:rsidRPr="00A934A1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0A2371" w:rsidRPr="00A934A1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A934A1">
        <w:rPr>
          <w:rFonts w:ascii="Times New Roman" w:hAnsi="Times New Roman" w:cs="Times New Roman"/>
          <w:sz w:val="28"/>
          <w:szCs w:val="28"/>
        </w:rPr>
        <w:t xml:space="preserve">рекомендует документ к 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A934A1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A934A1">
        <w:rPr>
          <w:rFonts w:ascii="Times New Roman" w:hAnsi="Times New Roman" w:cs="Times New Roman"/>
          <w:sz w:val="28"/>
          <w:szCs w:val="28"/>
        </w:rPr>
        <w:t>.</w:t>
      </w:r>
    </w:p>
    <w:p w14:paraId="13DAAE76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54ED" w:rsidRPr="00F954ED">
        <w:rPr>
          <w:rFonts w:ascii="Times New Roman" w:hAnsi="Times New Roman" w:cs="Times New Roman"/>
          <w:sz w:val="26"/>
          <w:szCs w:val="26"/>
        </w:rPr>
        <w:t>К</w:t>
      </w:r>
      <w:r w:rsidRPr="00F954ED">
        <w:rPr>
          <w:rFonts w:ascii="Times New Roman" w:hAnsi="Times New Roman" w:cs="Times New Roman"/>
          <w:sz w:val="26"/>
          <w:szCs w:val="26"/>
        </w:rPr>
        <w:t>онтрольно-</w:t>
      </w:r>
      <w:r w:rsidR="00F954ED" w:rsidRPr="00F954ED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5E532FA4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F954ED" w:rsidRPr="00F954E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8578836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</w:t>
      </w:r>
      <w:r w:rsidR="00F954ED" w:rsidRPr="00F954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</w:t>
      </w:r>
      <w:r w:rsidR="00A934A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14:paraId="11114D19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5FC76483" w14:textId="692987D0" w:rsidR="000A37B2" w:rsidRPr="00F954ED" w:rsidRDefault="00AB235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7440">
        <w:rPr>
          <w:rFonts w:ascii="Times New Roman" w:hAnsi="Times New Roman" w:cs="Times New Roman"/>
          <w:sz w:val="26"/>
          <w:szCs w:val="26"/>
        </w:rPr>
        <w:t>2</w:t>
      </w:r>
      <w:r w:rsidR="0083718C" w:rsidRPr="00F954ED">
        <w:rPr>
          <w:rFonts w:ascii="Times New Roman" w:hAnsi="Times New Roman" w:cs="Times New Roman"/>
          <w:sz w:val="26"/>
          <w:szCs w:val="26"/>
        </w:rPr>
        <w:t>.</w:t>
      </w:r>
      <w:r w:rsidR="00A934A1">
        <w:rPr>
          <w:rFonts w:ascii="Times New Roman" w:hAnsi="Times New Roman" w:cs="Times New Roman"/>
          <w:sz w:val="26"/>
          <w:szCs w:val="26"/>
        </w:rPr>
        <w:t>1</w:t>
      </w:r>
      <w:r w:rsidR="00B87440">
        <w:rPr>
          <w:rFonts w:ascii="Times New Roman" w:hAnsi="Times New Roman" w:cs="Times New Roman"/>
          <w:sz w:val="26"/>
          <w:szCs w:val="26"/>
        </w:rPr>
        <w:t>0</w:t>
      </w:r>
      <w:r w:rsidR="0083718C" w:rsidRPr="00F954E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C1C91" w:rsidRPr="00F954ED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sz w:val="26"/>
          <w:szCs w:val="26"/>
        </w:rPr>
        <w:t>г</w:t>
      </w:r>
      <w:r w:rsidR="0083718C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7F67EAC6" w14:textId="77777777"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8491" w14:textId="77777777" w:rsidR="00034686" w:rsidRDefault="00034686" w:rsidP="00C9263C">
      <w:pPr>
        <w:spacing w:after="0" w:line="240" w:lineRule="auto"/>
      </w:pPr>
      <w:r>
        <w:separator/>
      </w:r>
    </w:p>
  </w:endnote>
  <w:endnote w:type="continuationSeparator" w:id="0">
    <w:p w14:paraId="43BEFC74" w14:textId="77777777" w:rsidR="00034686" w:rsidRDefault="00034686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82AC" w14:textId="77777777" w:rsidR="00034686" w:rsidRDefault="00034686" w:rsidP="00C9263C">
      <w:pPr>
        <w:spacing w:after="0" w:line="240" w:lineRule="auto"/>
      </w:pPr>
      <w:r>
        <w:separator/>
      </w:r>
    </w:p>
  </w:footnote>
  <w:footnote w:type="continuationSeparator" w:id="0">
    <w:p w14:paraId="4435FFB9" w14:textId="77777777" w:rsidR="00034686" w:rsidRDefault="00034686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D0A1B"/>
    <w:rsid w:val="001E01A6"/>
    <w:rsid w:val="00207879"/>
    <w:rsid w:val="00224E98"/>
    <w:rsid w:val="00250BC6"/>
    <w:rsid w:val="00254063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515F0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91ABF"/>
    <w:rsid w:val="0059712D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B57D8"/>
    <w:rsid w:val="006B7894"/>
    <w:rsid w:val="006C7698"/>
    <w:rsid w:val="006F054F"/>
    <w:rsid w:val="006F7440"/>
    <w:rsid w:val="00722AF4"/>
    <w:rsid w:val="0079268E"/>
    <w:rsid w:val="007A5D2F"/>
    <w:rsid w:val="007E1821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9006D"/>
    <w:rsid w:val="008A2E8D"/>
    <w:rsid w:val="008A72B2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336C9"/>
    <w:rsid w:val="00E41937"/>
    <w:rsid w:val="00E916F1"/>
    <w:rsid w:val="00E94955"/>
    <w:rsid w:val="00F0336E"/>
    <w:rsid w:val="00F06225"/>
    <w:rsid w:val="00F146D0"/>
    <w:rsid w:val="00F21EEC"/>
    <w:rsid w:val="00F45CCD"/>
    <w:rsid w:val="00F6212C"/>
    <w:rsid w:val="00F8571A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92</cp:revision>
  <cp:lastPrinted>2020-10-12T06:19:00Z</cp:lastPrinted>
  <dcterms:created xsi:type="dcterms:W3CDTF">2013-04-11T08:17:00Z</dcterms:created>
  <dcterms:modified xsi:type="dcterms:W3CDTF">2020-10-12T06:19:00Z</dcterms:modified>
</cp:coreProperties>
</file>