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EA29EE" w:rsidRPr="001A72D7" w14:paraId="5EF6B7DE" w14:textId="77777777" w:rsidTr="001A72D7">
        <w:tc>
          <w:tcPr>
            <w:tcW w:w="3828" w:type="dxa"/>
            <w:shd w:val="clear" w:color="auto" w:fill="auto"/>
          </w:tcPr>
          <w:p w14:paraId="4241494C" w14:textId="77777777" w:rsidR="00EA29EE" w:rsidRPr="001A72D7" w:rsidRDefault="00EA29EE" w:rsidP="0056179D">
            <w:pPr>
              <w:pStyle w:val="ConsPlusNormal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</w:tcPr>
          <w:p w14:paraId="5DA5C392" w14:textId="0228ECCC" w:rsidR="00433AEF" w:rsidRPr="001A72D7" w:rsidRDefault="00433AEF" w:rsidP="001A72D7">
            <w:pPr>
              <w:pStyle w:val="ConsPlusNormal"/>
              <w:contextualSpacing/>
              <w:rPr>
                <w:bCs/>
                <w:sz w:val="26"/>
                <w:szCs w:val="26"/>
              </w:rPr>
            </w:pPr>
            <w:r w:rsidRPr="001A72D7">
              <w:rPr>
                <w:bCs/>
                <w:sz w:val="26"/>
                <w:szCs w:val="26"/>
              </w:rPr>
              <w:t xml:space="preserve">Проект </w:t>
            </w:r>
            <w:r w:rsidR="001A72D7" w:rsidRPr="001A72D7">
              <w:rPr>
                <w:bCs/>
                <w:sz w:val="26"/>
                <w:szCs w:val="26"/>
              </w:rPr>
              <w:t xml:space="preserve">принят за основу </w:t>
            </w:r>
          </w:p>
          <w:p w14:paraId="3F2756DC" w14:textId="0D533918" w:rsidR="001A72D7" w:rsidRPr="001A72D7" w:rsidRDefault="001A72D7" w:rsidP="001A72D7">
            <w:pPr>
              <w:pStyle w:val="ConsPlusNormal"/>
              <w:contextualSpacing/>
              <w:rPr>
                <w:bCs/>
                <w:sz w:val="26"/>
                <w:szCs w:val="26"/>
              </w:rPr>
            </w:pPr>
            <w:r w:rsidRPr="001A72D7">
              <w:rPr>
                <w:bCs/>
                <w:sz w:val="26"/>
                <w:szCs w:val="26"/>
              </w:rPr>
              <w:t>решени</w:t>
            </w:r>
            <w:r w:rsidRPr="001A72D7">
              <w:rPr>
                <w:bCs/>
                <w:sz w:val="26"/>
                <w:szCs w:val="26"/>
              </w:rPr>
              <w:t>ем</w:t>
            </w:r>
            <w:r w:rsidRPr="001A72D7">
              <w:rPr>
                <w:bCs/>
                <w:sz w:val="26"/>
                <w:szCs w:val="26"/>
              </w:rPr>
              <w:t xml:space="preserve"> Думы Изобильненского </w:t>
            </w:r>
          </w:p>
          <w:p w14:paraId="484E718E" w14:textId="77777777" w:rsidR="001A72D7" w:rsidRPr="001A72D7" w:rsidRDefault="001A72D7" w:rsidP="001A72D7">
            <w:pPr>
              <w:pStyle w:val="ConsPlusNormal"/>
              <w:outlineLvl w:val="0"/>
              <w:rPr>
                <w:bCs/>
                <w:sz w:val="26"/>
                <w:szCs w:val="26"/>
              </w:rPr>
            </w:pPr>
            <w:r w:rsidRPr="001A72D7">
              <w:rPr>
                <w:bCs/>
                <w:sz w:val="26"/>
                <w:szCs w:val="26"/>
              </w:rPr>
              <w:t xml:space="preserve">городского округа Ставропольского края </w:t>
            </w:r>
          </w:p>
          <w:p w14:paraId="49E58AA3" w14:textId="3FA8C305" w:rsidR="00EA29EE" w:rsidRPr="001A72D7" w:rsidRDefault="001A72D7" w:rsidP="001A72D7">
            <w:pPr>
              <w:pStyle w:val="ConsPlusNormal"/>
              <w:outlineLvl w:val="0"/>
              <w:rPr>
                <w:bCs/>
                <w:sz w:val="26"/>
                <w:szCs w:val="26"/>
              </w:rPr>
            </w:pPr>
            <w:r w:rsidRPr="001A72D7">
              <w:rPr>
                <w:bCs/>
                <w:sz w:val="26"/>
                <w:szCs w:val="26"/>
              </w:rPr>
              <w:t>от 26 февраля 2021 года №471</w:t>
            </w:r>
          </w:p>
          <w:p w14:paraId="3D3023A8" w14:textId="77777777" w:rsidR="001A72D7" w:rsidRDefault="001A72D7" w:rsidP="001A72D7">
            <w:pPr>
              <w:pStyle w:val="ConsPlusNormal"/>
              <w:outlineLvl w:val="0"/>
              <w:rPr>
                <w:b/>
                <w:i/>
                <w:iCs/>
                <w:sz w:val="26"/>
                <w:szCs w:val="26"/>
              </w:rPr>
            </w:pPr>
            <w:r w:rsidRPr="001A72D7">
              <w:rPr>
                <w:b/>
                <w:i/>
                <w:iCs/>
                <w:sz w:val="26"/>
                <w:szCs w:val="26"/>
              </w:rPr>
              <w:t xml:space="preserve">с поправками по итогам публичных слушаний </w:t>
            </w:r>
          </w:p>
          <w:p w14:paraId="65C55910" w14:textId="3DDF5E44" w:rsidR="001A72D7" w:rsidRPr="001A72D7" w:rsidRDefault="001A72D7" w:rsidP="001A72D7">
            <w:pPr>
              <w:pStyle w:val="ConsPlusNormal"/>
              <w:outlineLvl w:val="0"/>
              <w:rPr>
                <w:b/>
                <w:i/>
                <w:iCs/>
                <w:sz w:val="26"/>
                <w:szCs w:val="26"/>
              </w:rPr>
            </w:pPr>
            <w:r w:rsidRPr="001A72D7">
              <w:rPr>
                <w:b/>
                <w:i/>
                <w:iCs/>
                <w:sz w:val="26"/>
                <w:szCs w:val="26"/>
              </w:rPr>
              <w:t>24 мая 2021 года</w:t>
            </w:r>
          </w:p>
        </w:tc>
      </w:tr>
    </w:tbl>
    <w:p w14:paraId="39F89F8F" w14:textId="77777777" w:rsidR="00EA29EE" w:rsidRPr="001A72D7" w:rsidRDefault="00EA29EE" w:rsidP="0056179D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0DF79C" w14:textId="77777777" w:rsidR="007C26B5" w:rsidRPr="001A72D7" w:rsidRDefault="0004620E" w:rsidP="0004620E">
      <w:pPr>
        <w:tabs>
          <w:tab w:val="left" w:pos="3840"/>
          <w:tab w:val="center" w:pos="4819"/>
        </w:tabs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ПРОЕКТ</w:t>
      </w:r>
    </w:p>
    <w:p w14:paraId="3CE0DA2A" w14:textId="77777777" w:rsidR="00115365" w:rsidRPr="001A72D7" w:rsidRDefault="00115365" w:rsidP="0056179D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91E4378" w14:textId="77777777" w:rsidR="00EA29EE" w:rsidRPr="001A72D7" w:rsidRDefault="00EA29EE" w:rsidP="0056179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D7">
        <w:rPr>
          <w:rFonts w:ascii="Times New Roman" w:hAnsi="Times New Roman"/>
          <w:b/>
          <w:sz w:val="26"/>
          <w:szCs w:val="26"/>
        </w:rPr>
        <w:t xml:space="preserve">ДУМА ИЗОБИЛЬНЕНСКОГО ГОРОДСКОГО ОКРУГА </w:t>
      </w:r>
    </w:p>
    <w:p w14:paraId="390F0DA3" w14:textId="77777777" w:rsidR="00EA29EE" w:rsidRPr="001A72D7" w:rsidRDefault="00EA29EE" w:rsidP="0056179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D7">
        <w:rPr>
          <w:rFonts w:ascii="Times New Roman" w:hAnsi="Times New Roman"/>
          <w:b/>
          <w:sz w:val="26"/>
          <w:szCs w:val="26"/>
        </w:rPr>
        <w:t>СТАВРОПОЛЬСКОГО КРАЯ</w:t>
      </w:r>
    </w:p>
    <w:p w14:paraId="118B0527" w14:textId="77777777" w:rsidR="00EA29EE" w:rsidRPr="001A72D7" w:rsidRDefault="00EA29EE" w:rsidP="0056179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D7">
        <w:rPr>
          <w:rFonts w:ascii="Times New Roman" w:hAnsi="Times New Roman"/>
          <w:b/>
          <w:sz w:val="26"/>
          <w:szCs w:val="26"/>
        </w:rPr>
        <w:t>ПЕРВОГО СОЗЫВА</w:t>
      </w:r>
    </w:p>
    <w:p w14:paraId="1D5161F7" w14:textId="77777777" w:rsidR="00EA29EE" w:rsidRPr="001A72D7" w:rsidRDefault="00EA29EE" w:rsidP="0056179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6280E6E" w14:textId="77777777" w:rsidR="00EA29EE" w:rsidRPr="001A72D7" w:rsidRDefault="00EA29EE" w:rsidP="0056179D">
      <w:pPr>
        <w:tabs>
          <w:tab w:val="left" w:pos="3840"/>
          <w:tab w:val="center" w:pos="481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72D7">
        <w:rPr>
          <w:rFonts w:ascii="Times New Roman" w:hAnsi="Times New Roman"/>
          <w:b/>
          <w:sz w:val="26"/>
          <w:szCs w:val="26"/>
        </w:rPr>
        <w:t>РЕШЕНИЕ</w:t>
      </w:r>
    </w:p>
    <w:p w14:paraId="59BE79A9" w14:textId="77777777" w:rsidR="00EA29EE" w:rsidRPr="001A72D7" w:rsidRDefault="00EA29EE" w:rsidP="005617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7B4E3137" w14:textId="77777777" w:rsidR="00EA29EE" w:rsidRPr="001A72D7" w:rsidRDefault="00EA29EE" w:rsidP="005617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1C30F9C" w14:textId="77777777" w:rsidR="00EA29EE" w:rsidRPr="001A72D7" w:rsidRDefault="00EA29EE" w:rsidP="0056179D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О внесении изменений в </w:t>
      </w:r>
      <w:r w:rsidR="0004620E"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</w:t>
      </w:r>
      <w:r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равила благоустройства территории </w:t>
      </w:r>
    </w:p>
    <w:p w14:paraId="333A7444" w14:textId="77777777" w:rsidR="00EA29EE" w:rsidRPr="001A72D7" w:rsidRDefault="00EA29EE" w:rsidP="0056179D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Изобильненского городского округа Ставропольского края, </w:t>
      </w:r>
    </w:p>
    <w:p w14:paraId="4C80F0F2" w14:textId="77777777" w:rsidR="001A72D7" w:rsidRDefault="00EA29EE" w:rsidP="0056179D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утвержденные решением Думы Изобильненского городского округа </w:t>
      </w:r>
    </w:p>
    <w:p w14:paraId="648B2F11" w14:textId="4B6A6A68" w:rsidR="00EA29EE" w:rsidRPr="001A72D7" w:rsidRDefault="00EA29EE" w:rsidP="0056179D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Ставропольского края от 27 октября 2017 года №32</w:t>
      </w:r>
    </w:p>
    <w:p w14:paraId="4A999244" w14:textId="77777777" w:rsidR="00EA29EE" w:rsidRPr="001A72D7" w:rsidRDefault="00EA29EE" w:rsidP="0056179D">
      <w:pPr>
        <w:pStyle w:val="Default"/>
        <w:rPr>
          <w:color w:val="000000" w:themeColor="text1"/>
          <w:sz w:val="26"/>
          <w:szCs w:val="26"/>
        </w:rPr>
      </w:pPr>
    </w:p>
    <w:p w14:paraId="008D148C" w14:textId="77777777" w:rsidR="00EA29EE" w:rsidRPr="001A72D7" w:rsidRDefault="00EA29EE" w:rsidP="005617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A72D7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</w:t>
      </w:r>
      <w:r w:rsidR="00013014" w:rsidRPr="001A72D7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Федерации,</w:t>
      </w:r>
      <w:r w:rsidRPr="001A72D7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Федеральным законом от 06 октября 2003 г</w:t>
      </w:r>
      <w:r w:rsidR="00013014" w:rsidRPr="001A72D7">
        <w:rPr>
          <w:rFonts w:ascii="Times New Roman" w:hAnsi="Times New Roman"/>
          <w:color w:val="000000" w:themeColor="text1"/>
          <w:sz w:val="26"/>
          <w:szCs w:val="26"/>
        </w:rPr>
        <w:t xml:space="preserve">ода </w:t>
      </w:r>
      <w:r w:rsidRPr="001A72D7">
        <w:rPr>
          <w:rFonts w:ascii="Times New Roman" w:hAnsi="Times New Roman"/>
          <w:color w:val="000000" w:themeColor="text1"/>
          <w:sz w:val="26"/>
          <w:szCs w:val="26"/>
        </w:rPr>
        <w:t xml:space="preserve">№131-ФЗ «Об общих принципах организации местного самоуправления в Российской Федерации», </w:t>
      </w:r>
      <w:r w:rsidR="00013014" w:rsidRPr="001A72D7">
        <w:rPr>
          <w:rFonts w:ascii="Times New Roman" w:hAnsi="Times New Roman"/>
          <w:sz w:val="26"/>
          <w:szCs w:val="26"/>
        </w:rPr>
        <w:t xml:space="preserve">Уставом Изобильненского городского округа Ставропольского края, </w:t>
      </w:r>
      <w:r w:rsidR="00013014" w:rsidRPr="001A72D7">
        <w:rPr>
          <w:rFonts w:ascii="Times New Roman" w:eastAsia="Times New Roman" w:hAnsi="Times New Roman"/>
          <w:sz w:val="26"/>
          <w:szCs w:val="26"/>
          <w:lang w:eastAsia="ru-RU"/>
        </w:rPr>
        <w:t>утвержденным решением Думы Изобильненского городского округа Ставропольского края от 18 декабря 2020 года №455</w:t>
      </w:r>
      <w:r w:rsidRPr="001A72D7">
        <w:rPr>
          <w:rFonts w:ascii="Times New Roman" w:hAnsi="Times New Roman"/>
          <w:color w:val="000000" w:themeColor="text1"/>
          <w:sz w:val="26"/>
          <w:szCs w:val="26"/>
        </w:rPr>
        <w:t>, Порядком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 утвержденн</w:t>
      </w:r>
      <w:r w:rsidR="0048530A" w:rsidRPr="001A72D7">
        <w:rPr>
          <w:rFonts w:ascii="Times New Roman" w:hAnsi="Times New Roman"/>
          <w:color w:val="000000" w:themeColor="text1"/>
          <w:sz w:val="26"/>
          <w:szCs w:val="26"/>
        </w:rPr>
        <w:t xml:space="preserve">ым </w:t>
      </w:r>
      <w:r w:rsidRPr="001A72D7">
        <w:rPr>
          <w:rFonts w:ascii="Times New Roman" w:hAnsi="Times New Roman"/>
          <w:color w:val="000000" w:themeColor="text1"/>
          <w:sz w:val="26"/>
          <w:szCs w:val="26"/>
        </w:rPr>
        <w:t>решением Думы Изобильненского городского округа Ставро</w:t>
      </w:r>
      <w:r w:rsidR="001D2E3C" w:rsidRPr="001A72D7">
        <w:rPr>
          <w:rFonts w:ascii="Times New Roman" w:hAnsi="Times New Roman"/>
          <w:color w:val="000000" w:themeColor="text1"/>
          <w:sz w:val="26"/>
          <w:szCs w:val="26"/>
        </w:rPr>
        <w:t>польского края от 18 декабря 2020 года №455</w:t>
      </w:r>
    </w:p>
    <w:p w14:paraId="3F59EA2B" w14:textId="77777777" w:rsidR="00EA29EE" w:rsidRPr="001A72D7" w:rsidRDefault="00EA29EE" w:rsidP="005617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Дума Изобильненского городского округа Ставропольского края</w:t>
      </w:r>
    </w:p>
    <w:p w14:paraId="77794D02" w14:textId="77777777" w:rsidR="0048530A" w:rsidRPr="001A72D7" w:rsidRDefault="0048530A" w:rsidP="005617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38C45C8" w14:textId="77777777" w:rsidR="00EA29EE" w:rsidRPr="001A72D7" w:rsidRDefault="00EA29EE" w:rsidP="005617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A72D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РЕШИЛА:</w:t>
      </w:r>
    </w:p>
    <w:p w14:paraId="375DCD78" w14:textId="77777777" w:rsidR="00EA29EE" w:rsidRPr="001A72D7" w:rsidRDefault="00EA29EE" w:rsidP="0056179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4A036D5" w14:textId="77777777" w:rsidR="001D2E3C" w:rsidRPr="001A72D7" w:rsidRDefault="001D2E3C" w:rsidP="001D2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72D7">
        <w:rPr>
          <w:rFonts w:ascii="Times New Roman" w:hAnsi="Times New Roman"/>
          <w:sz w:val="26"/>
          <w:szCs w:val="26"/>
        </w:rPr>
        <w:t xml:space="preserve">1. Внести в правила благоустройства территории Изобильненского городского округа Ставропольского края, утвержденные </w:t>
      </w:r>
      <w:r w:rsidRPr="001A72D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Думы Изобильненского городского округа Ставропольского края от 27 октября 2017 года №32 (с изменениями, внесенными решением Думы Изобильненского городского округа Ставропольского края от 19 апреля 2019 года №268), </w:t>
      </w:r>
      <w:r w:rsidRPr="001A72D7">
        <w:rPr>
          <w:rFonts w:ascii="Times New Roman" w:hAnsi="Times New Roman"/>
          <w:sz w:val="26"/>
          <w:szCs w:val="26"/>
        </w:rPr>
        <w:t>следующие изменения:</w:t>
      </w:r>
    </w:p>
    <w:p w14:paraId="316452BC" w14:textId="77777777" w:rsidR="001D2E3C" w:rsidRPr="001A72D7" w:rsidRDefault="001D2E3C" w:rsidP="001D2E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2D7">
        <w:rPr>
          <w:rFonts w:ascii="Times New Roman" w:hAnsi="Times New Roman" w:cs="Times New Roman"/>
          <w:sz w:val="26"/>
          <w:szCs w:val="26"/>
        </w:rPr>
        <w:t>1.1. в части 5 статьи 1 слова «Законом Ставропольского края от 10 апреля 2008 года №20-кз «Об административных правонарушениях в Ставропольском крае»,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r w:rsidRPr="001A72D7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1A72D7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заменить словами «з</w:t>
      </w:r>
      <w:r w:rsidR="00B23746" w:rsidRPr="001A72D7">
        <w:rPr>
          <w:rFonts w:ascii="Times New Roman" w:hAnsi="Times New Roman" w:cs="Times New Roman"/>
          <w:sz w:val="26"/>
          <w:szCs w:val="26"/>
        </w:rPr>
        <w:t xml:space="preserve">аконами Ставропольского края от </w:t>
      </w:r>
      <w:r w:rsidRPr="001A72D7">
        <w:rPr>
          <w:rFonts w:ascii="Times New Roman" w:hAnsi="Times New Roman" w:cs="Times New Roman"/>
          <w:sz w:val="26"/>
          <w:szCs w:val="26"/>
        </w:rPr>
        <w:t>10 апреля 2008 года №20-кз «Об административных правонару</w:t>
      </w:r>
      <w:r w:rsidRPr="001A72D7">
        <w:rPr>
          <w:rFonts w:ascii="Times New Roman" w:hAnsi="Times New Roman" w:cs="Times New Roman"/>
          <w:sz w:val="26"/>
          <w:szCs w:val="26"/>
        </w:rPr>
        <w:lastRenderedPageBreak/>
        <w:t>шениях в Ставропольском крае», от 18 июня 2012 года №53-кз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14:paraId="70C6C977" w14:textId="77777777" w:rsidR="001D2E3C" w:rsidRPr="001A72D7" w:rsidRDefault="001D2E3C" w:rsidP="001D2E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2D7">
        <w:rPr>
          <w:rFonts w:ascii="Times New Roman" w:hAnsi="Times New Roman" w:cs="Times New Roman"/>
          <w:sz w:val="26"/>
          <w:szCs w:val="26"/>
        </w:rPr>
        <w:t xml:space="preserve">1.2. статью 2 дополнить абзацами тридцать – тридцать пять следующего содержания: </w:t>
      </w:r>
    </w:p>
    <w:p w14:paraId="152BCBE6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«архитектурно-градостроительный облик здания, строения, сооружения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здания, строения, сооружения (строительные материалы, конструкции, отделка фасадов);</w:t>
      </w:r>
    </w:p>
    <w:p w14:paraId="4C39FF29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фасад - наружная сторона здания, строения или сооружения. Различают главный фасад, боковой фасад, дворовый фасад;</w:t>
      </w:r>
    </w:p>
    <w:p w14:paraId="67FEA21B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дополнительное оборудование фасада - системы технического обеспечения внутренней эксплуатации зданий (блоки систем кондиционирования и вентиляции, вентиляционные трубопроводы, антенны);</w:t>
      </w:r>
    </w:p>
    <w:p w14:paraId="2E9DDA53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суперграфика - изображение, цветовые пятна или орнаменты, которые наносятся на фасад зданий, строений и сооружений для придания им архитектурной выразительности;</w:t>
      </w:r>
    </w:p>
    <w:p w14:paraId="78CD66EF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общественные здания, строения, сооружения - это объекты, предназначенные для размещения административных, общественных, учебных, культурных, лечебно-профилактических, спортивных и бытовых учреждений;</w:t>
      </w:r>
    </w:p>
    <w:p w14:paraId="7AF2D548" w14:textId="77777777" w:rsidR="001D2E3C" w:rsidRPr="001A72D7" w:rsidRDefault="001D2E3C" w:rsidP="001D2E3C">
      <w:pPr>
        <w:pStyle w:val="a8"/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некапитальные нестационарные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изменения основных характеристик строений, сооружений (нестационарные торговые объекты, объекты бытового обслуживания и общественного питания, остановочные павильоны, наземные туалетные кабины, другие объекты некапитального характера) вне зависимости от наличия или отсутствия подключения (технологического присоединения) к сетям инженерно-технического обеспечения.»;</w:t>
      </w:r>
    </w:p>
    <w:p w14:paraId="50ED321A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1.3. часть 1 статьи 4 дополнить подпунктом 6¹ следующего содержания:</w:t>
      </w:r>
    </w:p>
    <w:p w14:paraId="36A7EE88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</w:rPr>
        <w:t xml:space="preserve">«6¹) </w:t>
      </w: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площадки для выгула и (или) дрессировки собак;»;</w:t>
      </w:r>
    </w:p>
    <w:p w14:paraId="63769E23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1.4. после статьи 4 дополнить статьей 4</w:t>
      </w:r>
      <w:r w:rsidRPr="001A72D7">
        <w:rPr>
          <w:rFonts w:ascii="Times New Roman" w:hAnsi="Times New Roman"/>
          <w:sz w:val="26"/>
          <w:szCs w:val="26"/>
          <w:shd w:val="clear" w:color="auto" w:fill="FFFFFF"/>
          <w:vertAlign w:val="superscript"/>
        </w:rPr>
        <w:t xml:space="preserve">1 </w:t>
      </w: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следующего содержания:</w:t>
      </w:r>
    </w:p>
    <w:p w14:paraId="589D9089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«Статья 4¹. Общие требования к содержанию элементов благоустройства</w:t>
      </w:r>
    </w:p>
    <w:p w14:paraId="2FBEC039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 Под содержанием элементов благоустройства понимается комплекс мероприятий, направленных на сохранение объектов в чистом и исправном состоянии, состоящий из санитарной очистки, поддержания их надлежащего физического, эстетического и технического состояния и безопасности, их ремонта и замены.</w:t>
      </w:r>
    </w:p>
    <w:p w14:paraId="43E10620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2. Содержание элементов благоустройства осуществляется их собственниками. При отсутствии сведений о собственниках элементов благоустройства - ответственными за содержание элементов благоустройства, являются правообладатели земельных участков.</w:t>
      </w:r>
    </w:p>
    <w:p w14:paraId="2AB4D50A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3. Элементы благоустройства должны иметь опрятный внешний вид, содержаться в чистоте, исправном состоянии и быть безопасны для граждан.</w:t>
      </w:r>
    </w:p>
    <w:p w14:paraId="765DAB2F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4. Повреждения элементов благоустройства должны устраняться лицами, указанными в части 2 настоящей статьи в срок не более 5 календарных дней со дня обнаружения повреждения, если иной срок не установлен иными правовыми актами.</w:t>
      </w:r>
    </w:p>
    <w:p w14:paraId="027D2004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lastRenderedPageBreak/>
        <w:t>5. Санитарная очистка, ремонт и замена конструктивных элементов должны производиться лицами, указанными в части 2 настоящей статьи по мере необходимости, окраска, восстановление естественного покрытия производятся по мере необходимости, но не менее одного раза в год.</w:t>
      </w:r>
    </w:p>
    <w:p w14:paraId="1541E956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6. Элементы благоустройства, имеющие повреждения, препятствующие их дальнейшей эксплуатации, демонтируются их собственниками либо иными уполномоченными ими лицами за счет собственных средств.</w:t>
      </w:r>
    </w:p>
    <w:p w14:paraId="1CA13E58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7. На территории Изобильненского городского округа запрещается загрязнять, повреждать, самовольно переставлять элементы благоустройства.</w:t>
      </w:r>
    </w:p>
    <w:p w14:paraId="70E185FD" w14:textId="77777777" w:rsidR="001D2E3C" w:rsidRPr="001A72D7" w:rsidRDefault="001D2E3C" w:rsidP="00B237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</w:rPr>
        <w:t>8. Элементы благоустройства, устанавливаемые с нарушением требований законодательства, технических регламентов, национальных стандартов и сводов правил, настоящих Правил благоустройства, подлежат демонтажу.»;</w:t>
      </w:r>
    </w:p>
    <w:p w14:paraId="16DE3AD1" w14:textId="77777777" w:rsidR="001D2E3C" w:rsidRPr="001A72D7" w:rsidRDefault="001D2E3C" w:rsidP="00B237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 xml:space="preserve">1.5. </w:t>
      </w:r>
      <w:r w:rsidRPr="001A72D7">
        <w:rPr>
          <w:rFonts w:ascii="Times New Roman" w:hAnsi="Times New Roman"/>
          <w:sz w:val="26"/>
          <w:szCs w:val="26"/>
        </w:rPr>
        <w:t>в части 2 статьи 7 слова «СНиП 35-01» заменить словами «СНиП 35-01-2001</w:t>
      </w:r>
      <w:r w:rsidR="00B23746" w:rsidRPr="001A72D7">
        <w:rPr>
          <w:rFonts w:ascii="Times New Roman" w:hAnsi="Times New Roman"/>
          <w:sz w:val="26"/>
          <w:szCs w:val="26"/>
        </w:rPr>
        <w:t>»</w:t>
      </w:r>
      <w:r w:rsidRPr="001A72D7">
        <w:rPr>
          <w:rFonts w:ascii="Times New Roman" w:hAnsi="Times New Roman"/>
          <w:sz w:val="26"/>
          <w:szCs w:val="26"/>
        </w:rPr>
        <w:t>;</w:t>
      </w:r>
    </w:p>
    <w:p w14:paraId="668319CC" w14:textId="77777777" w:rsidR="00B23746" w:rsidRPr="001A72D7" w:rsidRDefault="00B23746" w:rsidP="00B237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 xml:space="preserve">1.6. </w:t>
      </w:r>
      <w:r w:rsidRPr="001A72D7">
        <w:rPr>
          <w:rFonts w:ascii="Times New Roman" w:hAnsi="Times New Roman"/>
          <w:sz w:val="26"/>
          <w:szCs w:val="26"/>
        </w:rPr>
        <w:t xml:space="preserve"> в части 3 статьи 8 слова «СНиП 2.07.01-89» заменить словами «СНиП 2.07.01-89*»; </w:t>
      </w:r>
    </w:p>
    <w:p w14:paraId="4E8197F3" w14:textId="77777777" w:rsidR="001D2E3C" w:rsidRPr="001A72D7" w:rsidRDefault="00B23746" w:rsidP="00B237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</w:rPr>
        <w:t xml:space="preserve">        1.7. </w:t>
      </w:r>
      <w:r w:rsidR="001D2E3C" w:rsidRPr="001A72D7">
        <w:rPr>
          <w:rFonts w:ascii="Times New Roman" w:hAnsi="Times New Roman"/>
          <w:sz w:val="26"/>
          <w:szCs w:val="26"/>
          <w:shd w:val="clear" w:color="auto" w:fill="FFFFFF"/>
        </w:rPr>
        <w:t>после статьи 10 дополнить статьей 10¹ следующего содержания:</w:t>
      </w:r>
    </w:p>
    <w:p w14:paraId="5CAF343F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«Статья 10¹. Площадки для выгула и (или) дрессировки собак.</w:t>
      </w:r>
    </w:p>
    <w:p w14:paraId="48742F1A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 xml:space="preserve">1. Площадки для выгула собак размещаются в соответствии с расчетными показателями Местных нормативов градостроительного проектирования Изобильненского городского округа Ставропольского края, утвержденных решением Думы Изобильненского городского округа Ставропольского края.  </w:t>
      </w:r>
    </w:p>
    <w:p w14:paraId="2C3FC699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pacing w:val="-2"/>
          <w:sz w:val="26"/>
          <w:szCs w:val="26"/>
          <w:shd w:val="clear" w:color="auto" w:fill="FFFFFF"/>
        </w:rPr>
        <w:t>2. Перечень обязательных элементов благоустройства на территории площадки для выгула животных включает: различные виды покрытия, ограждение, скамьи, урны, осветительное оборудование и информационный стенд.</w:t>
      </w:r>
    </w:p>
    <w:p w14:paraId="25B2A05E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3. Ограждение площадки выполняется из легкой металлической сетки высотой не менее 1,5 метра. При этом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травму.»;</w:t>
      </w:r>
    </w:p>
    <w:p w14:paraId="50BF063F" w14:textId="77777777" w:rsidR="00B23746" w:rsidRPr="001A72D7" w:rsidRDefault="00B23746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 xml:space="preserve">1.8. </w:t>
      </w:r>
      <w:r w:rsidRPr="001A72D7">
        <w:rPr>
          <w:rFonts w:ascii="Times New Roman" w:hAnsi="Times New Roman"/>
          <w:sz w:val="26"/>
          <w:szCs w:val="26"/>
        </w:rPr>
        <w:t>в части 2 статьи 12 слова «</w:t>
      </w:r>
      <w:hyperlink r:id="rId8" w:history="1">
        <w:r w:rsidRPr="001A72D7">
          <w:rPr>
            <w:rFonts w:ascii="Times New Roman" w:hAnsi="Times New Roman"/>
            <w:sz w:val="26"/>
            <w:szCs w:val="26"/>
          </w:rPr>
          <w:t>ГОСТ Р 50597-93</w:t>
        </w:r>
      </w:hyperlink>
      <w:r w:rsidRPr="001A72D7">
        <w:rPr>
          <w:rFonts w:ascii="Times New Roman" w:hAnsi="Times New Roman"/>
          <w:sz w:val="26"/>
          <w:szCs w:val="26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 заменить словами «ГОСТ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4B5F7F65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B23746" w:rsidRPr="001A72D7">
        <w:rPr>
          <w:rFonts w:ascii="Times New Roman" w:hAnsi="Times New Roman"/>
          <w:sz w:val="26"/>
          <w:szCs w:val="26"/>
          <w:shd w:val="clear" w:color="auto" w:fill="FFFFFF"/>
        </w:rPr>
        <w:t>9</w:t>
      </w: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. статью 18 изложить в следующей редакции:</w:t>
      </w:r>
    </w:p>
    <w:p w14:paraId="29A71DBC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«Статья 18. Малые архитектурные формы, их проектирование, размещение, содержание</w:t>
      </w:r>
    </w:p>
    <w:p w14:paraId="0B2C792F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1. При проектировании и выборе малых архитектурных форм необходимо пользоваться каталогами сертифицированных изделий. Малые архитектурные формы должны быть устойчивы, надежны и безопасны для граждан.</w:t>
      </w:r>
    </w:p>
    <w:p w14:paraId="4431C947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2. Размещение (установка, сооружение) малых архитектурных форм (элементов монументально-декоративного оформления, устройств для оформления горизонтального и вертикального озеленения, городской мебели, коммунально-бытового и технического оборудования) на территориях общего пользования в Изобильненском городском округе осуществляется по согласованию с администрацией городского округа.</w:t>
      </w:r>
    </w:p>
    <w:p w14:paraId="45039464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3.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наследия.</w:t>
      </w:r>
    </w:p>
    <w:p w14:paraId="356093E0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4. Повреждения малых архитектурных форм должны устраняться их собственниками, владельцами. При отсутствии сведений о владельцах малых архитектурных форм ответственными за их содержание, являются владельцы земельных участков, в границах которых установлены малые архитектурные формы.</w:t>
      </w:r>
    </w:p>
    <w:p w14:paraId="5515C028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72D7">
        <w:rPr>
          <w:rFonts w:ascii="Times New Roman" w:hAnsi="Times New Roman"/>
          <w:sz w:val="26"/>
          <w:szCs w:val="26"/>
          <w:shd w:val="clear" w:color="auto" w:fill="FFFFFF"/>
        </w:rPr>
        <w:t>5. Малые архитектурные формы, устанавливаемые с нарушением требований настоящих Правил благоустройства, имеющие повреждения, препятствующие их дальнейшей эксплуатации, подлежат демонтажу за счет средств их владельцев.»;</w:t>
      </w:r>
    </w:p>
    <w:p w14:paraId="3E7998D2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</w:t>
      </w:r>
      <w:r w:rsidR="00B23746" w:rsidRPr="001A72D7">
        <w:rPr>
          <w:sz w:val="26"/>
          <w:szCs w:val="26"/>
        </w:rPr>
        <w:t>10</w:t>
      </w:r>
      <w:r w:rsidRPr="001A72D7">
        <w:rPr>
          <w:sz w:val="26"/>
          <w:szCs w:val="26"/>
        </w:rPr>
        <w:t>. статью 24 изложить в следующей редакции:</w:t>
      </w:r>
    </w:p>
    <w:p w14:paraId="59E88568" w14:textId="77777777" w:rsidR="001D2E3C" w:rsidRPr="001A72D7" w:rsidRDefault="001D2E3C" w:rsidP="001D2E3C">
      <w:pPr>
        <w:pStyle w:val="a8"/>
        <w:tabs>
          <w:tab w:val="left" w:pos="965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«Статья 24. Требования к доступности городской среды для маломобильных групп населения</w:t>
      </w:r>
    </w:p>
    <w:p w14:paraId="4852CDCF" w14:textId="77777777" w:rsidR="001D2E3C" w:rsidRPr="001A72D7" w:rsidRDefault="001D2E3C" w:rsidP="001D2E3C">
      <w:pPr>
        <w:pStyle w:val="a8"/>
        <w:tabs>
          <w:tab w:val="left" w:pos="965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 При проектировании благоустройства жилой среды, улиц и дорог, объектов социально-культурного, бытового обслуживания, инженерной и транспортной инфраструктур, мест отдыха обеспечивается доступность городской среды для маломобильных групп населения, в том числе оснащение этих объектов элементами и техническими средствами, способствующими передвижению пожилых людей и лиц с ограниченными возможностями здоровья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т.д.), в соответствии с техническими регламентами, национальными стандартами и сводами правил.</w:t>
      </w:r>
    </w:p>
    <w:p w14:paraId="2BAE4EAC" w14:textId="77777777" w:rsidR="001D2E3C" w:rsidRPr="001A72D7" w:rsidRDefault="001D2E3C" w:rsidP="001D2E3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A72D7">
        <w:rPr>
          <w:sz w:val="26"/>
          <w:szCs w:val="26"/>
        </w:rPr>
        <w:t>2.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строительстве, реконструкции, капитальном ремонте заказчиком в соответствии с утвержденной проектной документацией.</w:t>
      </w:r>
    </w:p>
    <w:p w14:paraId="590CF978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3. При проектировании, строительстве, реконструкции пешеходных коммуникаций при уклонах местности более 6 процентов, а в местах размещения учреждений здравоохранения и других объектов массового посещения, домов инвалидов и престарелых при уклонах более 5 процентов должно предусматриваться устройство лестниц.».</w:t>
      </w:r>
    </w:p>
    <w:p w14:paraId="61CB5A64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 в статье 25:</w:t>
      </w:r>
    </w:p>
    <w:p w14:paraId="51579A73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.1. часть 4 изложить в следующей редакции:</w:t>
      </w:r>
    </w:p>
    <w:p w14:paraId="28CD0BBD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«4. Собственники помещений многоквартирных жилых домов, общественных зданий, строений и сооружений, выходящих на проезжую часть улиц, площадей, при осуществлении реконструкции, капитальном ремонте, реставрации, демонтаже, изменении существующих, а также устройстве новых деталей и элементов фасада, окраске фасадов, нанесения художественной суперграфики, установке дополнительного оборудования на фасадах, обязаны согласовать архитектурно-градостроительный облик объекта с администрацией городского округа.</w:t>
      </w:r>
    </w:p>
    <w:p w14:paraId="5D4822F5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Архитектурно-градостроительный облик объектов должен обеспечивать сохранность архитектурного решения окружающей застройки и включает в себя:</w:t>
      </w:r>
    </w:p>
    <w:p w14:paraId="3371EDEB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применение архитектурных решений соразмерно открытому пространству окружающей среды;</w:t>
      </w:r>
    </w:p>
    <w:p w14:paraId="34C10CD7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14:paraId="6D165DFB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lastRenderedPageBreak/>
        <w:t>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14:paraId="0E206A23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применение технологических решений по вертикальному озеленению фасада здания, строения и сооружения;</w:t>
      </w:r>
    </w:p>
    <w:p w14:paraId="0C946F40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суперграфику, не содержащую информацию рекламного характера и соответствующую моральным и этическим нормам (при ее наличии).»;</w:t>
      </w:r>
    </w:p>
    <w:p w14:paraId="357C9602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.2. часть 6 изложить в следующей редакции:</w:t>
      </w:r>
    </w:p>
    <w:p w14:paraId="0793A791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«6. Запрещается загромождение и засорение территорий строительным, бытовым мусором и прочими материалами.»;</w:t>
      </w:r>
    </w:p>
    <w:p w14:paraId="46901B2D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.3. часть 7 изложить в следующей редакции:</w:t>
      </w:r>
    </w:p>
    <w:p w14:paraId="216F5B5A" w14:textId="77777777" w:rsidR="001D2E3C" w:rsidRPr="001A72D7" w:rsidRDefault="001D2E3C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 xml:space="preserve">«7. </w:t>
      </w:r>
      <w:r w:rsidRPr="001A72D7">
        <w:rPr>
          <w:bCs/>
          <w:sz w:val="26"/>
          <w:szCs w:val="26"/>
        </w:rPr>
        <w:t xml:space="preserve">Запрещается вывешивать ковры, одежду, белье на заборах, </w:t>
      </w:r>
      <w:r w:rsidRPr="001A72D7">
        <w:rPr>
          <w:sz w:val="26"/>
          <w:szCs w:val="26"/>
        </w:rPr>
        <w:t>элементах, выступающих за пределы балконов, лоджий, окон зданий,</w:t>
      </w:r>
      <w:r w:rsidRPr="001A72D7">
        <w:rPr>
          <w:bCs/>
          <w:sz w:val="26"/>
          <w:szCs w:val="26"/>
        </w:rPr>
        <w:t xml:space="preserve"> выходящих на проезжую часть улиц, площадей, а также размещение афиш, объявлений, плакатов и другой информационно-печатной продукции на фасадах зданий и ограждениях</w:t>
      </w:r>
      <w:r w:rsidRPr="001A72D7">
        <w:rPr>
          <w:sz w:val="26"/>
          <w:szCs w:val="26"/>
        </w:rPr>
        <w:t>.»;</w:t>
      </w:r>
    </w:p>
    <w:p w14:paraId="4810428B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.4. часть 9 признать утратившей силу;</w:t>
      </w:r>
    </w:p>
    <w:p w14:paraId="32D5A6D6" w14:textId="77777777" w:rsidR="001D2E3C" w:rsidRPr="001A72D7" w:rsidRDefault="00B23746" w:rsidP="001D2E3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1.11</w:t>
      </w:r>
      <w:r w:rsidR="001D2E3C" w:rsidRPr="001A72D7">
        <w:rPr>
          <w:sz w:val="26"/>
          <w:szCs w:val="26"/>
        </w:rPr>
        <w:t>.5. часть 11 признать утратившей силу;</w:t>
      </w:r>
    </w:p>
    <w:p w14:paraId="496E3F80" w14:textId="77777777" w:rsidR="001D2E3C" w:rsidRPr="001A72D7" w:rsidRDefault="001D2E3C" w:rsidP="001D2E3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A72D7">
        <w:rPr>
          <w:sz w:val="26"/>
          <w:szCs w:val="26"/>
        </w:rPr>
        <w:t>1.</w:t>
      </w:r>
      <w:r w:rsidR="00ED66E3" w:rsidRPr="001A72D7">
        <w:rPr>
          <w:sz w:val="26"/>
          <w:szCs w:val="26"/>
        </w:rPr>
        <w:t>12</w:t>
      </w:r>
      <w:r w:rsidRPr="001A72D7">
        <w:rPr>
          <w:sz w:val="26"/>
          <w:szCs w:val="26"/>
        </w:rPr>
        <w:t>. статью 27 признать утратившей силу;</w:t>
      </w:r>
    </w:p>
    <w:p w14:paraId="2586F096" w14:textId="77777777" w:rsidR="00ED66E3" w:rsidRPr="001A72D7" w:rsidRDefault="00ED66E3" w:rsidP="00ED66E3">
      <w:pPr>
        <w:pStyle w:val="ConsPlusNormal"/>
        <w:ind w:left="567"/>
        <w:contextualSpacing/>
        <w:jc w:val="both"/>
        <w:rPr>
          <w:sz w:val="26"/>
          <w:szCs w:val="26"/>
        </w:rPr>
      </w:pPr>
      <w:r w:rsidRPr="001A72D7">
        <w:rPr>
          <w:sz w:val="26"/>
          <w:szCs w:val="26"/>
        </w:rPr>
        <w:t>1.13. после статьи 28 дополнить статьей 28¹ следующего содержания:</w:t>
      </w:r>
    </w:p>
    <w:p w14:paraId="44C87139" w14:textId="77777777" w:rsidR="00ED66E3" w:rsidRPr="001A72D7" w:rsidRDefault="00ED66E3" w:rsidP="00ED66E3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«Статья 28¹. Размещение некапитальных нестационарных сооружений.</w:t>
      </w:r>
    </w:p>
    <w:p w14:paraId="58AC8387" w14:textId="77777777" w:rsidR="00ED66E3" w:rsidRPr="001A72D7" w:rsidRDefault="00ED66E3" w:rsidP="00ED66E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 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</w:r>
    </w:p>
    <w:p w14:paraId="6D3EBA7E" w14:textId="77777777" w:rsidR="00ED66E3" w:rsidRPr="001A72D7" w:rsidRDefault="00ED66E3" w:rsidP="00ED66E3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2. Внешний облик некапитального нестационарного сооружения должен соответствовать типовым эскизным проектам, утвержденным администрацией городского округа, если иное не установлено настоящими Правилами.</w:t>
      </w:r>
    </w:p>
    <w:p w14:paraId="1A85558F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3. Некапитальные нестационарные сооружения размещаются на территории городского округа таким образом, чтобы не мешать пешеходному движению, не ухудшать визуальное во</w:t>
      </w:r>
      <w:r w:rsidR="00D26337" w:rsidRPr="001A72D7">
        <w:rPr>
          <w:rFonts w:ascii="Times New Roman" w:hAnsi="Times New Roman"/>
          <w:sz w:val="26"/>
          <w:szCs w:val="26"/>
        </w:rPr>
        <w:t>сприятие среды и благоустройство</w:t>
      </w:r>
      <w:r w:rsidRPr="001A72D7">
        <w:rPr>
          <w:rFonts w:ascii="Times New Roman" w:hAnsi="Times New Roman"/>
          <w:sz w:val="26"/>
          <w:szCs w:val="26"/>
        </w:rPr>
        <w:t xml:space="preserve"> территории и застройки.</w:t>
      </w:r>
    </w:p>
    <w:p w14:paraId="08300414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4. Владельцы некапитальных нестационарных сооружений обязаны:</w:t>
      </w:r>
    </w:p>
    <w:p w14:paraId="35191E6D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1) обеспечивать соблюдение требований безопасности эксплуатации, санитарно-гигиенических требований, предъявляемых к некапитальным нестационарным сооружениям.</w:t>
      </w:r>
    </w:p>
    <w:p w14:paraId="1FB1070E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2) осуществлять очистку </w:t>
      </w:r>
      <w:r w:rsidR="00D26337" w:rsidRPr="001A72D7">
        <w:rPr>
          <w:rFonts w:ascii="Times New Roman" w:hAnsi="Times New Roman"/>
          <w:sz w:val="26"/>
          <w:szCs w:val="26"/>
        </w:rPr>
        <w:t xml:space="preserve">территории, </w:t>
      </w:r>
      <w:r w:rsidRPr="001A72D7">
        <w:rPr>
          <w:rFonts w:ascii="Times New Roman" w:hAnsi="Times New Roman"/>
          <w:sz w:val="26"/>
          <w:szCs w:val="26"/>
        </w:rPr>
        <w:t>непосредственно прилегающей к некапитальному нестационарному сооружению.</w:t>
      </w:r>
    </w:p>
    <w:p w14:paraId="65685430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5. Отдельными видами некапитальных нестационарных сооружений являются:</w:t>
      </w:r>
      <w:r w:rsidRPr="001A72D7">
        <w:rPr>
          <w:rFonts w:ascii="Times New Roman" w:hAnsi="Times New Roman"/>
          <w:sz w:val="26"/>
          <w:szCs w:val="26"/>
        </w:rPr>
        <w:br/>
        <w:t xml:space="preserve">      1) пункты проката велосипедов, роликов, самокатов и другого спортивного инвентаря;</w:t>
      </w:r>
      <w:r w:rsidRPr="001A72D7">
        <w:rPr>
          <w:rFonts w:ascii="Times New Roman" w:hAnsi="Times New Roman"/>
          <w:sz w:val="26"/>
          <w:szCs w:val="26"/>
        </w:rPr>
        <w:br/>
        <w:t xml:space="preserve">      2) сезонные аттракционы.</w:t>
      </w:r>
    </w:p>
    <w:p w14:paraId="6E72A6CD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6. Размещение отдельных видов некапитальных нестационарных сооружений осуществляется по результатам разрешения на использование земель или земельного участка, находящегося в муниципальной собственности, выданного администрацией городского округа.</w:t>
      </w:r>
    </w:p>
    <w:p w14:paraId="3F75FFDB" w14:textId="77777777" w:rsidR="00ED66E3" w:rsidRPr="001A72D7" w:rsidRDefault="00ED66E3" w:rsidP="00ED66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lastRenderedPageBreak/>
        <w:t>7. По окончании срока, на который владельцу предоставлено право на размещение и эксплуатацию отдельных видов некапитальных нестационарных сооружений, территория должна быть приведена в состояние, в котором она находилась до размещения отдельных видов некапитальных нестационарных сооружений.»</w:t>
      </w:r>
    </w:p>
    <w:p w14:paraId="2CE5584A" w14:textId="77777777" w:rsidR="00D9217F" w:rsidRPr="001A72D7" w:rsidRDefault="00D9217F" w:rsidP="00D921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1.14. в статье 32:</w:t>
      </w:r>
    </w:p>
    <w:p w14:paraId="7578DFA7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1.14.1. часть 8 изложить в следующей редакции:</w:t>
      </w:r>
    </w:p>
    <w:p w14:paraId="39290287" w14:textId="77777777" w:rsidR="00D9217F" w:rsidRPr="001A72D7" w:rsidRDefault="00D9217F" w:rsidP="00D921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«8. Разрешение на вырубку, обрезку (</w:t>
      </w:r>
      <w:proofErr w:type="spellStart"/>
      <w:r w:rsidRPr="001A72D7">
        <w:rPr>
          <w:rFonts w:ascii="Times New Roman" w:hAnsi="Times New Roman"/>
          <w:sz w:val="26"/>
          <w:szCs w:val="26"/>
        </w:rPr>
        <w:t>кронирование</w:t>
      </w:r>
      <w:proofErr w:type="spellEnd"/>
      <w:r w:rsidRPr="001A72D7">
        <w:rPr>
          <w:rFonts w:ascii="Times New Roman" w:hAnsi="Times New Roman"/>
          <w:sz w:val="26"/>
          <w:szCs w:val="26"/>
        </w:rPr>
        <w:t>) или посадку деревьев и кустарников выдается администрацией городского округа».</w:t>
      </w:r>
    </w:p>
    <w:p w14:paraId="7552CE6E" w14:textId="77777777" w:rsidR="00D9217F" w:rsidRPr="001A72D7" w:rsidRDefault="00D9217F" w:rsidP="00D9217F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1.14.2. часть 10 изложить в следующей редакции:</w:t>
      </w:r>
    </w:p>
    <w:p w14:paraId="04C6468E" w14:textId="77777777" w:rsidR="00ED66E3" w:rsidRPr="001A72D7" w:rsidRDefault="00D9217F" w:rsidP="001A72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«10. Снос аварийных деревьев, либо создающих угрозу жизни и здоровью граждан (даже если дерево не сухое), на основной и прилегающей территории, производится без оплаты восстановительной стоимости, собственником, арендатором или иным законным владельцем земельного участка, на котором расположено данное дерево.». </w:t>
      </w:r>
    </w:p>
    <w:p w14:paraId="458D5AFA" w14:textId="77777777" w:rsidR="001D2E3C" w:rsidRPr="001A72D7" w:rsidRDefault="001D2E3C" w:rsidP="001A72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A72D7">
        <w:rPr>
          <w:sz w:val="26"/>
          <w:szCs w:val="26"/>
        </w:rPr>
        <w:t>1.</w:t>
      </w:r>
      <w:r w:rsidR="00D9217F" w:rsidRPr="001A72D7">
        <w:rPr>
          <w:sz w:val="26"/>
          <w:szCs w:val="26"/>
        </w:rPr>
        <w:t>15</w:t>
      </w:r>
      <w:r w:rsidRPr="001A72D7">
        <w:rPr>
          <w:sz w:val="26"/>
          <w:szCs w:val="26"/>
        </w:rPr>
        <w:t>. в статье 34:</w:t>
      </w:r>
    </w:p>
    <w:p w14:paraId="5AE7F4CC" w14:textId="77777777" w:rsidR="001D2E3C" w:rsidRPr="001A72D7" w:rsidRDefault="001D2E3C" w:rsidP="001D2E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2D7">
        <w:rPr>
          <w:rFonts w:ascii="Times New Roman" w:hAnsi="Times New Roman" w:cs="Times New Roman"/>
          <w:sz w:val="26"/>
          <w:szCs w:val="26"/>
        </w:rPr>
        <w:t>1.</w:t>
      </w:r>
      <w:r w:rsidR="00D9217F" w:rsidRPr="001A72D7">
        <w:rPr>
          <w:rFonts w:ascii="Times New Roman" w:hAnsi="Times New Roman" w:cs="Times New Roman"/>
          <w:sz w:val="26"/>
          <w:szCs w:val="26"/>
        </w:rPr>
        <w:t>15</w:t>
      </w:r>
      <w:r w:rsidRPr="001A72D7">
        <w:rPr>
          <w:rFonts w:ascii="Times New Roman" w:hAnsi="Times New Roman" w:cs="Times New Roman"/>
          <w:sz w:val="26"/>
          <w:szCs w:val="26"/>
        </w:rPr>
        <w:t xml:space="preserve">.1. в части 3 после слов «обрезку деревьев» дополнить словами              </w:t>
      </w:r>
      <w:proofErr w:type="gramStart"/>
      <w:r w:rsidRPr="001A72D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1A72D7">
        <w:rPr>
          <w:rFonts w:ascii="Times New Roman" w:hAnsi="Times New Roman" w:cs="Times New Roman"/>
          <w:sz w:val="26"/>
          <w:szCs w:val="26"/>
        </w:rPr>
        <w:t>, кустарников, вырубку поросли</w:t>
      </w:r>
      <w:r w:rsidR="00D9217F" w:rsidRPr="001A72D7">
        <w:rPr>
          <w:rFonts w:ascii="Times New Roman" w:hAnsi="Times New Roman" w:cs="Times New Roman"/>
          <w:sz w:val="26"/>
          <w:szCs w:val="26"/>
        </w:rPr>
        <w:t>, уборку листвы</w:t>
      </w:r>
      <w:r w:rsidRPr="001A72D7">
        <w:rPr>
          <w:rFonts w:ascii="Times New Roman" w:hAnsi="Times New Roman" w:cs="Times New Roman"/>
          <w:sz w:val="26"/>
          <w:szCs w:val="26"/>
        </w:rPr>
        <w:t>»;</w:t>
      </w:r>
    </w:p>
    <w:p w14:paraId="0FA716FF" w14:textId="77777777" w:rsidR="001D2E3C" w:rsidRPr="001A72D7" w:rsidRDefault="001D2E3C" w:rsidP="001D2E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2D7">
        <w:rPr>
          <w:rFonts w:ascii="Times New Roman" w:hAnsi="Times New Roman" w:cs="Times New Roman"/>
          <w:sz w:val="26"/>
          <w:szCs w:val="26"/>
        </w:rPr>
        <w:t>1.</w:t>
      </w:r>
      <w:r w:rsidR="00D9217F" w:rsidRPr="001A72D7">
        <w:rPr>
          <w:rFonts w:ascii="Times New Roman" w:hAnsi="Times New Roman" w:cs="Times New Roman"/>
          <w:sz w:val="26"/>
          <w:szCs w:val="26"/>
        </w:rPr>
        <w:t>15</w:t>
      </w:r>
      <w:r w:rsidRPr="001A72D7">
        <w:rPr>
          <w:rFonts w:ascii="Times New Roman" w:hAnsi="Times New Roman" w:cs="Times New Roman"/>
          <w:sz w:val="26"/>
          <w:szCs w:val="26"/>
        </w:rPr>
        <w:t xml:space="preserve">.2. в части 5 слов «животных и птицы» дополнить словами                      </w:t>
      </w:r>
      <w:proofErr w:type="gramStart"/>
      <w:r w:rsidRPr="001A72D7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1A72D7">
        <w:rPr>
          <w:rFonts w:ascii="Times New Roman" w:hAnsi="Times New Roman" w:cs="Times New Roman"/>
          <w:sz w:val="26"/>
          <w:szCs w:val="26"/>
        </w:rPr>
        <w:t>, устройство загонов для содержания сельскохозяйственных животных и птицы»;</w:t>
      </w:r>
    </w:p>
    <w:p w14:paraId="1829E2CC" w14:textId="77777777" w:rsidR="001D2E3C" w:rsidRPr="001A72D7" w:rsidRDefault="001D2E3C" w:rsidP="001D2E3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2D7">
        <w:rPr>
          <w:rFonts w:ascii="Times New Roman" w:hAnsi="Times New Roman" w:cs="Times New Roman"/>
          <w:sz w:val="26"/>
          <w:szCs w:val="26"/>
        </w:rPr>
        <w:t>1.</w:t>
      </w:r>
      <w:r w:rsidR="00D9217F" w:rsidRPr="001A72D7">
        <w:rPr>
          <w:rFonts w:ascii="Times New Roman" w:hAnsi="Times New Roman" w:cs="Times New Roman"/>
          <w:sz w:val="26"/>
          <w:szCs w:val="26"/>
        </w:rPr>
        <w:t>15</w:t>
      </w:r>
      <w:r w:rsidRPr="001A72D7">
        <w:rPr>
          <w:rFonts w:ascii="Times New Roman" w:hAnsi="Times New Roman" w:cs="Times New Roman"/>
          <w:sz w:val="26"/>
          <w:szCs w:val="26"/>
        </w:rPr>
        <w:t>.3. часть 7 дополнить словами «, металлом, стога сена (соломы)</w:t>
      </w:r>
      <w:r w:rsidR="00D9217F" w:rsidRPr="001A72D7">
        <w:rPr>
          <w:rFonts w:ascii="Times New Roman" w:hAnsi="Times New Roman" w:cs="Times New Roman"/>
          <w:sz w:val="26"/>
          <w:szCs w:val="26"/>
        </w:rPr>
        <w:t>, навоз</w:t>
      </w:r>
      <w:r w:rsidRPr="001A72D7">
        <w:rPr>
          <w:rFonts w:ascii="Times New Roman" w:hAnsi="Times New Roman" w:cs="Times New Roman"/>
          <w:sz w:val="26"/>
          <w:szCs w:val="26"/>
        </w:rPr>
        <w:t>.»;</w:t>
      </w:r>
    </w:p>
    <w:p w14:paraId="19EE5B64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1.15.4. абзац 2 части 10 изложить в следующей редакции:</w:t>
      </w:r>
    </w:p>
    <w:p w14:paraId="6834D667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«Содержание и уборка садов, скверов, парков, зеленых насаждений, находящихся в собственности организаций, собственников помещений, земельных участков, и на прилегающих к ним территориях, производится силами и средствами этих организаций, собственников, арендаторов, или иных законных владельцев помещений, земельных участков самостоятельно или по договорам со специализированными организациями под контролем администрации городского округа.»;</w:t>
      </w:r>
    </w:p>
    <w:p w14:paraId="4E122DC5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1.16. в статье 39:</w:t>
      </w:r>
    </w:p>
    <w:p w14:paraId="2A72BE2D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1.16.1. абзац первый части 10 изложить в следующей редакции:</w:t>
      </w:r>
    </w:p>
    <w:p w14:paraId="0EF69580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«10. Места (площадки) накопления твердых коммунальных отходов создаются администрацией городского округа в соответствии с </w:t>
      </w:r>
      <w:r w:rsidRPr="001A72D7">
        <w:rPr>
          <w:rFonts w:ascii="Times New Roman" w:hAnsi="Times New Roman"/>
          <w:bCs/>
          <w:sz w:val="26"/>
          <w:szCs w:val="26"/>
        </w:rPr>
        <w:t>Правилами обустройства мест (площадок) накопления твердых коммунальных отходов и ведения их реестра, утвержденны</w:t>
      </w:r>
      <w:r w:rsidR="00D26337" w:rsidRPr="001A72D7">
        <w:rPr>
          <w:rFonts w:ascii="Times New Roman" w:hAnsi="Times New Roman"/>
          <w:bCs/>
          <w:sz w:val="26"/>
          <w:szCs w:val="26"/>
        </w:rPr>
        <w:t>ми</w:t>
      </w:r>
      <w:r w:rsidRPr="001A72D7">
        <w:rPr>
          <w:rFonts w:ascii="Times New Roman" w:hAnsi="Times New Roman"/>
          <w:bCs/>
          <w:sz w:val="26"/>
          <w:szCs w:val="26"/>
        </w:rPr>
        <w:t xml:space="preserve"> постановлением Правительства Российской Федерации от 31 августа 2018 г. № 1039»</w:t>
      </w:r>
      <w:r w:rsidRPr="001A72D7">
        <w:rPr>
          <w:rFonts w:ascii="Times New Roman" w:hAnsi="Times New Roman"/>
          <w:sz w:val="26"/>
          <w:szCs w:val="26"/>
        </w:rPr>
        <w:t>;</w:t>
      </w:r>
    </w:p>
    <w:p w14:paraId="24D1F81D" w14:textId="77777777" w:rsidR="00D9217F" w:rsidRPr="001A72D7" w:rsidRDefault="00D9217F" w:rsidP="00D9217F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 xml:space="preserve">         1.16.2. часть 13 изложить в следующей редакции:</w:t>
      </w:r>
    </w:p>
    <w:p w14:paraId="2628353F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«13. Запрещается:</w:t>
      </w:r>
    </w:p>
    <w:p w14:paraId="6F8F7B04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1A72D7">
        <w:rPr>
          <w:rFonts w:ascii="Times New Roman" w:hAnsi="Times New Roman"/>
          <w:iCs/>
          <w:sz w:val="26"/>
          <w:szCs w:val="26"/>
        </w:rPr>
        <w:t>выносить на прилегающие территории ТКО, не пакетированный</w:t>
      </w:r>
      <w:r w:rsidRPr="001A72D7">
        <w:rPr>
          <w:rFonts w:ascii="Times New Roman" w:hAnsi="Times New Roman"/>
          <w:sz w:val="26"/>
          <w:szCs w:val="26"/>
        </w:rPr>
        <w:t xml:space="preserve"> уличный смет, образующийся при уборке придомовой территории, растительные отходы при уходе за газонами, цветниками и растительные отходы при уходе за древесно-кустарниковыми посадками;</w:t>
      </w:r>
    </w:p>
    <w:p w14:paraId="6E6F2D14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1A72D7">
        <w:rPr>
          <w:rFonts w:ascii="Times New Roman" w:hAnsi="Times New Roman"/>
          <w:iCs/>
          <w:sz w:val="26"/>
          <w:szCs w:val="26"/>
        </w:rPr>
        <w:t>выносить на прилегающие территории строительный мусор без предварительного согласования, заявки и оплаты за транспорт с региональным оператором;</w:t>
      </w:r>
    </w:p>
    <w:p w14:paraId="3A21565F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1A72D7">
        <w:rPr>
          <w:rFonts w:ascii="Times New Roman" w:hAnsi="Times New Roman"/>
          <w:iCs/>
          <w:sz w:val="26"/>
          <w:szCs w:val="26"/>
        </w:rPr>
        <w:t xml:space="preserve">сжигать ТКО, листву, ветки деревьев, тару, производственные отходы, разводить костры, в том числе на территориях хозяйствующих субъектов и частных домовладений, газонах придомовых (прилегающих) территорий, </w:t>
      </w:r>
      <w:r w:rsidR="00D26337" w:rsidRPr="001A72D7">
        <w:rPr>
          <w:rFonts w:ascii="Times New Roman" w:hAnsi="Times New Roman"/>
          <w:iCs/>
          <w:sz w:val="26"/>
          <w:szCs w:val="26"/>
        </w:rPr>
        <w:t>без учета требований, установленных</w:t>
      </w:r>
      <w:r w:rsidRPr="001A72D7">
        <w:rPr>
          <w:rFonts w:ascii="Times New Roman" w:hAnsi="Times New Roman"/>
          <w:iCs/>
          <w:sz w:val="26"/>
          <w:szCs w:val="26"/>
        </w:rPr>
        <w:t xml:space="preserve"> </w:t>
      </w:r>
      <w:r w:rsidRPr="001A72D7">
        <w:rPr>
          <w:rFonts w:ascii="Times New Roman" w:hAnsi="Times New Roman"/>
          <w:sz w:val="26"/>
          <w:szCs w:val="26"/>
        </w:rPr>
        <w:t>Правилами противопожарного режима, утверждёнными Постановлением Правительства РФ от 16 сентября 2020 года № 1479;</w:t>
      </w:r>
    </w:p>
    <w:p w14:paraId="2BFB48F7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образовывать свалки вокруг контейнерных площадок;</w:t>
      </w:r>
    </w:p>
    <w:p w14:paraId="622AE606" w14:textId="77777777" w:rsidR="00D9217F" w:rsidRPr="001A72D7" w:rsidRDefault="00D9217F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lastRenderedPageBreak/>
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Федерации.»;</w:t>
      </w:r>
    </w:p>
    <w:p w14:paraId="22C75A29" w14:textId="77777777" w:rsidR="001D2E3C" w:rsidRPr="001A72D7" w:rsidRDefault="001D2E3C" w:rsidP="00D9217F">
      <w:pPr>
        <w:spacing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hAnsi="Times New Roman"/>
          <w:sz w:val="26"/>
          <w:szCs w:val="26"/>
        </w:rPr>
        <w:t>1.</w:t>
      </w:r>
      <w:r w:rsidR="00D9217F" w:rsidRPr="001A72D7">
        <w:rPr>
          <w:rFonts w:ascii="Times New Roman" w:hAnsi="Times New Roman"/>
          <w:sz w:val="26"/>
          <w:szCs w:val="26"/>
        </w:rPr>
        <w:t>17</w:t>
      </w:r>
      <w:r w:rsidRPr="001A72D7">
        <w:rPr>
          <w:rFonts w:ascii="Times New Roman" w:hAnsi="Times New Roman"/>
          <w:sz w:val="26"/>
          <w:szCs w:val="26"/>
        </w:rPr>
        <w:t xml:space="preserve">. часть 1 статьи 43 дополнить словами «и территориальными управлениями администрации городского округа». </w:t>
      </w:r>
    </w:p>
    <w:p w14:paraId="54DA9289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14:paraId="60348216" w14:textId="77777777" w:rsidR="001D2E3C" w:rsidRPr="001A72D7" w:rsidRDefault="001D2E3C" w:rsidP="001D2E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A72D7">
        <w:rPr>
          <w:rFonts w:ascii="Times New Roman" w:eastAsia="Times New Roman" w:hAnsi="Times New Roman"/>
          <w:kern w:val="28"/>
          <w:sz w:val="26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14:paraId="596F6A8B" w14:textId="77777777" w:rsidR="001D2E3C" w:rsidRPr="001A72D7" w:rsidRDefault="001D2E3C" w:rsidP="001D2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574D8F" w14:textId="77777777" w:rsidR="001D2E3C" w:rsidRPr="001A72D7" w:rsidRDefault="001D2E3C" w:rsidP="001D2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47327B" w14:textId="77777777" w:rsidR="00D9217F" w:rsidRPr="001A72D7" w:rsidRDefault="00D9217F" w:rsidP="001D2E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8"/>
        <w:gridCol w:w="408"/>
        <w:gridCol w:w="4668"/>
      </w:tblGrid>
      <w:tr w:rsidR="001D2E3C" w:rsidRPr="001A72D7" w14:paraId="037F8F82" w14:textId="77777777" w:rsidTr="00EA59BE">
        <w:tc>
          <w:tcPr>
            <w:tcW w:w="4378" w:type="dxa"/>
            <w:shd w:val="clear" w:color="auto" w:fill="auto"/>
          </w:tcPr>
          <w:p w14:paraId="68684FC1" w14:textId="77777777" w:rsidR="001D2E3C" w:rsidRPr="001A72D7" w:rsidRDefault="001D2E3C" w:rsidP="00EA59B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A72D7">
              <w:rPr>
                <w:rFonts w:ascii="Times New Roman" w:hAnsi="Times New Roman"/>
                <w:bCs/>
                <w:sz w:val="26"/>
                <w:szCs w:val="26"/>
              </w:rPr>
              <w:t xml:space="preserve">Председатель Думы </w:t>
            </w:r>
          </w:p>
          <w:p w14:paraId="04C88C5D" w14:textId="77777777" w:rsidR="001D2E3C" w:rsidRPr="001A72D7" w:rsidRDefault="001D2E3C" w:rsidP="00EA59B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A72D7">
              <w:rPr>
                <w:rFonts w:ascii="Times New Roman" w:hAnsi="Times New Roman"/>
                <w:bCs/>
                <w:sz w:val="26"/>
                <w:szCs w:val="26"/>
              </w:rPr>
              <w:t xml:space="preserve">Изобильненского городского </w:t>
            </w:r>
          </w:p>
          <w:p w14:paraId="1CBD78D2" w14:textId="77777777" w:rsidR="001D2E3C" w:rsidRPr="001A72D7" w:rsidRDefault="001D2E3C" w:rsidP="00EA59B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A72D7">
              <w:rPr>
                <w:rFonts w:ascii="Times New Roman" w:hAnsi="Times New Roman"/>
                <w:bCs/>
                <w:sz w:val="26"/>
                <w:szCs w:val="26"/>
              </w:rPr>
              <w:t xml:space="preserve">округа Ставропольского края </w:t>
            </w:r>
          </w:p>
          <w:p w14:paraId="2BD0CA23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3E75CE3" w14:textId="77777777" w:rsidR="001D2E3C" w:rsidRPr="001A72D7" w:rsidRDefault="001D2E3C" w:rsidP="00EA59B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72D7">
              <w:rPr>
                <w:rFonts w:ascii="Times New Roman" w:hAnsi="Times New Roman"/>
                <w:bCs/>
                <w:sz w:val="26"/>
                <w:szCs w:val="26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5DE31E78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8" w:type="dxa"/>
            <w:shd w:val="clear" w:color="auto" w:fill="auto"/>
          </w:tcPr>
          <w:p w14:paraId="6D14CFA9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1A72D7">
              <w:rPr>
                <w:rFonts w:ascii="Times New Roman" w:hAnsi="Times New Roman"/>
                <w:sz w:val="26"/>
                <w:szCs w:val="26"/>
              </w:rPr>
              <w:t xml:space="preserve">Глава Изобильненского </w:t>
            </w:r>
          </w:p>
          <w:p w14:paraId="526F8014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1A72D7">
              <w:rPr>
                <w:rFonts w:ascii="Times New Roman" w:hAnsi="Times New Roman"/>
                <w:sz w:val="26"/>
                <w:szCs w:val="26"/>
              </w:rPr>
              <w:t xml:space="preserve">городского округа </w:t>
            </w:r>
          </w:p>
          <w:p w14:paraId="1A915882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 w:rsidRPr="001A72D7">
              <w:rPr>
                <w:rFonts w:ascii="Times New Roman" w:hAnsi="Times New Roman"/>
                <w:sz w:val="26"/>
                <w:szCs w:val="26"/>
              </w:rPr>
              <w:t xml:space="preserve">Ставропольского края </w:t>
            </w:r>
          </w:p>
          <w:p w14:paraId="54FD3384" w14:textId="77777777" w:rsidR="001D2E3C" w:rsidRPr="001A72D7" w:rsidRDefault="001D2E3C" w:rsidP="00EA59BE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14:paraId="10AE22F3" w14:textId="77777777" w:rsidR="001D2E3C" w:rsidRPr="001A72D7" w:rsidRDefault="001D2E3C" w:rsidP="00EA59BE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A72D7">
              <w:rPr>
                <w:rFonts w:ascii="Times New Roman" w:hAnsi="Times New Roman"/>
                <w:sz w:val="26"/>
                <w:szCs w:val="26"/>
              </w:rPr>
              <w:t>В.И. Козлов</w:t>
            </w:r>
          </w:p>
        </w:tc>
      </w:tr>
    </w:tbl>
    <w:p w14:paraId="431E6806" w14:textId="77777777" w:rsidR="003247B4" w:rsidRPr="001A72D7" w:rsidRDefault="003247B4" w:rsidP="001A72D7">
      <w:pPr>
        <w:spacing w:after="0" w:line="240" w:lineRule="auto"/>
        <w:jc w:val="both"/>
        <w:rPr>
          <w:sz w:val="26"/>
          <w:szCs w:val="26"/>
        </w:rPr>
      </w:pPr>
    </w:p>
    <w:sectPr w:rsidR="003247B4" w:rsidRPr="001A72D7" w:rsidSect="00E856B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484D" w14:textId="77777777" w:rsidR="00E46179" w:rsidRDefault="00E46179">
      <w:pPr>
        <w:spacing w:after="0" w:line="240" w:lineRule="auto"/>
      </w:pPr>
      <w:r>
        <w:separator/>
      </w:r>
    </w:p>
  </w:endnote>
  <w:endnote w:type="continuationSeparator" w:id="0">
    <w:p w14:paraId="4C6AB429" w14:textId="77777777" w:rsidR="00E46179" w:rsidRDefault="00E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807A" w14:textId="77777777" w:rsidR="00E46179" w:rsidRDefault="00E46179">
      <w:pPr>
        <w:spacing w:after="0" w:line="240" w:lineRule="auto"/>
      </w:pPr>
      <w:r>
        <w:separator/>
      </w:r>
    </w:p>
  </w:footnote>
  <w:footnote w:type="continuationSeparator" w:id="0">
    <w:p w14:paraId="7DFF7EA9" w14:textId="77777777" w:rsidR="00E46179" w:rsidRDefault="00E4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6960"/>
      <w:docPartObj>
        <w:docPartGallery w:val="Page Numbers (Top of Page)"/>
        <w:docPartUnique/>
      </w:docPartObj>
    </w:sdtPr>
    <w:sdtEndPr/>
    <w:sdtContent>
      <w:p w14:paraId="29E4C65F" w14:textId="77777777" w:rsidR="006B148D" w:rsidRDefault="00EA2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37">
          <w:rPr>
            <w:noProof/>
          </w:rPr>
          <w:t>8</w:t>
        </w:r>
        <w:r>
          <w:fldChar w:fldCharType="end"/>
        </w:r>
      </w:p>
    </w:sdtContent>
  </w:sdt>
  <w:p w14:paraId="489AE209" w14:textId="77777777" w:rsidR="006B148D" w:rsidRDefault="00E461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6CF5"/>
    <w:multiLevelType w:val="hybridMultilevel"/>
    <w:tmpl w:val="32123F16"/>
    <w:lvl w:ilvl="0" w:tplc="8F043446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3105BCF"/>
    <w:multiLevelType w:val="multilevel"/>
    <w:tmpl w:val="7542D7B4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4" w:hanging="720"/>
      </w:pPr>
      <w:rPr>
        <w:rFonts w:eastAsia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eastAsia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eastAsia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eastAsia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eastAsia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eastAsia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eastAsia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eastAsia="Arial Unicode MS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EE"/>
    <w:rsid w:val="00013014"/>
    <w:rsid w:val="00026D77"/>
    <w:rsid w:val="0004620E"/>
    <w:rsid w:val="000C777B"/>
    <w:rsid w:val="00115365"/>
    <w:rsid w:val="001454D3"/>
    <w:rsid w:val="001461F1"/>
    <w:rsid w:val="001A56EF"/>
    <w:rsid w:val="001A72D7"/>
    <w:rsid w:val="001D2E3C"/>
    <w:rsid w:val="00213E11"/>
    <w:rsid w:val="00226D7E"/>
    <w:rsid w:val="00264B99"/>
    <w:rsid w:val="002659D4"/>
    <w:rsid w:val="00272593"/>
    <w:rsid w:val="003247B4"/>
    <w:rsid w:val="00356B47"/>
    <w:rsid w:val="0039794A"/>
    <w:rsid w:val="003A79DD"/>
    <w:rsid w:val="00417A61"/>
    <w:rsid w:val="00433AEF"/>
    <w:rsid w:val="00455B0E"/>
    <w:rsid w:val="0048530A"/>
    <w:rsid w:val="004C7EA8"/>
    <w:rsid w:val="004F63E5"/>
    <w:rsid w:val="00544602"/>
    <w:rsid w:val="005511D8"/>
    <w:rsid w:val="0056179D"/>
    <w:rsid w:val="00593726"/>
    <w:rsid w:val="005B71D4"/>
    <w:rsid w:val="005E34BD"/>
    <w:rsid w:val="005F1067"/>
    <w:rsid w:val="00661289"/>
    <w:rsid w:val="00672468"/>
    <w:rsid w:val="006F230F"/>
    <w:rsid w:val="0070658B"/>
    <w:rsid w:val="00750D71"/>
    <w:rsid w:val="00773AA0"/>
    <w:rsid w:val="007A7AD9"/>
    <w:rsid w:val="007C26B5"/>
    <w:rsid w:val="007C4F7D"/>
    <w:rsid w:val="007F22FC"/>
    <w:rsid w:val="008703C1"/>
    <w:rsid w:val="00872B89"/>
    <w:rsid w:val="008A47D5"/>
    <w:rsid w:val="00914C52"/>
    <w:rsid w:val="00954844"/>
    <w:rsid w:val="009F51F7"/>
    <w:rsid w:val="00A07E9D"/>
    <w:rsid w:val="00A10D58"/>
    <w:rsid w:val="00A15706"/>
    <w:rsid w:val="00A53BC4"/>
    <w:rsid w:val="00AE02C0"/>
    <w:rsid w:val="00AE0AE5"/>
    <w:rsid w:val="00AE3835"/>
    <w:rsid w:val="00B23746"/>
    <w:rsid w:val="00BB4192"/>
    <w:rsid w:val="00C301B7"/>
    <w:rsid w:val="00C754BD"/>
    <w:rsid w:val="00D0785A"/>
    <w:rsid w:val="00D10816"/>
    <w:rsid w:val="00D26337"/>
    <w:rsid w:val="00D402C6"/>
    <w:rsid w:val="00D718F6"/>
    <w:rsid w:val="00D9217F"/>
    <w:rsid w:val="00DC748C"/>
    <w:rsid w:val="00E14577"/>
    <w:rsid w:val="00E207B1"/>
    <w:rsid w:val="00E27188"/>
    <w:rsid w:val="00E46179"/>
    <w:rsid w:val="00E51267"/>
    <w:rsid w:val="00EA29EE"/>
    <w:rsid w:val="00ED66E3"/>
    <w:rsid w:val="00F06AC4"/>
    <w:rsid w:val="00F22029"/>
    <w:rsid w:val="00F835B3"/>
    <w:rsid w:val="00FE058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30D"/>
  <w15:chartTrackingRefBased/>
  <w15:docId w15:val="{5629A2B4-556F-4373-BDFC-2CCF998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EE"/>
    <w:rPr>
      <w:color w:val="0000FF"/>
      <w:u w:val="single"/>
    </w:rPr>
  </w:style>
  <w:style w:type="paragraph" w:customStyle="1" w:styleId="ConsNormal">
    <w:name w:val="ConsNormal"/>
    <w:rsid w:val="00EA2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A2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EE"/>
    <w:rPr>
      <w:rFonts w:ascii="Calibri" w:eastAsia="Calibri" w:hAnsi="Calibri" w:cs="Times New Roman"/>
    </w:rPr>
  </w:style>
  <w:style w:type="paragraph" w:customStyle="1" w:styleId="Default">
    <w:name w:val="Default"/>
    <w:rsid w:val="00EA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29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A29E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A29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39"/>
    <w:rsid w:val="00593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D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0A7C6C1D6010B6D87A1F1E5DA60C7BBE7FD7109FC8472BFB2C348E1BCBB0792B024EB120543A7B14F0E87BEs84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BA5-496F-4E15-AC30-60D9E5D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3</cp:revision>
  <dcterms:created xsi:type="dcterms:W3CDTF">2021-06-10T16:22:00Z</dcterms:created>
  <dcterms:modified xsi:type="dcterms:W3CDTF">2021-06-11T07:59:00Z</dcterms:modified>
</cp:coreProperties>
</file>