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3CCF" w14:textId="77777777" w:rsidR="00A338BF" w:rsidRPr="00B70BF7" w:rsidRDefault="00A338BF" w:rsidP="00A338BF">
      <w:pPr>
        <w:jc w:val="center"/>
        <w:rPr>
          <w:b/>
          <w:sz w:val="28"/>
          <w:szCs w:val="28"/>
        </w:rPr>
      </w:pPr>
      <w:r w:rsidRPr="00B70BF7">
        <w:rPr>
          <w:b/>
          <w:sz w:val="28"/>
          <w:szCs w:val="28"/>
        </w:rPr>
        <w:t>ПОЯСНИТЕЛЬНАЯ ЗАПИСКА</w:t>
      </w:r>
    </w:p>
    <w:p w14:paraId="5737BD8B" w14:textId="77777777" w:rsidR="00A338BF" w:rsidRPr="00B70BF7" w:rsidRDefault="00A338BF" w:rsidP="00A338BF">
      <w:pPr>
        <w:jc w:val="center"/>
        <w:rPr>
          <w:b/>
          <w:sz w:val="28"/>
          <w:szCs w:val="28"/>
        </w:rPr>
      </w:pPr>
    </w:p>
    <w:p w14:paraId="106F7084" w14:textId="77777777" w:rsidR="00A338BF" w:rsidRPr="00B70BF7" w:rsidRDefault="00A338BF" w:rsidP="00A338BF">
      <w:pPr>
        <w:spacing w:line="216" w:lineRule="auto"/>
        <w:jc w:val="center"/>
        <w:rPr>
          <w:b/>
          <w:sz w:val="28"/>
        </w:rPr>
      </w:pPr>
      <w:r w:rsidRPr="00B70BF7">
        <w:rPr>
          <w:b/>
          <w:sz w:val="28"/>
        </w:rPr>
        <w:t xml:space="preserve">К ПРОЕКТУ РЕШЕНИЯ ДУМЫ  ИЗОБИЛЬНЕНСКОГО  </w:t>
      </w:r>
    </w:p>
    <w:p w14:paraId="1E3C2477" w14:textId="77777777" w:rsidR="00A338BF" w:rsidRPr="00B70BF7" w:rsidRDefault="00A338BF" w:rsidP="00A338BF">
      <w:pPr>
        <w:spacing w:line="216" w:lineRule="auto"/>
        <w:jc w:val="center"/>
        <w:rPr>
          <w:b/>
          <w:sz w:val="28"/>
        </w:rPr>
      </w:pPr>
      <w:r w:rsidRPr="00B70BF7">
        <w:rPr>
          <w:b/>
          <w:sz w:val="28"/>
        </w:rPr>
        <w:t xml:space="preserve">ГОРОДСКОГО ОКРУГА СТАВРОПОЛЬСКОГО КРАЯ  </w:t>
      </w:r>
    </w:p>
    <w:p w14:paraId="044F98AA" w14:textId="77777777" w:rsidR="00A338BF" w:rsidRPr="00B70BF7" w:rsidRDefault="00A338BF" w:rsidP="00A338BF">
      <w:pPr>
        <w:spacing w:line="216" w:lineRule="auto"/>
        <w:jc w:val="center"/>
        <w:rPr>
          <w:b/>
          <w:sz w:val="28"/>
        </w:rPr>
      </w:pPr>
      <w:r w:rsidRPr="00B70BF7">
        <w:rPr>
          <w:b/>
          <w:sz w:val="28"/>
        </w:rPr>
        <w:t xml:space="preserve">«ОБ  ИСПОЛНЕНИИ  БЮДЖЕТА ИЗОБИЛЬНЕНСКОГО </w:t>
      </w:r>
    </w:p>
    <w:p w14:paraId="7CA06468" w14:textId="77777777" w:rsidR="00A338BF" w:rsidRPr="00B70BF7" w:rsidRDefault="00A338BF" w:rsidP="00A338BF">
      <w:pPr>
        <w:spacing w:line="216" w:lineRule="auto"/>
        <w:jc w:val="center"/>
        <w:rPr>
          <w:b/>
          <w:sz w:val="28"/>
        </w:rPr>
      </w:pPr>
      <w:r w:rsidRPr="00B70BF7">
        <w:rPr>
          <w:b/>
          <w:sz w:val="28"/>
        </w:rPr>
        <w:t>ГОРОДСКОГО ОКРУГА СТАВРОПОЛЬСКОГО КРАЯ</w:t>
      </w:r>
    </w:p>
    <w:p w14:paraId="3038E1E5" w14:textId="77777777" w:rsidR="00A338BF" w:rsidRPr="00B70BF7" w:rsidRDefault="00A338BF" w:rsidP="00A338BF">
      <w:pPr>
        <w:spacing w:line="216" w:lineRule="auto"/>
        <w:jc w:val="center"/>
        <w:rPr>
          <w:b/>
          <w:sz w:val="28"/>
        </w:rPr>
      </w:pPr>
      <w:r w:rsidRPr="00B70BF7">
        <w:rPr>
          <w:b/>
          <w:sz w:val="28"/>
        </w:rPr>
        <w:t xml:space="preserve"> ЗА </w:t>
      </w:r>
      <w:r w:rsidRPr="00B70BF7">
        <w:rPr>
          <w:b/>
          <w:sz w:val="28"/>
          <w:szCs w:val="28"/>
        </w:rPr>
        <w:t>2021 ГОД</w:t>
      </w:r>
      <w:r w:rsidRPr="00B70BF7">
        <w:rPr>
          <w:b/>
          <w:sz w:val="28"/>
        </w:rPr>
        <w:t>»</w:t>
      </w:r>
    </w:p>
    <w:p w14:paraId="113EC844" w14:textId="77777777" w:rsidR="00A338BF" w:rsidRPr="00B70BF7" w:rsidRDefault="00A338BF" w:rsidP="00A338BF">
      <w:pPr>
        <w:jc w:val="center"/>
        <w:rPr>
          <w:sz w:val="28"/>
          <w:szCs w:val="28"/>
        </w:rPr>
      </w:pPr>
    </w:p>
    <w:p w14:paraId="3095836A" w14:textId="77777777" w:rsidR="00A338BF" w:rsidRPr="00B70BF7" w:rsidRDefault="00A338BF" w:rsidP="00A338BF">
      <w:pPr>
        <w:jc w:val="center"/>
        <w:rPr>
          <w:sz w:val="28"/>
          <w:szCs w:val="28"/>
        </w:rPr>
      </w:pPr>
      <w:r w:rsidRPr="00B70BF7">
        <w:rPr>
          <w:sz w:val="28"/>
          <w:szCs w:val="28"/>
        </w:rPr>
        <w:t>ДОХОДЫ</w:t>
      </w:r>
    </w:p>
    <w:p w14:paraId="72DF4183" w14:textId="77777777" w:rsidR="00A338BF" w:rsidRPr="00B70BF7" w:rsidRDefault="00A338BF" w:rsidP="00A338BF">
      <w:pPr>
        <w:jc w:val="center"/>
        <w:rPr>
          <w:b/>
          <w:sz w:val="28"/>
          <w:szCs w:val="28"/>
        </w:rPr>
      </w:pPr>
    </w:p>
    <w:p w14:paraId="79E12DC8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Решением Думы Изобильненского городского округа Ставропольского края от 18 декабря 2020 года № 451 «О бюджете Изобильненского городск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го округа Ставропольского края на 2021 год и плановый период 2022 и 2023 годов» годовые плановые назначения по доходам бюджета городского округа на 2021 год утверждены в сумме 2 716 537 690,14 рубля.</w:t>
      </w:r>
    </w:p>
    <w:p w14:paraId="4EA640C6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Решениями Думы Изобильненского городского округа Ставропольск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го края от 26 февраля 2021 года № 470, от 23 апреля 2021 года № 484, от 25 июня 2021 года № 501, от 09 июля 2021 год № 521, от 27 августа 2021 года № 525, от 05 октября 2021 года № 543, от 22 октября 2021 года № 545, от 29 о</w:t>
      </w:r>
      <w:r w:rsidRPr="00B70BF7">
        <w:rPr>
          <w:sz w:val="28"/>
          <w:szCs w:val="28"/>
        </w:rPr>
        <w:t>к</w:t>
      </w:r>
      <w:r w:rsidRPr="00B70BF7">
        <w:rPr>
          <w:sz w:val="28"/>
          <w:szCs w:val="28"/>
        </w:rPr>
        <w:t>тября 2021 года № 561, от 17 декабря 2021 года № 564 «О внесении измен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ний в решение Думы Изобильненского городского округа Ставропольского края от 18 декабря 2020 года № 451 «О бюджете Изобильненского городск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го округа Ставропольского края на 2021 год и плановый период 2022 и 2023 годов» годовые плановые назначения были уточнены. Сумма уточненных бюджетных назначений в части доходов составила  3 040 656 524,78 рубля.</w:t>
      </w:r>
    </w:p>
    <w:p w14:paraId="5B0FD427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В 2021 году в бюджет Изобильненского городского округа Ставр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польского края (далее – бюджет городского округа) поступило доходов на общую сумму 3 058 694 381,22 рубля или 100,59 процента от суммы годовых плановых назначений, отклонение от плановых показателей составило 18 037 856,44 рубля.</w:t>
      </w:r>
    </w:p>
    <w:p w14:paraId="094ACF69" w14:textId="77777777" w:rsidR="00A338BF" w:rsidRPr="00B70BF7" w:rsidRDefault="00A338BF" w:rsidP="00A338BF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Структура доходов бюджета городского округа по доходам по итогам  2021 года представлена следующим образом:</w:t>
      </w:r>
    </w:p>
    <w:p w14:paraId="1603B08F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налоговые и неналоговые доходы – 740 065 213,79 рубля, что соста</w:t>
      </w:r>
      <w:r w:rsidRPr="00B70BF7">
        <w:rPr>
          <w:sz w:val="28"/>
          <w:szCs w:val="28"/>
        </w:rPr>
        <w:t>в</w:t>
      </w:r>
      <w:r w:rsidRPr="00B70BF7">
        <w:rPr>
          <w:sz w:val="28"/>
          <w:szCs w:val="28"/>
        </w:rPr>
        <w:t xml:space="preserve">ляет 24,20 процента в общем объеме доходов бюджета городского округа и  105,06 процента к годовым плановым назначениям; </w:t>
      </w:r>
    </w:p>
    <w:p w14:paraId="26992761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безвозмездные поступления – 2 318 629 167,43  рубля или 75,80 пр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цента в общем объеме доходов бюджета городского округа за отчетный ф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 xml:space="preserve">нансовый год или 99,25  процента к утвержденным бюджетным назначениям по доходам на 2021 год. </w:t>
      </w:r>
    </w:p>
    <w:p w14:paraId="5C888E60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По сравнению с 2020 годом в 2021 году произошло снижение посту</w:t>
      </w:r>
      <w:r w:rsidRPr="00B70BF7">
        <w:rPr>
          <w:sz w:val="28"/>
          <w:szCs w:val="28"/>
        </w:rPr>
        <w:t>п</w:t>
      </w:r>
      <w:r w:rsidRPr="00B70BF7">
        <w:rPr>
          <w:sz w:val="28"/>
          <w:szCs w:val="28"/>
        </w:rPr>
        <w:t>лений доходов  на  243 162 713,81 рубля или на 7,36 процента. В том числе налоговые доходы сократились на 47 171 764,63  рубля, неналоговые доходы возросли на  33 817 925,88  рубля, безвозмездные поступления снизились на -229 808 875,06 рубля.</w:t>
      </w:r>
    </w:p>
    <w:p w14:paraId="7DCAE66B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В структуре налоговых и неналоговых доходов лидирующее место з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нимает налог на доходы физических лиц (далее – НДФЛ), удельный вес к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торого составляет  51,46 процента от общей суммы налоговых и неналоговых доходов, поступивших в бюджет городского округа в отчетном году. Испо</w:t>
      </w:r>
      <w:r w:rsidRPr="00B70BF7">
        <w:rPr>
          <w:sz w:val="28"/>
          <w:szCs w:val="28"/>
        </w:rPr>
        <w:t>л</w:t>
      </w:r>
      <w:r w:rsidRPr="00B70BF7">
        <w:rPr>
          <w:sz w:val="28"/>
          <w:szCs w:val="28"/>
        </w:rPr>
        <w:t xml:space="preserve">нение годовых плановых назначений обеспечено на 102,96  процента. При </w:t>
      </w:r>
      <w:r w:rsidRPr="00B70BF7">
        <w:rPr>
          <w:sz w:val="28"/>
          <w:szCs w:val="28"/>
        </w:rPr>
        <w:lastRenderedPageBreak/>
        <w:t>годовом плане в размере 369 862 200,00  рубля фактические поступления с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ставили  380 803 767,10   рубля. К уровню поступлений 2020 года поступл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ния НДФЛ в бюджет городского округа в отчетном финансовом году сокр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тились на  79 675 779,86 рубля или на 17,30 процента.  Основной причиной снижения уровня поступлений НДФЛ в 2021 году по отношению к году, предшествующему отчетному является снижение дополнительного нормат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 xml:space="preserve">ва отчислений НДФЛ в текущем году. </w:t>
      </w:r>
    </w:p>
    <w:p w14:paraId="6BF68623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В анализируемом периоде времени применялся риск - ориентирова</w:t>
      </w:r>
      <w:r w:rsidRPr="00B70BF7">
        <w:rPr>
          <w:sz w:val="28"/>
          <w:szCs w:val="28"/>
        </w:rPr>
        <w:t>н</w:t>
      </w:r>
      <w:r w:rsidRPr="00B70BF7">
        <w:rPr>
          <w:sz w:val="28"/>
          <w:szCs w:val="28"/>
        </w:rPr>
        <w:t>ный метод управления собственными доходами бюджета городского округа, основным инструментом которого является управление долей  дотации на выравнивание бюджетной обеспеченности заменяемой дополнительным нормативом отчислений НДФЛ. Принятие решение о снижении заменяемой доли дотации на выравнивание бюджетной обеспеченности дополнительным нормативом отчислений НДФЛ в бюджет городского округа на отчетный финансовый год было обусловлено введением в 2021 году новой диффере</w:t>
      </w:r>
      <w:r w:rsidRPr="00B70BF7">
        <w:rPr>
          <w:sz w:val="28"/>
          <w:szCs w:val="28"/>
        </w:rPr>
        <w:t>н</w:t>
      </w:r>
      <w:r w:rsidRPr="00B70BF7">
        <w:rPr>
          <w:sz w:val="28"/>
          <w:szCs w:val="28"/>
        </w:rPr>
        <w:t>цированной ставки НДФЛ с дохода, превышающего 5 000 000 рублей, более низким нормативом отчислений в бюджет городского округа по данному д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ходному источнику в силу действующих положений Бюджетного кодекса Российской Федерации и отсутствия единого и дополнительных нормативов отчислений НДФЛ</w:t>
      </w:r>
      <w:r w:rsidRPr="00B70BF7">
        <w:t xml:space="preserve"> </w:t>
      </w:r>
      <w:r w:rsidRPr="00B70BF7">
        <w:rPr>
          <w:sz w:val="28"/>
          <w:szCs w:val="28"/>
        </w:rPr>
        <w:t>с дохода, превышающего 5 000 000 рублей, высокой д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лей «разовых платежей» в общем объеме поступления НДФЛ, а так же обо</w:t>
      </w:r>
      <w:r w:rsidRPr="00B70BF7">
        <w:rPr>
          <w:sz w:val="28"/>
          <w:szCs w:val="28"/>
        </w:rPr>
        <w:t>с</w:t>
      </w:r>
      <w:r w:rsidRPr="00B70BF7">
        <w:rPr>
          <w:sz w:val="28"/>
          <w:szCs w:val="28"/>
        </w:rPr>
        <w:t>нованным опасением в рисках снижения темпов роста НДФЛ в 2021 году (по причине высоких темпов роста достигнутых городским округом в 2019 – 2020 годах). На принятие указанного решения (внесение соответствующего предложения на рассмотрение Думы Изобильненского городского округа Ставропольского края) так же оказали влияние сведения о ходе, этапах и ср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ках реализации инвестиционных проектов на территории городского округа, обеспечивших существенный прирост НДФЛ в бюджет городского округа в предыдущие годы.</w:t>
      </w:r>
    </w:p>
    <w:p w14:paraId="6B84E2E0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Принятое решение позволило обеспечить в течение 2021 года дост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точный объем поступления собственных доходов, в особенности в начале финансового года, когда уровень поступления  налоговых платежей знач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тельно ниже объемов, приходящихся на конец финансового года.</w:t>
      </w:r>
      <w:r w:rsidRPr="00B70BF7">
        <w:t xml:space="preserve"> </w:t>
      </w:r>
      <w:r w:rsidRPr="00B70BF7">
        <w:rPr>
          <w:sz w:val="28"/>
          <w:szCs w:val="28"/>
        </w:rPr>
        <w:t>Поступл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ния НДФЛ в бюджет городского округа по дополнительному нормативу о</w:t>
      </w:r>
      <w:r w:rsidRPr="00B70BF7">
        <w:rPr>
          <w:sz w:val="28"/>
          <w:szCs w:val="28"/>
        </w:rPr>
        <w:t>т</w:t>
      </w:r>
      <w:r w:rsidRPr="00B70BF7">
        <w:rPr>
          <w:sz w:val="28"/>
          <w:szCs w:val="28"/>
        </w:rPr>
        <w:t>числений от налога на доходы физических лиц сложились в объеме                        24 959 915,51 рубля; экономическая выгода бюджета городского округа от принятия решения о замене доли дотации на выравнивание бюджетной обе</w:t>
      </w:r>
      <w:r w:rsidRPr="00B70BF7">
        <w:rPr>
          <w:sz w:val="28"/>
          <w:szCs w:val="28"/>
        </w:rPr>
        <w:t>с</w:t>
      </w:r>
      <w:r w:rsidRPr="00B70BF7">
        <w:rPr>
          <w:sz w:val="28"/>
          <w:szCs w:val="28"/>
        </w:rPr>
        <w:t>печенности на дополнительный норматив отчислений составила 2 039 915,51 рубля (положительная маржа от принятого решения традиционно сложилась лишь в ноябре – декабре отчетного финансового года).</w:t>
      </w:r>
    </w:p>
    <w:p w14:paraId="64009672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В сопоставимых условиях (условиях 2021 года) поступление НДФЛ в бюджет городского округа сократились на 2 266 437,48 рубля или на  0,59 процента, что обусловлено</w:t>
      </w:r>
      <w:r w:rsidRPr="00B70BF7">
        <w:t xml:space="preserve"> </w:t>
      </w:r>
      <w:r w:rsidRPr="00B70BF7">
        <w:rPr>
          <w:sz w:val="28"/>
          <w:szCs w:val="28"/>
        </w:rPr>
        <w:t>поступлением в 2020 году крупных сумм в пог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шение задолженности за предыдущие налоговые периоды, образовавшейся по результатам контрольных мероприятий налогового органа. Без учета ук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lastRenderedPageBreak/>
        <w:t>занных поступлений произошел рост поступлений НДФЛ в сопоставимых условиях на 3,88 процента или на 14 223 066,92 рубля.</w:t>
      </w:r>
    </w:p>
    <w:p w14:paraId="059882FC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Годовые плановые назначения по доходам от уплаты акцизов на нефтепродукты оставили 34 477 230,00 рублей. Фактически за отчетный п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риод поступило 35 140 037,04  рубля или 101,92  процента к годовым план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вым назначениям.  Поступление акцизов на нефтепродукты по сравнению с аналогичным периодом прошлого года возросло на 4 951 010,02 рубля или на 16,40 процента. Рост поступлений по данному доходному источнику об</w:t>
      </w:r>
      <w:r w:rsidRPr="00B70BF7">
        <w:rPr>
          <w:sz w:val="28"/>
          <w:szCs w:val="28"/>
        </w:rPr>
        <w:t>у</w:t>
      </w:r>
      <w:r w:rsidRPr="00B70BF7">
        <w:rPr>
          <w:sz w:val="28"/>
          <w:szCs w:val="28"/>
        </w:rPr>
        <w:t>словлен увеличением ставок акцизов на бензин, дизельное топливо, мото</w:t>
      </w:r>
      <w:r w:rsidRPr="00B70BF7">
        <w:rPr>
          <w:sz w:val="28"/>
          <w:szCs w:val="28"/>
        </w:rPr>
        <w:t>р</w:t>
      </w:r>
      <w:r w:rsidRPr="00B70BF7">
        <w:rPr>
          <w:sz w:val="28"/>
          <w:szCs w:val="28"/>
        </w:rPr>
        <w:t>ные масла с 01 января 2021 года, а так же действием в 2020 году огранич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ний, введенных с целью воспрепятствованию распространения новой кор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 xml:space="preserve">навирусной инфекции (COVID – 19),  повлекших снижение объемов отгрузки нефтепродуктов. </w:t>
      </w:r>
    </w:p>
    <w:p w14:paraId="46E5C2C8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Налог, взимаемый в связи с применением упрощенной системы нал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гообложения (далее – УСН), поступающий в бюджеты городских округов Ставропольского с 01 января 2021 года по нормативу 15,00 процентов, при годовом плане  22 065 606,87 рубля, фактически поступил в сумме                              23 345 852,89  рубля. Годовые плановые назначения исполнены на 105,80  процента.</w:t>
      </w:r>
    </w:p>
    <w:p w14:paraId="776E4633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Единый налог на вмененный доход для отдельных видов деятельности (далее – ЕНВД) при годовом плане 7 482 049,40  рубля, фактически поступил в сумме 7 475 753,00  рубля. Годовые плановые назначения исполнены на 99,92  процента, отклонение от плана в абсолютной величине составило              6 296,40 рубля. Не выполнение плановых показателей обусловлено возвратом ФНС России переплаты налогоплательщикам в соответствии с положениями действующего налогового законодательства в декабре 2021 года. По сравн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нию с уровнем поступлений 2020 года доходы бюджета городского округа  в 2021 году по указанному налогу сократились на  17 575 021,71  рубля или на 70,16 процента. Снижение поступлений обусловлено отменой ЕНВД  с 01 я</w:t>
      </w:r>
      <w:r w:rsidRPr="00B70BF7">
        <w:rPr>
          <w:sz w:val="28"/>
          <w:szCs w:val="28"/>
        </w:rPr>
        <w:t>н</w:t>
      </w:r>
      <w:r w:rsidRPr="00B70BF7">
        <w:rPr>
          <w:sz w:val="28"/>
          <w:szCs w:val="28"/>
        </w:rPr>
        <w:t xml:space="preserve">варя 2021 года. </w:t>
      </w:r>
    </w:p>
    <w:p w14:paraId="5C8800AC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Единый сельскохозяйственный налог (далее – ЕСХН) при годовом плане  15 521 805,20 рубля поступил в сумме  15 752 915,42  рубля,  годовой план по доходам исполнен на 101,49 процента. К  уровню поступлений 2020 года поступления по данному доходному источнику возросли на 1 897 390,72  рубля или на 13,69 процента. Рост поступлений ЕСХН в отчетном периоде по обусловлен ростом доходов от реализации сельхозпродукции у отдельных предпринимателей – плательщиков ЕСХН (ООО СП "Лучезарное", СПК (колхоз) "Рассвет" и др.).</w:t>
      </w:r>
    </w:p>
    <w:p w14:paraId="688EA0EC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Налог, взимаемый в связи с применением патентной системы налог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обложения при годовом плане 7 900 000,00  рублей поступил в сумме                    10 488 333,87  рубля. Исполнение составило 132,76 процента от годового плана.  По сравнению с 2020 годом поступления в отчетном 2021 году во</w:t>
      </w:r>
      <w:r w:rsidRPr="00B70BF7">
        <w:rPr>
          <w:sz w:val="28"/>
          <w:szCs w:val="28"/>
        </w:rPr>
        <w:t>з</w:t>
      </w:r>
      <w:r w:rsidRPr="00B70BF7">
        <w:rPr>
          <w:sz w:val="28"/>
          <w:szCs w:val="28"/>
        </w:rPr>
        <w:t>росли в 2,82 раза или на  6 765 472,33 рубля. Рост поступлений обусловлен отменой ЕНВД с 01 января 2021 года, переходом части бывших плательщ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ков ЕНВД на патентную систему налогообложения, а так же  вступлением в силу Закона Ставропольского края от 27.11.2020 N 126-кз  "О патентной с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lastRenderedPageBreak/>
        <w:t>стеме налогообложения" расширившим перечень видов деятельности, подп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дающих под патентную систему налогообложения, и снизившим огранич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ния по площади и числу объектов налогообложения.</w:t>
      </w:r>
    </w:p>
    <w:p w14:paraId="42C060CA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Налоги на имущество при годовом плане в размере 136 945 125,54  рубля поступили в объеме 143 583 343,00  рубля. Выполнение составило 104,85 процента от годового плана доходов.</w:t>
      </w:r>
    </w:p>
    <w:p w14:paraId="694E042A" w14:textId="77777777" w:rsidR="00A338BF" w:rsidRPr="00B70BF7" w:rsidRDefault="00A338BF" w:rsidP="00A338BF">
      <w:pPr>
        <w:ind w:firstLine="851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Налог на имущество физических лиц при годовом плане 33 200 000,00  рубля поступил в размере 35 742 904,80  рубля. Годовой план выполнен на 107,66 процента. По отношению к уровню поступлений 2020 года в отчетном периоде поступления возросли на 5 325 181,10  рубля или на 17,51 процента. Рост поступлений по данному доходному источнику обусловлен уплатой з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долженности, объем которой по состоянию на начало отчетного периода  возрос по отношению к 01 января 2020 года на 4 458 700,00 рублей, что в свою очередь произошло в результате роста начислений налога на имущества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и включением дополнительных объектов налогообложения в перечень торговых объектов и административных зданий, облагаемых налогом исходя из кадастровой сто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мости (далее - Перечень), а так же ростом начислений налога на имущества физических лиц за налоговый период 2020 года по сроку уплаты 01 декабря 2021 года в основном за счет очередного увеличения числа объектов вкл</w:t>
      </w:r>
      <w:r w:rsidRPr="00B70BF7">
        <w:rPr>
          <w:sz w:val="28"/>
          <w:szCs w:val="28"/>
        </w:rPr>
        <w:t>ю</w:t>
      </w:r>
      <w:r w:rsidRPr="00B70BF7">
        <w:rPr>
          <w:sz w:val="28"/>
          <w:szCs w:val="28"/>
        </w:rPr>
        <w:t>ченных в Перечень. На увеличение доходов от данного источника доходов повлиял так же возврат переплаты налога на имущества крупному налог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плательщику за налоговые периоды 2017-2018 года в связи со снижением в судебном порядке кадастровой стоимости объектов недвижимости, прина</w:t>
      </w:r>
      <w:r w:rsidRPr="00B70BF7">
        <w:rPr>
          <w:sz w:val="28"/>
          <w:szCs w:val="28"/>
        </w:rPr>
        <w:t>д</w:t>
      </w:r>
      <w:r w:rsidRPr="00B70BF7">
        <w:rPr>
          <w:sz w:val="28"/>
          <w:szCs w:val="28"/>
        </w:rPr>
        <w:t xml:space="preserve">лежащих ему на праве собственности. </w:t>
      </w:r>
    </w:p>
    <w:p w14:paraId="7102B6D7" w14:textId="77777777" w:rsidR="00A338BF" w:rsidRPr="00B70BF7" w:rsidRDefault="00A338BF" w:rsidP="00A338BF">
      <w:pPr>
        <w:ind w:firstLine="851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Земельный налог при годовом плане 103 745 125,54 рубля поступил в объеме 107 840 438,20 рубля. Годовой план выполнен на 103,95 процента. По отношению к уровню поступлений 2020 года доходы 2021 года увеличились на 9 157 043,76 рубля или на 9,28 процента. Рост  поступлений обусловлен увеличением поступлений земельного налога организаций ввиду роста к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дастровой стоимости земель населенных пунктов и промышленности, нах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дящихся в собственности юридических лиц по результатам оценки на 01 я</w:t>
      </w:r>
      <w:r w:rsidRPr="00B70BF7">
        <w:rPr>
          <w:sz w:val="28"/>
          <w:szCs w:val="28"/>
        </w:rPr>
        <w:t>н</w:t>
      </w:r>
      <w:r w:rsidRPr="00B70BF7">
        <w:rPr>
          <w:sz w:val="28"/>
          <w:szCs w:val="28"/>
        </w:rPr>
        <w:t>варя 2020 года, применяемой при исчислении налогов за 2020 год, роста к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дастровой стоимости земель сельскохозяйственного назначения</w:t>
      </w:r>
      <w:r w:rsidRPr="00B70BF7">
        <w:t xml:space="preserve"> </w:t>
      </w:r>
      <w:r w:rsidRPr="00B70BF7">
        <w:rPr>
          <w:sz w:val="28"/>
          <w:szCs w:val="28"/>
        </w:rPr>
        <w:t>по результ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там оценки применяемой с 01 января 2021года, учитываемой при уплате авансовых платежей за 2021 год; вследствие совершения регистрационных действий в отношении земель под объектами недвижимости, находящихся в пользовании (распоряжении) органов местного самоуправления городского округа; поступление оплаты в отчетном финансовом году за  истекшие 3 налоговых периода по объектам налогообложения, ошибочно ранее не вкл</w:t>
      </w:r>
      <w:r w:rsidRPr="00B70BF7">
        <w:rPr>
          <w:sz w:val="28"/>
          <w:szCs w:val="28"/>
        </w:rPr>
        <w:t>ю</w:t>
      </w:r>
      <w:r w:rsidRPr="00B70BF7">
        <w:rPr>
          <w:sz w:val="28"/>
          <w:szCs w:val="28"/>
        </w:rPr>
        <w:t>чаемых налогоплательщиками в налогооблагаемую базу по земельному нал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гу.</w:t>
      </w:r>
    </w:p>
    <w:p w14:paraId="102D526A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Государственная  пошлина    при  годовом  плане  10 277 964,70  рубля,  фактически  поступила  в  сумме  10 856 766,94  рубля. Выполнение состав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lastRenderedPageBreak/>
        <w:t>ло 105,63  процента  к  годовому  плану доходов.  К  соответствующему  п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риоду  2020  года  поступления сократились на 1 362 913,88  рубля или на 11,15 процента.  Сокращение  поступлений обусловлено сокращением числа обращений за совершением юридически значимых действий на территории городского округа.</w:t>
      </w:r>
    </w:p>
    <w:p w14:paraId="35BF6D2C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Годовой план по неналоговым доходам выполнен на 112,74 процента. В целом неналоговые доходы в отчетном периоде по отношению к уровню 2020 года возросли на 33 817 925,88  рубля или на 42,92 процента. Одной из существенных причин роста неналоговых доходов в 2021 году является учет перечислений от населения и организаций на реализацию проектов, основа</w:t>
      </w:r>
      <w:r w:rsidRPr="00B70BF7">
        <w:rPr>
          <w:sz w:val="28"/>
          <w:szCs w:val="28"/>
        </w:rPr>
        <w:t>н</w:t>
      </w:r>
      <w:r w:rsidRPr="00B70BF7">
        <w:rPr>
          <w:sz w:val="28"/>
          <w:szCs w:val="28"/>
        </w:rPr>
        <w:t>ных на местных инициативах с 01 января 2021 года в составе неналоговых доходов бюджета в качестве инициативных платежей.</w:t>
      </w:r>
    </w:p>
    <w:p w14:paraId="0BCC0176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Анализ структуры неналоговых доходов показал, что 62,47  процента поступивших неналоговых доходов - это доходы от использования имущ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ства, находящегося в государственной и муниципальной собственности. При годовом плане по данному источнику доходов в размере 58 470 743,38 рубля поступления составили 70 347 146,18  рубля, исполнение годового плана - 120,31 процента. Доходы от использования имущества, находящегося в гос</w:t>
      </w:r>
      <w:r w:rsidRPr="00B70BF7">
        <w:rPr>
          <w:sz w:val="28"/>
          <w:szCs w:val="28"/>
        </w:rPr>
        <w:t>у</w:t>
      </w:r>
      <w:r w:rsidRPr="00B70BF7">
        <w:rPr>
          <w:sz w:val="28"/>
          <w:szCs w:val="28"/>
        </w:rPr>
        <w:t>дарственной и муниципальной собственности в отчетном периоде по отн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шению к уровню 2020 года возросли на 15 968 895,22  рубля или 29,37 пр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цента, что обусловлено ростом кадастровой стоимости земель сельскохозя</w:t>
      </w:r>
      <w:r w:rsidRPr="00B70BF7">
        <w:rPr>
          <w:sz w:val="28"/>
          <w:szCs w:val="28"/>
        </w:rPr>
        <w:t>й</w:t>
      </w:r>
      <w:r w:rsidRPr="00B70BF7">
        <w:rPr>
          <w:sz w:val="28"/>
          <w:szCs w:val="28"/>
        </w:rPr>
        <w:t xml:space="preserve">ственного назначения по результатам оценки применяемой с 01 января 2021года, заключением новых договоров аренды, взысканием задолженности  по арендной плате. </w:t>
      </w:r>
    </w:p>
    <w:p w14:paraId="2C60C27E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Существенную долю в структуре неналоговых доходов занимают д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ходы от оказания платных услуг и компенсации затрат государства – 16,16 процента. При уточненном годовом плане 18 531 309,44  рубля, фактически поступило 18 199 454,11  рубля, исполнение составило 98,21 процента к пл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ну доходов бюджета городского округа на 2021 год.  К соответствующему периоду 2020 года  поступления  возросли на 4 936 202,49  рубля или на 37,22 процента. Низкий процент исполнения плановых показатели по доходам от оказания платных услуг сложился по отделу образования администрации Изобильненского городского округа Ставропольского края ввиду низкой п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сещаемости дошкольных образовательных учреждений, сложившейся в 2021 году, а так же по МКУ ИГО СК «ЦК и Д» вследствие действия ограничений введёнными с целью воспрепятствования распространению COVID-19. Рост поступлений в текущем финансовом году обусловлен жесткими ограничен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ями, действовавшими во втором квартале 2020 года, введенными с целью воспрепятствования распространению новой коронавирусной инфекции, включая Всероссийские нерабочие дни.</w:t>
      </w:r>
    </w:p>
    <w:p w14:paraId="17121F36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 xml:space="preserve">Платежи при пользовании природными ресурсами при годовом плане в размере 953 395,96  рублей, фактически поступили в сумме 953 363,82 рубля. Годовой план выполнен на 100,00 процента. Рост поступлений в 2021  году по отношению к доходам аналогичного периода 2020 года составил                        247 288,47  рубля или 35,02 процента. </w:t>
      </w:r>
    </w:p>
    <w:p w14:paraId="2D442060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lastRenderedPageBreak/>
        <w:t>Доходы от продажи материальных и нематериальных активов поступ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ли в объеме 7 016 240,65 рубля при утвержденных плановых назначениях в размере 6 382 173,57 рубля, исполнение составило 109,93 процента. Перев</w:t>
      </w:r>
      <w:r w:rsidRPr="00B70BF7">
        <w:rPr>
          <w:sz w:val="28"/>
          <w:szCs w:val="28"/>
        </w:rPr>
        <w:t>ы</w:t>
      </w:r>
      <w:r w:rsidRPr="00B70BF7">
        <w:rPr>
          <w:sz w:val="28"/>
          <w:szCs w:val="28"/>
        </w:rPr>
        <w:t>полнение обусловлено фактическим поступлением средств в бюджет округа от продажи земельных участков в третьей декаде декабря отчетного года (п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сле итогового уточнения решения о бюджете на 2021 год и плановый период 2022 и 2023 годов). По отношению к 2020  году поступления возросли на                   1 607 628,53  рубля или на 29,72 процента.</w:t>
      </w:r>
    </w:p>
    <w:p w14:paraId="299AE0D6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Штрафы, санкции, доходы от возмещения ущерба при плане на 2021 год в размере 7 238 294,78  рубля составили 7 775 393,04  рубля или 107,42 процента к годовому плану.  По отношению к  периоду 2020 года поступл</w:t>
      </w:r>
      <w:r w:rsidRPr="00B70BF7">
        <w:rPr>
          <w:sz w:val="28"/>
          <w:szCs w:val="28"/>
        </w:rPr>
        <w:t>е</w:t>
      </w:r>
      <w:r w:rsidRPr="00B70BF7">
        <w:rPr>
          <w:sz w:val="28"/>
          <w:szCs w:val="28"/>
        </w:rPr>
        <w:t>ния по данному доходному источнику возросли на 3 760 858,65 рубля или на 93,68 процента. Рост поступлений и высокий процент исполнения обусло</w:t>
      </w:r>
      <w:r w:rsidRPr="00B70BF7">
        <w:rPr>
          <w:sz w:val="28"/>
          <w:szCs w:val="28"/>
        </w:rPr>
        <w:t>в</w:t>
      </w:r>
      <w:r w:rsidRPr="00B70BF7">
        <w:rPr>
          <w:sz w:val="28"/>
          <w:szCs w:val="28"/>
        </w:rPr>
        <w:t>лено взысканием штрафов, неустоек, пеней, уплачиваемых в случае просро</w:t>
      </w:r>
      <w:r w:rsidRPr="00B70BF7">
        <w:rPr>
          <w:sz w:val="28"/>
          <w:szCs w:val="28"/>
        </w:rPr>
        <w:t>ч</w:t>
      </w:r>
      <w:r w:rsidRPr="00B70BF7">
        <w:rPr>
          <w:sz w:val="28"/>
          <w:szCs w:val="28"/>
        </w:rPr>
        <w:t>ки исполнения поставщиком (подрядчиком, исполнителем) обязательств, предусмотренных муниципальным контрактом на строительство детского с</w:t>
      </w:r>
      <w:r w:rsidRPr="00B70BF7">
        <w:rPr>
          <w:sz w:val="28"/>
          <w:szCs w:val="28"/>
        </w:rPr>
        <w:t>а</w:t>
      </w:r>
      <w:r w:rsidRPr="00B70BF7">
        <w:rPr>
          <w:sz w:val="28"/>
          <w:szCs w:val="28"/>
        </w:rPr>
        <w:t>да на 160 мест в с. Московском.</w:t>
      </w:r>
    </w:p>
    <w:p w14:paraId="35B0430A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Прочие неналоговые доходы при годовом плане в объеме 8 316 189,07 рублей поступили в размере 8 326 846,73 рубля, в том числе инициативные платежи - 6 925 886,03 рубля.</w:t>
      </w:r>
    </w:p>
    <w:p w14:paraId="4608B38B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Безвозмездные поступления в бюджете городского округа  на 2021 год предусмотрены в объеме 2 336 232 436,87 рубля. Фактические поступления по данному доходному источнику составили 2 318 629 167,43 рубля, выпо</w:t>
      </w:r>
      <w:r w:rsidRPr="00B70BF7">
        <w:rPr>
          <w:sz w:val="28"/>
          <w:szCs w:val="28"/>
        </w:rPr>
        <w:t>л</w:t>
      </w:r>
      <w:r w:rsidRPr="00B70BF7">
        <w:rPr>
          <w:sz w:val="28"/>
          <w:szCs w:val="28"/>
        </w:rPr>
        <w:t>нение годовых плановых назначений - 99,25 процента, поступления в бюджет городского округа в отчетном периоде сократились  на 229 808 875,06 рубля или на  9,02 процента к уровню поступлений 2020 года. Снижение общего объема безвозмездные поступления обусловлено завершением крупных пр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ектов по обустройству городского округа,  основным источником финанс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рования которых являлось поступление средств бюджетов другого уровня, а так же учет перечислений от населения и организаций на реализацию прое</w:t>
      </w:r>
      <w:r w:rsidRPr="00B70BF7">
        <w:rPr>
          <w:sz w:val="28"/>
          <w:szCs w:val="28"/>
        </w:rPr>
        <w:t>к</w:t>
      </w:r>
      <w:r w:rsidRPr="00B70BF7">
        <w:rPr>
          <w:sz w:val="28"/>
          <w:szCs w:val="28"/>
        </w:rPr>
        <w:t>тов, основанных на местных инициативах с 01 января 2021 года, ранее п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ступающих в виде прочих  безвозмездных поступлений, в составе неналог</w:t>
      </w:r>
      <w:r w:rsidRPr="00B70BF7">
        <w:rPr>
          <w:sz w:val="28"/>
          <w:szCs w:val="28"/>
        </w:rPr>
        <w:t>о</w:t>
      </w:r>
      <w:r w:rsidRPr="00B70BF7">
        <w:rPr>
          <w:sz w:val="28"/>
          <w:szCs w:val="28"/>
        </w:rPr>
        <w:t>вых доходов бюджета в качестве инициативных платежей.</w:t>
      </w:r>
    </w:p>
    <w:p w14:paraId="56DCBE53" w14:textId="77777777" w:rsidR="00A338BF" w:rsidRPr="00B70BF7" w:rsidRDefault="00A338BF" w:rsidP="00A338BF">
      <w:pPr>
        <w:spacing w:line="216" w:lineRule="auto"/>
        <w:ind w:firstLine="720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Фактическое исполнение в отчетном периоде сложилось следующим образом:</w:t>
      </w:r>
    </w:p>
    <w:p w14:paraId="6D7E6664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дотации в сумме 436 276 000,00 рублей;</w:t>
      </w:r>
    </w:p>
    <w:p w14:paraId="252B0E47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субсидии  бюджетам бюджетной системы Российской Федерации (межбюджетные субсидии) в сумме  396 848 189,74  рубля;</w:t>
      </w:r>
    </w:p>
    <w:p w14:paraId="7FCF8EAF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субвенции в сумме 1 453 056 621,96  рубля;</w:t>
      </w:r>
    </w:p>
    <w:p w14:paraId="58A1C80F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иные межбюджетные трансферты в сумме 43 375 649,29  рубля;</w:t>
      </w:r>
    </w:p>
    <w:p w14:paraId="5184C449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прочие  безвозмездные  поступления в сумме 1 373 977,00 рубля;</w:t>
      </w:r>
    </w:p>
    <w:p w14:paraId="6D6B0061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>- возврат остатков субсидий, субвенций и иных межбюджетных тран</w:t>
      </w:r>
      <w:r w:rsidRPr="00B70BF7">
        <w:rPr>
          <w:sz w:val="28"/>
          <w:szCs w:val="28"/>
        </w:rPr>
        <w:t>с</w:t>
      </w:r>
      <w:r w:rsidRPr="00B70BF7">
        <w:rPr>
          <w:sz w:val="28"/>
          <w:szCs w:val="28"/>
        </w:rPr>
        <w:t>фертов, имеющих целевое назначение, прошлых лет из бюджетов муниц</w:t>
      </w:r>
      <w:r w:rsidRPr="00B70BF7">
        <w:rPr>
          <w:sz w:val="28"/>
          <w:szCs w:val="28"/>
        </w:rPr>
        <w:t>и</w:t>
      </w:r>
      <w:r w:rsidRPr="00B70BF7">
        <w:rPr>
          <w:sz w:val="28"/>
          <w:szCs w:val="28"/>
        </w:rPr>
        <w:t>пальных районов произведен в сумме 12 301 270,56 рубля.</w:t>
      </w:r>
    </w:p>
    <w:p w14:paraId="3CFA7D9A" w14:textId="77777777" w:rsidR="00A338BF" w:rsidRPr="00B70BF7" w:rsidRDefault="00A338BF" w:rsidP="00A338BF">
      <w:pPr>
        <w:ind w:firstLine="709"/>
        <w:jc w:val="both"/>
        <w:rPr>
          <w:sz w:val="28"/>
          <w:szCs w:val="28"/>
        </w:rPr>
      </w:pPr>
      <w:r w:rsidRPr="00B70BF7">
        <w:rPr>
          <w:sz w:val="28"/>
          <w:szCs w:val="28"/>
        </w:rPr>
        <w:t xml:space="preserve">Общая структура поступлений в бюджет городского округа в 2021 году в динамике к уровню поступлений  2020 года приведена в таблице 1. </w:t>
      </w:r>
    </w:p>
    <w:p w14:paraId="70B15A3A" w14:textId="77777777" w:rsidR="00A338BF" w:rsidRPr="00B70BF7" w:rsidRDefault="00A338BF" w:rsidP="00A338BF">
      <w:pPr>
        <w:spacing w:line="216" w:lineRule="auto"/>
        <w:ind w:firstLine="900"/>
        <w:rPr>
          <w:sz w:val="28"/>
          <w:szCs w:val="28"/>
        </w:rPr>
      </w:pPr>
    </w:p>
    <w:p w14:paraId="5EDF68BE" w14:textId="77777777" w:rsidR="00A338BF" w:rsidRPr="00B70BF7" w:rsidRDefault="00A338BF" w:rsidP="00A338BF">
      <w:pPr>
        <w:spacing w:line="216" w:lineRule="auto"/>
        <w:jc w:val="center"/>
        <w:rPr>
          <w:sz w:val="28"/>
          <w:szCs w:val="28"/>
        </w:rPr>
        <w:sectPr w:rsidR="00A338BF" w:rsidRPr="00B70BF7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3BC21CA9" w14:textId="77777777" w:rsidR="00A338BF" w:rsidRPr="00B70BF7" w:rsidRDefault="00A338BF" w:rsidP="00A338BF">
      <w:pPr>
        <w:spacing w:line="216" w:lineRule="auto"/>
        <w:jc w:val="right"/>
        <w:rPr>
          <w:b/>
          <w:sz w:val="26"/>
          <w:szCs w:val="26"/>
        </w:rPr>
      </w:pPr>
      <w:r w:rsidRPr="00B70BF7">
        <w:rPr>
          <w:b/>
          <w:sz w:val="26"/>
          <w:szCs w:val="26"/>
        </w:rPr>
        <w:lastRenderedPageBreak/>
        <w:t>Таблица 1.</w:t>
      </w:r>
    </w:p>
    <w:p w14:paraId="20D25EDB" w14:textId="77777777" w:rsidR="00A338BF" w:rsidRPr="00B70BF7" w:rsidRDefault="00A338BF" w:rsidP="00A338BF">
      <w:pPr>
        <w:spacing w:line="216" w:lineRule="auto"/>
        <w:jc w:val="center"/>
        <w:rPr>
          <w:b/>
          <w:sz w:val="26"/>
          <w:szCs w:val="26"/>
        </w:rPr>
      </w:pPr>
      <w:r w:rsidRPr="00B70BF7">
        <w:rPr>
          <w:b/>
          <w:sz w:val="26"/>
          <w:szCs w:val="26"/>
        </w:rPr>
        <w:t>ИНФОРМАЦИЯ</w:t>
      </w:r>
    </w:p>
    <w:p w14:paraId="418DBAC5" w14:textId="77777777" w:rsidR="00A338BF" w:rsidRPr="00B70BF7" w:rsidRDefault="00A338BF" w:rsidP="00A338BF">
      <w:pPr>
        <w:spacing w:line="216" w:lineRule="auto"/>
        <w:jc w:val="center"/>
        <w:rPr>
          <w:b/>
          <w:sz w:val="26"/>
          <w:szCs w:val="26"/>
        </w:rPr>
      </w:pPr>
    </w:p>
    <w:p w14:paraId="7542EEC8" w14:textId="77777777" w:rsidR="00A338BF" w:rsidRPr="00B70BF7" w:rsidRDefault="00A338BF" w:rsidP="00A338BF">
      <w:pPr>
        <w:spacing w:line="216" w:lineRule="auto"/>
        <w:jc w:val="center"/>
        <w:rPr>
          <w:b/>
          <w:sz w:val="26"/>
          <w:szCs w:val="26"/>
        </w:rPr>
      </w:pPr>
      <w:r w:rsidRPr="00B70BF7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23CF58FB" w14:textId="77777777" w:rsidR="00A338BF" w:rsidRPr="00B70BF7" w:rsidRDefault="00A338BF" w:rsidP="00A338BF">
      <w:pPr>
        <w:spacing w:line="216" w:lineRule="auto"/>
        <w:jc w:val="center"/>
        <w:rPr>
          <w:b/>
          <w:sz w:val="26"/>
          <w:szCs w:val="26"/>
        </w:rPr>
      </w:pPr>
      <w:r w:rsidRPr="00B70BF7">
        <w:rPr>
          <w:b/>
          <w:sz w:val="26"/>
          <w:szCs w:val="26"/>
        </w:rPr>
        <w:t>на 2021 год</w:t>
      </w:r>
    </w:p>
    <w:p w14:paraId="6495656E" w14:textId="77777777" w:rsidR="00A338BF" w:rsidRPr="00B70BF7" w:rsidRDefault="00A338BF" w:rsidP="00A338BF">
      <w:pPr>
        <w:ind w:left="12744" w:firstLine="708"/>
        <w:jc w:val="center"/>
      </w:pPr>
      <w:r w:rsidRPr="00B70BF7">
        <w:t>рублей</w:t>
      </w:r>
    </w:p>
    <w:p w14:paraId="52611B68" w14:textId="77777777" w:rsidR="00A338BF" w:rsidRPr="00A338BF" w:rsidRDefault="00A338BF" w:rsidP="00A338BF">
      <w:pPr>
        <w:ind w:left="12744" w:firstLine="708"/>
        <w:jc w:val="center"/>
        <w:rPr>
          <w:color w:val="5F497A"/>
        </w:rPr>
      </w:pPr>
    </w:p>
    <w:tbl>
      <w:tblPr>
        <w:tblW w:w="15850" w:type="dxa"/>
        <w:tblInd w:w="93" w:type="dxa"/>
        <w:tblLook w:val="04A0" w:firstRow="1" w:lastRow="0" w:firstColumn="1" w:lastColumn="0" w:noHBand="0" w:noVBand="1"/>
      </w:tblPr>
      <w:tblGrid>
        <w:gridCol w:w="5260"/>
        <w:gridCol w:w="1985"/>
        <w:gridCol w:w="1843"/>
        <w:gridCol w:w="1415"/>
        <w:gridCol w:w="1972"/>
        <w:gridCol w:w="1858"/>
        <w:gridCol w:w="1517"/>
      </w:tblGrid>
      <w:tr w:rsidR="00A338BF" w:rsidRPr="00A338BF" w14:paraId="12A4539C" w14:textId="77777777" w:rsidTr="0034475A">
        <w:trPr>
          <w:trHeight w:val="11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494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источника доходов бюджета г</w:t>
            </w: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CC4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на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D5E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на 01 января 2022г.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18A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Выполнение плана 2021г., %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C10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Отклонение от плана на 2021г.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B83E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 / снижение к 01 января 2021 г.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E642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Прирост, %</w:t>
            </w:r>
          </w:p>
        </w:tc>
      </w:tr>
      <w:tr w:rsidR="00A338BF" w:rsidRPr="00A338BF" w14:paraId="22CCD2C4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5539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457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369 862 200,00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FDA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380 803 767,10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19E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102,96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A72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10 941 567,10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92A0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-79 675 779,86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E4B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-17,30</w:t>
            </w:r>
          </w:p>
        </w:tc>
      </w:tr>
      <w:tr w:rsidR="00A338BF" w:rsidRPr="00A338BF" w14:paraId="0965D289" w14:textId="77777777" w:rsidTr="0034475A">
        <w:trPr>
          <w:trHeight w:val="4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68F8" w14:textId="77777777" w:rsidR="00A338BF" w:rsidRPr="00A338BF" w:rsidRDefault="00A338BF" w:rsidP="00A338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38BF">
              <w:rPr>
                <w:rFonts w:ascii="Arial" w:hAnsi="Arial" w:cs="Arial"/>
                <w:i/>
                <w:iCs/>
                <w:sz w:val="18"/>
                <w:szCs w:val="18"/>
              </w:rPr>
              <w:t>Налог на доходы физических лиц в сопоставимых услов</w:t>
            </w:r>
            <w:r w:rsidRPr="00A338BF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A338BF">
              <w:rPr>
                <w:rFonts w:ascii="Arial" w:hAnsi="Arial" w:cs="Arial"/>
                <w:i/>
                <w:iCs/>
                <w:sz w:val="18"/>
                <w:szCs w:val="18"/>
              </w:rPr>
              <w:t>ях (условиях 2021 года)*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BBAC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9D8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380 803 767,10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5C53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4D336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B09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-2 266 437,48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288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-0,59</w:t>
            </w:r>
          </w:p>
        </w:tc>
      </w:tr>
      <w:tr w:rsidR="00A338BF" w:rsidRPr="00A338BF" w14:paraId="7C42A9BB" w14:textId="77777777" w:rsidTr="0034475A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7F2E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BE0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34 477 230,00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02D3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35 140 037,04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AD6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101,92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4B3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662 807,04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690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4 951 010,02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2EA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16,40</w:t>
            </w:r>
          </w:p>
        </w:tc>
      </w:tr>
      <w:tr w:rsidR="00A338BF" w:rsidRPr="00A338BF" w14:paraId="0EB14299" w14:textId="77777777" w:rsidTr="0034475A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6392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9C9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52 969 461,47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7B2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57 062 855,18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DAB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107,73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432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4 093 393,71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03B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14 433 694,23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748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33,86</w:t>
            </w:r>
          </w:p>
        </w:tc>
      </w:tr>
      <w:tr w:rsidR="00A338BF" w:rsidRPr="00A338BF" w14:paraId="4E2D12FC" w14:textId="77777777" w:rsidTr="0034475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490DE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71B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22 065 606,87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1D8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23 345 852,89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5F50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84C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1 280 246,02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FAB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23 345 852,89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2793" w14:textId="77777777" w:rsidR="00A338BF" w:rsidRPr="00A338BF" w:rsidRDefault="00A338BF" w:rsidP="00A33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8BF" w:rsidRPr="00A338BF" w14:paraId="39FA3E25" w14:textId="77777777" w:rsidTr="0034475A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2CA2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3099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7 482 049,40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84F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7 475 753,00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46B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2F5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-6 296,40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6B1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-17 575 021,71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DBB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-70,16</w:t>
            </w:r>
          </w:p>
        </w:tc>
      </w:tr>
      <w:tr w:rsidR="00A338BF" w:rsidRPr="00A338BF" w14:paraId="6B54EC28" w14:textId="77777777" w:rsidTr="0034475A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E789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414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15 521 805,20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C1D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15 752 915,42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69D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101,49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4C0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231 110,22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955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1 897 390,72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FA8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13,69</w:t>
            </w:r>
          </w:p>
        </w:tc>
      </w:tr>
      <w:tr w:rsidR="00A338BF" w:rsidRPr="00A338BF" w14:paraId="2FA281BE" w14:textId="77777777" w:rsidTr="0034475A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9AD1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патентной с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072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A0E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10 488 333,87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B4C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132,76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533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2 588 333,87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664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6 765 472,33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85B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181,73</w:t>
            </w:r>
          </w:p>
        </w:tc>
      </w:tr>
      <w:tr w:rsidR="00A338BF" w:rsidRPr="00A338BF" w14:paraId="33F89939" w14:textId="77777777" w:rsidTr="0034475A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1BB6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C5B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136 945 125,54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05C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143 583 343,00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8C5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104,85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FED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6 638 217,46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42C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143 583 343,00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5B47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8BF" w:rsidRPr="00A338BF" w14:paraId="2FD98820" w14:textId="77777777" w:rsidTr="0034475A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DECB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0FB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33 200 000,00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2CD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35 742 904,80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A2F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074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2 542 904,80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7E2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5 325 181,10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EF8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17,51</w:t>
            </w:r>
          </w:p>
        </w:tc>
      </w:tr>
      <w:tr w:rsidR="00A338BF" w:rsidRPr="00A338BF" w14:paraId="3D8B17EF" w14:textId="77777777" w:rsidTr="0034475A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000D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D70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103 745 125,54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EFE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107 840 438,20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62A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103,95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96C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4 095 312,66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07E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9 157 043,76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AD3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9,28</w:t>
            </w:r>
          </w:p>
        </w:tc>
      </w:tr>
      <w:tr w:rsidR="00A338BF" w:rsidRPr="00A338BF" w14:paraId="2421A41E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0D75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0EF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10 277 964,70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85F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10 856 766,94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BD0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105,63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D2D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578 802,24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39B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-1 362 913,88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A5D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-11,15</w:t>
            </w:r>
          </w:p>
        </w:tc>
      </w:tr>
      <w:tr w:rsidR="00A338BF" w:rsidRPr="00A338BF" w14:paraId="2019FF99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1D98E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4017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604 531 981,71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124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627 446 769,26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4F6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103,79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418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22 914 787,55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03E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-47 171 764,63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8F2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-6,99</w:t>
            </w:r>
          </w:p>
        </w:tc>
      </w:tr>
      <w:tr w:rsidR="00A338BF" w:rsidRPr="00A338BF" w14:paraId="6BD63BFF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530C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AB41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C9C9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F072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29BD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402E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FCC1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8BF" w:rsidRPr="00A338BF" w14:paraId="378FEC45" w14:textId="77777777" w:rsidTr="0034475A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9535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D78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58 470 743,38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89D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70 347 146,18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4DA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120,31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C08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11 876 402,80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333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15 968 895,22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8AD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29,37</w:t>
            </w:r>
          </w:p>
        </w:tc>
      </w:tr>
      <w:tr w:rsidR="00A338BF" w:rsidRPr="00A338BF" w14:paraId="308D35AC" w14:textId="77777777" w:rsidTr="0034475A">
        <w:trPr>
          <w:trHeight w:val="2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F573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033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953 395,96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FE90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953 363,82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DD33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DF82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-32,14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731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247 288,47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3C8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35,02</w:t>
            </w:r>
          </w:p>
        </w:tc>
      </w:tr>
      <w:tr w:rsidR="00A338BF" w:rsidRPr="00A338BF" w14:paraId="32AD2C69" w14:textId="77777777" w:rsidTr="0034475A">
        <w:trPr>
          <w:trHeight w:val="5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0D749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D02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18 531 309,44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50B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18 199 454,11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7F0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ED0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-331 855,33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7D7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4 936 202,49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C48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37,22</w:t>
            </w:r>
          </w:p>
        </w:tc>
      </w:tr>
      <w:tr w:rsidR="00A338BF" w:rsidRPr="00A338BF" w14:paraId="10833F54" w14:textId="77777777" w:rsidTr="0034475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88EB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нематериал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71D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6 382 173,57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2AF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7 016 240,65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0CF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109,93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15D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634 067,08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6B7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1 607 628,53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A13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29,72</w:t>
            </w:r>
          </w:p>
        </w:tc>
      </w:tr>
      <w:tr w:rsidR="00A338BF" w:rsidRPr="00A338BF" w14:paraId="6B52552B" w14:textId="77777777" w:rsidTr="0034475A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4186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7A8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7 238 294,78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BC5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7 775 393,04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1641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107,42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BF2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537 098,26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C08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3 760 858,65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775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93,68</w:t>
            </w:r>
          </w:p>
        </w:tc>
      </w:tr>
      <w:tr w:rsidR="00A338BF" w:rsidRPr="00A338BF" w14:paraId="655465DE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54C5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F70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8 316 189,07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FC9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8 326 846,73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40E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01C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10 657,66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394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7 297 052,52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55C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708,59</w:t>
            </w:r>
          </w:p>
        </w:tc>
      </w:tr>
      <w:tr w:rsidR="00A338BF" w:rsidRPr="00A338BF" w14:paraId="185E1BA7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E6CA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B7D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99 892 106,20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631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112 618 444,53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3FF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112,74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0C6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12 726 338,33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6FD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33 817 925,88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22D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42,92</w:t>
            </w:r>
          </w:p>
        </w:tc>
      </w:tr>
      <w:tr w:rsidR="00A338BF" w:rsidRPr="00A338BF" w14:paraId="1309C33C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A550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F17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704 424 087,91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12F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740 065 213,79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5D4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105,06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4F6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35 641 125,88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FD8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-13 353 838,75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458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-1,77</w:t>
            </w:r>
          </w:p>
        </w:tc>
      </w:tr>
      <w:tr w:rsidR="00A338BF" w:rsidRPr="00A338BF" w14:paraId="4AC799E7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9130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C7B6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B72E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3BCF8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40A6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EFE0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60D5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338BF" w:rsidRPr="00A338BF" w14:paraId="42AD612C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1A8B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285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2 336 232 436,87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E71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2 318 629 167,43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B0B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92F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-17 603 269,44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536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-229 808 875,06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039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-9,02</w:t>
            </w:r>
          </w:p>
        </w:tc>
      </w:tr>
      <w:tr w:rsidR="00A338BF" w:rsidRPr="00A338BF" w14:paraId="1F7A9573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A53C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B6E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436 276 000,00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A58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436 276 000,00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63C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3EBB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4E65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43 634 650,00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56F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</w:tr>
      <w:tr w:rsidR="00A338BF" w:rsidRPr="00A338BF" w14:paraId="03F06102" w14:textId="77777777" w:rsidTr="0034475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42934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943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411 653 279,97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0A80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396 848 189,74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BA86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96,40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E0A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-14 805 090,23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C50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-456 134 982,84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621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-53,48</w:t>
            </w:r>
          </w:p>
        </w:tc>
      </w:tr>
      <w:tr w:rsidR="00A338BF" w:rsidRPr="00A338BF" w14:paraId="6249F895" w14:textId="77777777" w:rsidTr="0034475A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29DF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26E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1 452 055 804,93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46E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1 453 056 621,96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0394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324F3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1 000 817,03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604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169 608 550,82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9A7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13,22</w:t>
            </w:r>
          </w:p>
        </w:tc>
      </w:tr>
      <w:tr w:rsidR="00A338BF" w:rsidRPr="00A338BF" w14:paraId="36A704D0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6A28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BF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6E4E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47 136 171,32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5DC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43 375 649,29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AB62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92,02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8D7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-3 760 522,03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F74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16 584 337,12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51F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61,90</w:t>
            </w:r>
          </w:p>
        </w:tc>
      </w:tr>
      <w:tr w:rsidR="00A338BF" w:rsidRPr="00A338BF" w14:paraId="75162477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6D1D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CB4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1 373 977,00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13A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1 373 977,00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B15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E44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20B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-13 722 687,00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79FA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-90,90</w:t>
            </w:r>
          </w:p>
        </w:tc>
      </w:tr>
      <w:tr w:rsidR="00A338BF" w:rsidRPr="00A338BF" w14:paraId="254D8656" w14:textId="77777777" w:rsidTr="0034475A">
        <w:trPr>
          <w:trHeight w:val="7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CF5B" w14:textId="77777777" w:rsidR="00A338BF" w:rsidRPr="00A338BF" w:rsidRDefault="00A338BF" w:rsidP="00A33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субвенций и иных ме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бюджетных трансфертов, имеющих целевое назн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чение, прошлых лет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C614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-12 262 796,35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B60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-12 301 270,56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C5F8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100,31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810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-38 474,21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C8E6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10 221 256,84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E89D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color w:val="000000"/>
                <w:sz w:val="20"/>
                <w:szCs w:val="20"/>
              </w:rPr>
              <w:t>-45,38</w:t>
            </w:r>
          </w:p>
        </w:tc>
      </w:tr>
      <w:tr w:rsidR="00A338BF" w:rsidRPr="00A338BF" w14:paraId="55D432CC" w14:textId="77777777" w:rsidTr="0034475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46AB" w14:textId="77777777" w:rsidR="00A338BF" w:rsidRPr="00A338BF" w:rsidRDefault="00A338BF" w:rsidP="00A338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D52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3 040 656 524,78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1A7F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3 058 694 381,22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7877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100,59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50A9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18 037 856,44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3EBC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-243 162 713,81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75E1" w14:textId="77777777" w:rsidR="00A338BF" w:rsidRPr="00A338BF" w:rsidRDefault="00A338BF" w:rsidP="00A33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-7,36</w:t>
            </w:r>
          </w:p>
        </w:tc>
      </w:tr>
    </w:tbl>
    <w:p w14:paraId="48AD9D4B" w14:textId="77777777" w:rsidR="00A338BF" w:rsidRPr="00A338BF" w:rsidRDefault="00A338BF" w:rsidP="00A338BF">
      <w:pPr>
        <w:ind w:left="426" w:firstLine="474"/>
        <w:jc w:val="both"/>
        <w:rPr>
          <w:color w:val="FF0000"/>
          <w:sz w:val="28"/>
          <w:szCs w:val="28"/>
        </w:rPr>
      </w:pPr>
    </w:p>
    <w:p w14:paraId="47781046" w14:textId="77777777" w:rsidR="002F5E74" w:rsidRPr="007837D7" w:rsidRDefault="00A338BF" w:rsidP="00A338BF">
      <w:pPr>
        <w:ind w:left="142" w:right="6" w:firstLine="425"/>
        <w:rPr>
          <w:b/>
          <w:color w:val="FF0000"/>
          <w:sz w:val="26"/>
          <w:szCs w:val="26"/>
        </w:rPr>
        <w:sectPr w:rsidR="002F5E74" w:rsidRPr="007837D7" w:rsidSect="005F5D67">
          <w:headerReference w:type="default" r:id="rId9"/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A338BF">
        <w:rPr>
          <w:sz w:val="28"/>
          <w:szCs w:val="28"/>
        </w:rPr>
        <w:t xml:space="preserve">Примечание: * -  налог на доходы  физических лиц  в связи с изменением норматива пересчитан  по нормативу 2021 года  -    28,9 процента.  </w:t>
      </w:r>
    </w:p>
    <w:p w14:paraId="641538F3" w14:textId="77777777" w:rsidR="00482978" w:rsidRPr="00B2083B" w:rsidRDefault="00482978" w:rsidP="00482978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B2083B">
        <w:rPr>
          <w:b/>
          <w:color w:val="000000"/>
          <w:sz w:val="26"/>
          <w:szCs w:val="26"/>
        </w:rPr>
        <w:lastRenderedPageBreak/>
        <w:t>РАСХОДЫ</w:t>
      </w:r>
    </w:p>
    <w:p w14:paraId="1D36B538" w14:textId="77777777" w:rsidR="00482978" w:rsidRPr="00B2083B" w:rsidRDefault="00482978" w:rsidP="00482978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14:paraId="56D2F13F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18 декабря 2020 года № 451 «О бюджете Изобильненского городского округа Ставр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польского края на 2021 год </w:t>
      </w:r>
      <w:r w:rsidRPr="00B2083B">
        <w:rPr>
          <w:bCs/>
          <w:color w:val="000000"/>
          <w:sz w:val="28"/>
          <w:szCs w:val="28"/>
        </w:rPr>
        <w:t>и плановый период 2022 и 2023 годов</w:t>
      </w:r>
      <w:r w:rsidRPr="00B2083B">
        <w:rPr>
          <w:color w:val="000000"/>
          <w:sz w:val="28"/>
          <w:szCs w:val="28"/>
        </w:rPr>
        <w:t>» утвержд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ны в сумме 2 716 537 690,14  рублей. </w:t>
      </w:r>
    </w:p>
    <w:p w14:paraId="757DD7CC" w14:textId="77777777" w:rsidR="00482978" w:rsidRPr="00B2083B" w:rsidRDefault="00482978" w:rsidP="00482978">
      <w:pPr>
        <w:ind w:firstLine="708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 xml:space="preserve">ходам бюджета городского округа за 2021 год составили    </w:t>
      </w:r>
      <w:r w:rsidRPr="00B2083B">
        <w:rPr>
          <w:b/>
          <w:color w:val="000000"/>
          <w:sz w:val="28"/>
          <w:szCs w:val="28"/>
        </w:rPr>
        <w:t>3 182 565 682,88</w:t>
      </w:r>
      <w:r w:rsidRPr="00B2083B">
        <w:rPr>
          <w:color w:val="000000"/>
          <w:sz w:val="28"/>
          <w:szCs w:val="28"/>
        </w:rPr>
        <w:t xml:space="preserve"> рублей, в том числе за счет средств бюджета городского округа 1 233 027 186,91 рублей, за счет краевых средств 1 715 502 658,13 рублей, средств федерального бюджета 234 035 837,84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 xml:space="preserve">лей. </w:t>
      </w:r>
    </w:p>
    <w:p w14:paraId="77CCAC1C" w14:textId="77777777" w:rsidR="00482978" w:rsidRPr="00B2083B" w:rsidRDefault="00482978" w:rsidP="00482978">
      <w:pPr>
        <w:ind w:firstLine="708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Кассовое исполнение по расходам бюджета городского округа за          2021 год сложилось в сумме </w:t>
      </w:r>
      <w:r w:rsidRPr="00B2083B">
        <w:rPr>
          <w:b/>
          <w:color w:val="000000"/>
          <w:sz w:val="28"/>
          <w:szCs w:val="28"/>
        </w:rPr>
        <w:t>3 029 617 678,47</w:t>
      </w:r>
      <w:r w:rsidRPr="00B2083B">
        <w:rPr>
          <w:color w:val="000000"/>
          <w:sz w:val="28"/>
          <w:szCs w:val="28"/>
        </w:rPr>
        <w:t>  рублей, или  95,19  процента</w:t>
      </w:r>
      <w:r w:rsidRPr="00B2083B">
        <w:rPr>
          <w:color w:val="000000"/>
          <w:position w:val="2"/>
          <w:sz w:val="28"/>
          <w:szCs w:val="28"/>
        </w:rPr>
        <w:t xml:space="preserve"> к годовым плановым назначениям</w:t>
      </w:r>
      <w:r w:rsidRPr="00B2083B">
        <w:rPr>
          <w:color w:val="000000"/>
          <w:sz w:val="28"/>
          <w:szCs w:val="28"/>
        </w:rPr>
        <w:t>, в том числе за счет средств бюджета горо</w:t>
      </w:r>
      <w:r w:rsidRPr="00B2083B">
        <w:rPr>
          <w:color w:val="000000"/>
          <w:sz w:val="28"/>
          <w:szCs w:val="28"/>
        </w:rPr>
        <w:t>д</w:t>
      </w:r>
      <w:r w:rsidRPr="00B2083B">
        <w:rPr>
          <w:color w:val="000000"/>
          <w:sz w:val="28"/>
          <w:szCs w:val="28"/>
        </w:rPr>
        <w:t xml:space="preserve">ского округа в сумме </w:t>
      </w:r>
      <w:r w:rsidR="0059319B">
        <w:rPr>
          <w:color w:val="000000"/>
          <w:sz w:val="28"/>
          <w:szCs w:val="28"/>
        </w:rPr>
        <w:t>1 141 147 012,38</w:t>
      </w:r>
      <w:r w:rsidRPr="00B2083B">
        <w:rPr>
          <w:color w:val="000000"/>
          <w:sz w:val="28"/>
          <w:szCs w:val="28"/>
        </w:rPr>
        <w:t xml:space="preserve"> рублей, за счет краевых средств </w:t>
      </w:r>
      <w:r w:rsidR="0059319B">
        <w:rPr>
          <w:color w:val="000000"/>
          <w:sz w:val="28"/>
          <w:szCs w:val="28"/>
        </w:rPr>
        <w:t>1 654 817 801,57</w:t>
      </w:r>
      <w:r w:rsidRPr="00B2083B">
        <w:rPr>
          <w:color w:val="000000"/>
          <w:sz w:val="28"/>
          <w:szCs w:val="28"/>
        </w:rPr>
        <w:t xml:space="preserve"> рублей, средств федерального бюджета 233 652 864,52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 xml:space="preserve">лей. </w:t>
      </w:r>
    </w:p>
    <w:p w14:paraId="01F3A9E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Исполнение бюджета городского округа осуществлялось в рамках ре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программных направлений деятельности соответствующих главных распор</w:t>
      </w:r>
      <w:r w:rsidRPr="00B2083B">
        <w:rPr>
          <w:color w:val="000000"/>
          <w:sz w:val="28"/>
          <w:szCs w:val="28"/>
        </w:rPr>
        <w:t>я</w:t>
      </w:r>
      <w:r w:rsidRPr="00B2083B">
        <w:rPr>
          <w:color w:val="000000"/>
          <w:sz w:val="28"/>
          <w:szCs w:val="28"/>
        </w:rPr>
        <w:t>дит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лей средств бюджета городского округа.</w:t>
      </w:r>
    </w:p>
    <w:p w14:paraId="7BC8F261" w14:textId="77777777" w:rsidR="00482978" w:rsidRPr="00B2083B" w:rsidRDefault="00482978" w:rsidP="0048297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670764AE" w14:textId="77777777" w:rsidR="00482978" w:rsidRPr="00C13AD6" w:rsidRDefault="00482978" w:rsidP="00482978">
      <w:pPr>
        <w:spacing w:line="216" w:lineRule="auto"/>
        <w:jc w:val="center"/>
        <w:rPr>
          <w:sz w:val="26"/>
          <w:szCs w:val="26"/>
        </w:rPr>
      </w:pPr>
    </w:p>
    <w:p w14:paraId="21AE5848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РАСХОДЫ </w:t>
      </w:r>
    </w:p>
    <w:p w14:paraId="387D794E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направленные на реализацию 16 муниципал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ных программ и реализацию непрограммных направлений деятельности 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отве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40A37330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за  2021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</w:t>
      </w:r>
    </w:p>
    <w:p w14:paraId="5986C7B6" w14:textId="77777777" w:rsidR="00482978" w:rsidRPr="00B2083B" w:rsidRDefault="00482978" w:rsidP="00482978">
      <w:pPr>
        <w:spacing w:line="216" w:lineRule="auto"/>
        <w:ind w:right="-6"/>
        <w:jc w:val="right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(ру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1902"/>
        <w:gridCol w:w="1938"/>
        <w:gridCol w:w="1882"/>
        <w:gridCol w:w="937"/>
      </w:tblGrid>
      <w:tr w:rsidR="00482978" w:rsidRPr="00B2083B" w14:paraId="3F0D6A42" w14:textId="77777777" w:rsidTr="00F564E8">
        <w:trPr>
          <w:trHeight w:val="1173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22A871B4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Наименование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14:paraId="331EBF0A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Утверждено</w:t>
            </w:r>
          </w:p>
          <w:p w14:paraId="3D93A266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Решением о бюджете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63C9ECA2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Утверждено Р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шением о бю</w:t>
            </w:r>
            <w:r w:rsidRPr="00B2083B">
              <w:rPr>
                <w:bCs/>
                <w:color w:val="000000"/>
              </w:rPr>
              <w:t>д</w:t>
            </w:r>
            <w:r w:rsidRPr="00B2083B">
              <w:rPr>
                <w:bCs/>
                <w:color w:val="000000"/>
              </w:rPr>
              <w:t>жете с уч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 xml:space="preserve">том </w:t>
            </w:r>
          </w:p>
          <w:p w14:paraId="5487EAED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изм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нений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7D4C6B66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Исполн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 xml:space="preserve">но </w:t>
            </w:r>
          </w:p>
          <w:p w14:paraId="77C11812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за  2021 год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45C559A8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% 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ния к уто</w:t>
            </w:r>
            <w:r w:rsidRPr="00B2083B">
              <w:rPr>
                <w:bCs/>
                <w:color w:val="000000"/>
              </w:rPr>
              <w:t>ч</w:t>
            </w:r>
            <w:r w:rsidRPr="00B2083B">
              <w:rPr>
                <w:bCs/>
                <w:color w:val="000000"/>
              </w:rPr>
              <w:t>не</w:t>
            </w:r>
            <w:r w:rsidRPr="00B2083B">
              <w:rPr>
                <w:bCs/>
                <w:color w:val="000000"/>
              </w:rPr>
              <w:t>н</w:t>
            </w:r>
            <w:r w:rsidRPr="00B2083B">
              <w:rPr>
                <w:bCs/>
                <w:color w:val="000000"/>
              </w:rPr>
              <w:t>ному пл</w:t>
            </w:r>
            <w:r w:rsidRPr="00B2083B">
              <w:rPr>
                <w:bCs/>
                <w:color w:val="000000"/>
              </w:rPr>
              <w:t>а</w:t>
            </w:r>
            <w:r w:rsidRPr="00B2083B">
              <w:rPr>
                <w:bCs/>
                <w:color w:val="000000"/>
              </w:rPr>
              <w:t>ну</w:t>
            </w:r>
          </w:p>
        </w:tc>
      </w:tr>
      <w:tr w:rsidR="00482978" w:rsidRPr="00B2083B" w14:paraId="554697F3" w14:textId="77777777" w:rsidTr="00F564E8">
        <w:trPr>
          <w:trHeight w:val="50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00B232DB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4F55BCF8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14:paraId="273F65E4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3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bottom"/>
          </w:tcPr>
          <w:p w14:paraId="46349B11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14:paraId="6B2DC0B4" w14:textId="77777777" w:rsidR="00482978" w:rsidRPr="00B2083B" w:rsidRDefault="00482978" w:rsidP="00F564E8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5</w:t>
            </w:r>
          </w:p>
        </w:tc>
      </w:tr>
      <w:tr w:rsidR="00482978" w:rsidRPr="00B2083B" w14:paraId="33E6288D" w14:textId="77777777" w:rsidTr="00F564E8">
        <w:trPr>
          <w:trHeight w:val="353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281C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Развитие образов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840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970 604 608,33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9C44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1 009 978 210,40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DF8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976 845 842,07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BC7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96,72</w:t>
            </w:r>
          </w:p>
        </w:tc>
      </w:tr>
      <w:tr w:rsidR="00482978" w:rsidRPr="00B2083B" w14:paraId="79735834" w14:textId="77777777" w:rsidTr="00F564E8">
        <w:trPr>
          <w:trHeight w:val="375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84B6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Сохранение и разв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тие кул</w:t>
            </w:r>
            <w:r w:rsidRPr="00B2083B">
              <w:rPr>
                <w:color w:val="000000"/>
              </w:rPr>
              <w:t>ь</w:t>
            </w:r>
            <w:r w:rsidRPr="00B2083B">
              <w:rPr>
                <w:color w:val="000000"/>
              </w:rPr>
              <w:t>туры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0BA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195 474 744,08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5E09" w14:textId="77777777" w:rsidR="00482978" w:rsidRPr="00B2083B" w:rsidRDefault="00482978" w:rsidP="00F564E8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9B92F5F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208 953 822,45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40E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206 200 419,28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4CAC2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98,68</w:t>
            </w:r>
          </w:p>
        </w:tc>
      </w:tr>
      <w:tr w:rsidR="00482978" w:rsidRPr="00B2083B" w14:paraId="77C14147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BA07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сельского хозяйс</w:t>
            </w:r>
            <w:r w:rsidRPr="00B2083B">
              <w:rPr>
                <w:color w:val="000000"/>
                <w:sz w:val="26"/>
                <w:szCs w:val="26"/>
              </w:rPr>
              <w:t>т</w:t>
            </w:r>
            <w:r w:rsidRPr="00B2083B">
              <w:rPr>
                <w:color w:val="000000"/>
                <w:sz w:val="26"/>
                <w:szCs w:val="26"/>
              </w:rPr>
              <w:t>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713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2 340 450,00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F25B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10 706 362,54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5B65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10 506 361,19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120D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98,13</w:t>
            </w:r>
          </w:p>
        </w:tc>
      </w:tr>
      <w:tr w:rsidR="00482978" w:rsidRPr="00B2083B" w14:paraId="2F15FF2E" w14:textId="77777777" w:rsidTr="00F564E8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48B6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Социальная по</w:t>
            </w:r>
            <w:r w:rsidRPr="00B2083B">
              <w:rPr>
                <w:color w:val="000000"/>
                <w:sz w:val="26"/>
                <w:szCs w:val="26"/>
              </w:rPr>
              <w:t>д</w:t>
            </w:r>
            <w:r w:rsidRPr="00B2083B">
              <w:rPr>
                <w:color w:val="000000"/>
                <w:sz w:val="26"/>
                <w:szCs w:val="26"/>
              </w:rPr>
              <w:t>держка гр</w:t>
            </w:r>
            <w:r w:rsidRPr="00B2083B">
              <w:rPr>
                <w:color w:val="000000"/>
                <w:sz w:val="26"/>
                <w:szCs w:val="26"/>
              </w:rPr>
              <w:t>а</w:t>
            </w:r>
            <w:r w:rsidRPr="00B2083B">
              <w:rPr>
                <w:color w:val="000000"/>
                <w:sz w:val="26"/>
                <w:szCs w:val="26"/>
              </w:rPr>
              <w:t>ждан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5B2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800 293 592,40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13292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963 188 244,73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D13F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962 953 810,59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3F4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99,98</w:t>
            </w:r>
          </w:p>
        </w:tc>
      </w:tr>
      <w:tr w:rsidR="00482978" w:rsidRPr="00B2083B" w14:paraId="4A67AF19" w14:textId="77777777" w:rsidTr="00F564E8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66DE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Молодежная пол</w:t>
            </w:r>
            <w:r w:rsidRPr="00B2083B">
              <w:rPr>
                <w:color w:val="000000"/>
                <w:sz w:val="26"/>
                <w:szCs w:val="26"/>
              </w:rPr>
              <w:t>и</w:t>
            </w:r>
            <w:r w:rsidRPr="00B2083B">
              <w:rPr>
                <w:color w:val="000000"/>
                <w:sz w:val="26"/>
                <w:szCs w:val="26"/>
              </w:rPr>
              <w:t>тика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46B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3 678 261,57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9BE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4 250 392,80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9A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4 249 101,08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0D2E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99,97</w:t>
            </w:r>
          </w:p>
        </w:tc>
      </w:tr>
      <w:tr w:rsidR="00482978" w:rsidRPr="00B2083B" w14:paraId="3646F791" w14:textId="77777777" w:rsidTr="00F564E8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415B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физич</w:t>
            </w:r>
            <w:r w:rsidRPr="00B2083B">
              <w:rPr>
                <w:color w:val="000000"/>
                <w:sz w:val="26"/>
                <w:szCs w:val="26"/>
              </w:rPr>
              <w:t>е</w:t>
            </w:r>
            <w:r w:rsidRPr="00B2083B">
              <w:rPr>
                <w:color w:val="000000"/>
                <w:sz w:val="26"/>
                <w:szCs w:val="26"/>
              </w:rPr>
              <w:t>ской культуры и спорта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8E96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22 347 484,29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91E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16 690 566,56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114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15 961 081,77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99D8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95,63</w:t>
            </w:r>
          </w:p>
        </w:tc>
      </w:tr>
      <w:tr w:rsidR="00482978" w:rsidRPr="00B2083B" w14:paraId="0FB5DEFC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5881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тран</w:t>
            </w:r>
            <w:r w:rsidRPr="00B2083B">
              <w:rPr>
                <w:color w:val="000000"/>
                <w:sz w:val="26"/>
                <w:szCs w:val="26"/>
              </w:rPr>
              <w:t>с</w:t>
            </w:r>
            <w:r w:rsidRPr="00B2083B">
              <w:rPr>
                <w:color w:val="000000"/>
                <w:sz w:val="26"/>
                <w:szCs w:val="26"/>
              </w:rPr>
              <w:t xml:space="preserve">портной системы и </w:t>
            </w:r>
            <w:r w:rsidRPr="00B2083B">
              <w:rPr>
                <w:color w:val="000000"/>
                <w:sz w:val="26"/>
                <w:szCs w:val="26"/>
              </w:rPr>
              <w:lastRenderedPageBreak/>
              <w:t>обеспечение бе</w:t>
            </w:r>
            <w:r w:rsidRPr="00B2083B">
              <w:rPr>
                <w:color w:val="000000"/>
                <w:sz w:val="26"/>
                <w:szCs w:val="26"/>
              </w:rPr>
              <w:t>з</w:t>
            </w:r>
            <w:r w:rsidRPr="00B2083B">
              <w:rPr>
                <w:color w:val="000000"/>
                <w:sz w:val="26"/>
                <w:szCs w:val="26"/>
              </w:rPr>
              <w:t>опасности доро</w:t>
            </w:r>
            <w:r w:rsidRPr="00B2083B">
              <w:rPr>
                <w:color w:val="000000"/>
                <w:sz w:val="26"/>
                <w:szCs w:val="26"/>
              </w:rPr>
              <w:t>ж</w:t>
            </w:r>
            <w:r w:rsidRPr="00B2083B">
              <w:rPr>
                <w:color w:val="000000"/>
                <w:sz w:val="26"/>
                <w:szCs w:val="26"/>
              </w:rPr>
              <w:t>ного дв</w:t>
            </w:r>
            <w:r w:rsidRPr="00B2083B">
              <w:rPr>
                <w:color w:val="000000"/>
                <w:sz w:val="26"/>
                <w:szCs w:val="26"/>
              </w:rPr>
              <w:t>и</w:t>
            </w:r>
            <w:r w:rsidRPr="00B2083B">
              <w:rPr>
                <w:color w:val="000000"/>
                <w:sz w:val="26"/>
                <w:szCs w:val="26"/>
              </w:rPr>
              <w:t>жения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3D1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lastRenderedPageBreak/>
              <w:t>234 068 963,79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126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366 065 789,81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38183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336 378 019,34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49B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91,89</w:t>
            </w:r>
          </w:p>
        </w:tc>
      </w:tr>
      <w:tr w:rsidR="00482978" w:rsidRPr="00B2083B" w14:paraId="627CFB80" w14:textId="77777777" w:rsidTr="00F564E8">
        <w:trPr>
          <w:trHeight w:val="5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81EAC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Безопасный горо</w:t>
            </w:r>
            <w:r w:rsidRPr="00B2083B">
              <w:rPr>
                <w:color w:val="000000"/>
                <w:sz w:val="26"/>
                <w:szCs w:val="26"/>
              </w:rPr>
              <w:t>д</w:t>
            </w:r>
            <w:r w:rsidRPr="00B2083B">
              <w:rPr>
                <w:color w:val="000000"/>
                <w:sz w:val="26"/>
                <w:szCs w:val="26"/>
              </w:rPr>
              <w:t>ской округ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D7E02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33 640 433,10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DE2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40 514 479,99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612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39 957 661,63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ECB7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98,63</w:t>
            </w:r>
          </w:p>
        </w:tc>
      </w:tr>
      <w:tr w:rsidR="00482978" w:rsidRPr="00B2083B" w14:paraId="2EBD4B9C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413A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z w:val="26"/>
                <w:szCs w:val="26"/>
              </w:rPr>
              <w:t>Управление фина</w:t>
            </w:r>
            <w:r w:rsidRPr="00B2083B">
              <w:rPr>
                <w:color w:val="000000"/>
                <w:sz w:val="26"/>
                <w:szCs w:val="26"/>
              </w:rPr>
              <w:t>н</w:t>
            </w:r>
            <w:r w:rsidRPr="00B2083B">
              <w:rPr>
                <w:color w:val="000000"/>
                <w:sz w:val="26"/>
                <w:szCs w:val="26"/>
              </w:rPr>
              <w:t>сами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453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17 856 831,64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D4E7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18 296 064,32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B62CF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18 186 037,46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A5E37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99,40</w:t>
            </w:r>
          </w:p>
        </w:tc>
      </w:tr>
      <w:tr w:rsidR="00482978" w:rsidRPr="00B2083B" w14:paraId="6B8CCE2C" w14:textId="77777777" w:rsidTr="00F564E8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A5B2B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Управление им</w:t>
            </w:r>
            <w:r w:rsidRPr="00B2083B">
              <w:rPr>
                <w:color w:val="000000"/>
                <w:sz w:val="26"/>
                <w:szCs w:val="26"/>
              </w:rPr>
              <w:t>у</w:t>
            </w:r>
            <w:r w:rsidRPr="00B2083B">
              <w:rPr>
                <w:color w:val="000000"/>
                <w:sz w:val="26"/>
                <w:szCs w:val="26"/>
              </w:rPr>
              <w:t>ществом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83CA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12 480 350,51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2603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22 759 497,56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110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14 314 349,68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7F33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62,89</w:t>
            </w:r>
          </w:p>
        </w:tc>
      </w:tr>
      <w:tr w:rsidR="00482978" w:rsidRPr="00B2083B" w14:paraId="7F012110" w14:textId="77777777" w:rsidTr="00F564E8">
        <w:trPr>
          <w:trHeight w:val="533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5790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эконом</w:t>
            </w:r>
            <w:r w:rsidRPr="00B2083B">
              <w:rPr>
                <w:color w:val="000000"/>
                <w:sz w:val="26"/>
                <w:szCs w:val="26"/>
              </w:rPr>
              <w:t>и</w:t>
            </w:r>
            <w:r w:rsidRPr="00B2083B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E03D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18 866 682,67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47573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20 277 056,83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AF32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20 138 100,46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D2A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99,32</w:t>
            </w:r>
          </w:p>
        </w:tc>
      </w:tr>
      <w:tr w:rsidR="00482978" w:rsidRPr="00B2083B" w14:paraId="1ECD3B7B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5F31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муниц</w:t>
            </w:r>
            <w:r w:rsidRPr="00B2083B">
              <w:rPr>
                <w:color w:val="000000"/>
                <w:sz w:val="26"/>
                <w:szCs w:val="26"/>
              </w:rPr>
              <w:t>и</w:t>
            </w:r>
            <w:r w:rsidRPr="00B2083B">
              <w:rPr>
                <w:color w:val="000000"/>
                <w:sz w:val="26"/>
                <w:szCs w:val="26"/>
              </w:rPr>
              <w:t>пальной службы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C8B8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1 733 160,00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F2697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2 471 235,00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505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2 436 445,00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ED92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98,59</w:t>
            </w:r>
          </w:p>
        </w:tc>
      </w:tr>
      <w:tr w:rsidR="00482978" w:rsidRPr="00B2083B" w14:paraId="45EC3BE6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ABC2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Профилактика пр</w:t>
            </w:r>
            <w:r w:rsidRPr="00B2083B">
              <w:rPr>
                <w:color w:val="000000"/>
                <w:sz w:val="26"/>
                <w:szCs w:val="26"/>
              </w:rPr>
              <w:t>а</w:t>
            </w:r>
            <w:r w:rsidRPr="00B2083B">
              <w:rPr>
                <w:color w:val="000000"/>
                <w:sz w:val="26"/>
                <w:szCs w:val="26"/>
              </w:rPr>
              <w:t>вонарушений, те</w:t>
            </w:r>
            <w:r w:rsidRPr="00B2083B">
              <w:rPr>
                <w:color w:val="000000"/>
                <w:sz w:val="26"/>
                <w:szCs w:val="26"/>
              </w:rPr>
              <w:t>р</w:t>
            </w:r>
            <w:r w:rsidRPr="00B2083B">
              <w:rPr>
                <w:color w:val="000000"/>
                <w:sz w:val="26"/>
                <w:szCs w:val="26"/>
              </w:rPr>
              <w:t>роризма, межнац</w:t>
            </w:r>
            <w:r w:rsidRPr="00B2083B">
              <w:rPr>
                <w:color w:val="000000"/>
                <w:sz w:val="26"/>
                <w:szCs w:val="26"/>
              </w:rPr>
              <w:t>и</w:t>
            </w:r>
            <w:r w:rsidRPr="00B2083B">
              <w:rPr>
                <w:color w:val="000000"/>
                <w:sz w:val="26"/>
                <w:szCs w:val="26"/>
              </w:rPr>
              <w:t>ональные отнош</w:t>
            </w:r>
            <w:r w:rsidRPr="00B2083B">
              <w:rPr>
                <w:color w:val="000000"/>
                <w:sz w:val="26"/>
                <w:szCs w:val="26"/>
              </w:rPr>
              <w:t>е</w:t>
            </w:r>
            <w:r w:rsidRPr="00B2083B">
              <w:rPr>
                <w:color w:val="000000"/>
                <w:sz w:val="26"/>
                <w:szCs w:val="26"/>
              </w:rPr>
              <w:t>ния и поддержка казач</w:t>
            </w:r>
            <w:r w:rsidRPr="00B2083B">
              <w:rPr>
                <w:color w:val="000000"/>
                <w:sz w:val="26"/>
                <w:szCs w:val="26"/>
              </w:rPr>
              <w:t>е</w:t>
            </w:r>
            <w:r w:rsidRPr="00B2083B">
              <w:rPr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15A8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1 618 141,36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4A24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2 024 471,46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1516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2 009 766,25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F82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99,27</w:t>
            </w:r>
          </w:p>
        </w:tc>
      </w:tr>
      <w:tr w:rsidR="00482978" w:rsidRPr="00B2083B" w14:paraId="6A3A4D37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BBD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2083B">
              <w:rPr>
                <w:color w:val="000000"/>
                <w:sz w:val="26"/>
                <w:szCs w:val="26"/>
              </w:rPr>
              <w:t>Развитие жилищно-коммунального х</w:t>
            </w:r>
            <w:r w:rsidRPr="00B2083B">
              <w:rPr>
                <w:color w:val="000000"/>
                <w:sz w:val="26"/>
                <w:szCs w:val="26"/>
              </w:rPr>
              <w:t>о</w:t>
            </w:r>
            <w:r w:rsidRPr="00B2083B">
              <w:rPr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5C4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114 180 080,41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BF1D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222 874 214,90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C93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157 738 302,84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B2A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70,78</w:t>
            </w:r>
          </w:p>
        </w:tc>
      </w:tr>
      <w:tr w:rsidR="00482978" w:rsidRPr="00B2083B" w14:paraId="17FCDD8B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18C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2083B">
              <w:rPr>
                <w:color w:val="000000"/>
                <w:sz w:val="26"/>
                <w:szCs w:val="26"/>
              </w:rPr>
              <w:t>Формирование с</w:t>
            </w:r>
            <w:r w:rsidRPr="00B2083B">
              <w:rPr>
                <w:color w:val="000000"/>
                <w:sz w:val="26"/>
                <w:szCs w:val="26"/>
              </w:rPr>
              <w:t>о</w:t>
            </w:r>
            <w:r w:rsidRPr="00B2083B">
              <w:rPr>
                <w:color w:val="000000"/>
                <w:sz w:val="26"/>
                <w:szCs w:val="26"/>
              </w:rPr>
              <w:t>временной горо</w:t>
            </w:r>
            <w:r w:rsidRPr="00B2083B">
              <w:rPr>
                <w:color w:val="000000"/>
                <w:sz w:val="26"/>
                <w:szCs w:val="26"/>
              </w:rPr>
              <w:t>д</w:t>
            </w:r>
            <w:r w:rsidRPr="00B2083B">
              <w:rPr>
                <w:color w:val="000000"/>
                <w:sz w:val="26"/>
                <w:szCs w:val="26"/>
              </w:rPr>
              <w:t>ской среды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CC4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61 190 373,55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A42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29 312 917,05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5D54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28 351 199,41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9522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96,72</w:t>
            </w:r>
          </w:p>
        </w:tc>
      </w:tr>
      <w:tr w:rsidR="00482978" w:rsidRPr="00B2083B" w14:paraId="698D4970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ED12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2083B">
              <w:rPr>
                <w:color w:val="000000"/>
                <w:sz w:val="26"/>
                <w:szCs w:val="26"/>
              </w:rPr>
              <w:t>Энергосбережение и повышение эне</w:t>
            </w:r>
            <w:r w:rsidRPr="00B2083B">
              <w:rPr>
                <w:color w:val="000000"/>
                <w:sz w:val="26"/>
                <w:szCs w:val="26"/>
              </w:rPr>
              <w:t>р</w:t>
            </w:r>
            <w:r w:rsidRPr="00B2083B">
              <w:rPr>
                <w:color w:val="000000"/>
                <w:sz w:val="26"/>
                <w:szCs w:val="26"/>
              </w:rPr>
              <w:t>гетической эффе</w:t>
            </w:r>
            <w:r w:rsidRPr="00B2083B">
              <w:rPr>
                <w:color w:val="000000"/>
                <w:sz w:val="26"/>
                <w:szCs w:val="26"/>
              </w:rPr>
              <w:t>к</w:t>
            </w:r>
            <w:r w:rsidRPr="00B2083B">
              <w:rPr>
                <w:color w:val="000000"/>
                <w:sz w:val="26"/>
                <w:szCs w:val="26"/>
              </w:rPr>
              <w:t>ти</w:t>
            </w:r>
            <w:r w:rsidRPr="00B2083B">
              <w:rPr>
                <w:color w:val="000000"/>
                <w:sz w:val="26"/>
                <w:szCs w:val="26"/>
              </w:rPr>
              <w:t>в</w:t>
            </w:r>
            <w:r w:rsidRPr="00B2083B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A1A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4 568 768,42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F926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3 330 569,96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5481" w14:textId="77777777" w:rsidR="00482978" w:rsidRPr="00B2083B" w:rsidRDefault="00482978" w:rsidP="00F564E8">
            <w:pPr>
              <w:rPr>
                <w:color w:val="000000"/>
              </w:rPr>
            </w:pPr>
            <w:r w:rsidRPr="00B2083B">
              <w:rPr>
                <w:color w:val="000000"/>
              </w:rPr>
              <w:t xml:space="preserve">        3 260 511,19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945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97,90</w:t>
            </w:r>
          </w:p>
        </w:tc>
      </w:tr>
      <w:tr w:rsidR="00482978" w:rsidRPr="00B2083B" w14:paraId="5680D2F6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73A8E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E56DF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7511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F0CB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894CA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</w:tr>
      <w:tr w:rsidR="00482978" w:rsidRPr="00B2083B" w14:paraId="55D7D3C4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A0F72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139F475B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Итого по програ</w:t>
            </w:r>
            <w:r w:rsidRPr="00B2083B">
              <w:rPr>
                <w:color w:val="000000"/>
              </w:rPr>
              <w:t>м</w:t>
            </w:r>
            <w:r w:rsidRPr="00B2083B">
              <w:rPr>
                <w:color w:val="000000"/>
              </w:rPr>
              <w:t>мам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137B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2 494 942 926,12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302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2 941 693 896,36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B7614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2 799 487 009,24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DA74B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95,17</w:t>
            </w:r>
          </w:p>
        </w:tc>
      </w:tr>
      <w:tr w:rsidR="00482978" w:rsidRPr="00B2083B" w14:paraId="66D2ADA5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3F938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CAC3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8FC7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7806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0308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</w:p>
        </w:tc>
      </w:tr>
      <w:tr w:rsidR="00482978" w:rsidRPr="00B2083B" w14:paraId="7E68B787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746C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64EB392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Непрограммные ра</w:t>
            </w:r>
            <w:r w:rsidRPr="00B2083B">
              <w:rPr>
                <w:color w:val="000000"/>
              </w:rPr>
              <w:t>с</w:t>
            </w:r>
            <w:r w:rsidRPr="00B2083B">
              <w:rPr>
                <w:color w:val="000000"/>
              </w:rPr>
              <w:t>ходы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CEC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221 594 764,02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903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240 871 786,52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3659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230 130 669,23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329E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95,54</w:t>
            </w:r>
          </w:p>
        </w:tc>
      </w:tr>
      <w:tr w:rsidR="00482978" w:rsidRPr="00B2083B" w14:paraId="23482DEA" w14:textId="77777777" w:rsidTr="00F564E8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B7F9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7D7F7DBB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6A91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2 716 537 690,14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0B6C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3 182 565 682 ,88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2AC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3 029 617 678,47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76D9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95,19</w:t>
            </w:r>
          </w:p>
        </w:tc>
      </w:tr>
    </w:tbl>
    <w:p w14:paraId="231634A3" w14:textId="77777777" w:rsidR="00482978" w:rsidRPr="00946CB0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7030A0"/>
        </w:rPr>
      </w:pPr>
    </w:p>
    <w:p w14:paraId="25EE27C2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3C780F73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64F57DAD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38E339F4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003312E5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42689915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41C595D1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54115D53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3936104B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6A1BF099" w14:textId="77777777" w:rsidR="00482978" w:rsidRPr="00C13AD6" w:rsidRDefault="00482978" w:rsidP="00482978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482978" w:rsidRPr="00D75119" w14:paraId="28943D7E" w14:textId="77777777" w:rsidTr="00F564E8">
        <w:trPr>
          <w:trHeight w:val="60"/>
        </w:trPr>
        <w:tc>
          <w:tcPr>
            <w:tcW w:w="1688" w:type="dxa"/>
          </w:tcPr>
          <w:p w14:paraId="4CEA183D" w14:textId="77777777" w:rsidR="00482978" w:rsidRPr="00D75119" w:rsidRDefault="00482978" w:rsidP="00F564E8">
            <w:pPr>
              <w:spacing w:line="216" w:lineRule="auto"/>
              <w:ind w:left="-114"/>
              <w:jc w:val="center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4BB0C343" w14:textId="77777777" w:rsidR="00482978" w:rsidRPr="00D75119" w:rsidRDefault="00482978" w:rsidP="00F564E8">
            <w:pPr>
              <w:pStyle w:val="a3"/>
              <w:spacing w:line="240" w:lineRule="exact"/>
              <w:ind w:left="6"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 xml:space="preserve">Дума Изобильненского городского округа </w:t>
            </w:r>
          </w:p>
          <w:p w14:paraId="573FB8C8" w14:textId="77777777" w:rsidR="00482978" w:rsidRPr="00D75119" w:rsidRDefault="00482978" w:rsidP="00F564E8">
            <w:pPr>
              <w:pStyle w:val="a3"/>
              <w:spacing w:line="240" w:lineRule="exact"/>
              <w:ind w:left="6"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Ста</w:t>
            </w:r>
            <w:r w:rsidRPr="00D75119">
              <w:rPr>
                <w:color w:val="000000"/>
                <w:szCs w:val="28"/>
              </w:rPr>
              <w:t>в</w:t>
            </w:r>
            <w:r w:rsidRPr="00D75119">
              <w:rPr>
                <w:color w:val="000000"/>
                <w:szCs w:val="28"/>
              </w:rPr>
              <w:t>ропольского края</w:t>
            </w:r>
          </w:p>
          <w:p w14:paraId="42A0A985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A07CD02" w14:textId="77777777" w:rsidR="00482978" w:rsidRPr="00D75119" w:rsidRDefault="00482978" w:rsidP="0048297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ходам Думы Изобильненского городского округа Ставропольского края (д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лее – Дума) за  2021 год  составили </w:t>
      </w:r>
      <w:r w:rsidR="00A3743F" w:rsidRPr="00A3743F">
        <w:rPr>
          <w:color w:val="000000"/>
          <w:sz w:val="28"/>
          <w:szCs w:val="28"/>
        </w:rPr>
        <w:t>9 274 052,21</w:t>
      </w:r>
      <w:r w:rsidR="00A3743F">
        <w:rPr>
          <w:color w:val="000000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рублей.</w:t>
      </w:r>
    </w:p>
    <w:p w14:paraId="7850B571" w14:textId="77777777" w:rsidR="00482978" w:rsidRPr="00D75119" w:rsidRDefault="00482978" w:rsidP="00482978">
      <w:pPr>
        <w:spacing w:line="211" w:lineRule="auto"/>
        <w:ind w:firstLine="720"/>
        <w:jc w:val="both"/>
        <w:rPr>
          <w:bCs/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Деятельность Думы была направлена на выполнение своих полном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чий и соисполнение муниципальной программы </w:t>
      </w:r>
      <w:r w:rsidRPr="00D75119">
        <w:rPr>
          <w:bCs/>
          <w:color w:val="000000"/>
          <w:sz w:val="28"/>
          <w:szCs w:val="28"/>
        </w:rPr>
        <w:t>«</w:t>
      </w:r>
      <w:r w:rsidRPr="00D75119">
        <w:rPr>
          <w:color w:val="000000"/>
          <w:sz w:val="28"/>
          <w:szCs w:val="28"/>
        </w:rPr>
        <w:t>Развитие муниципальной службы</w:t>
      </w:r>
      <w:r w:rsidRPr="00D75119">
        <w:rPr>
          <w:bCs/>
          <w:color w:val="000000"/>
          <w:sz w:val="28"/>
          <w:szCs w:val="28"/>
        </w:rPr>
        <w:t>».</w:t>
      </w:r>
    </w:p>
    <w:p w14:paraId="4B4DA996" w14:textId="77777777" w:rsidR="00482978" w:rsidRPr="00D75119" w:rsidRDefault="00482978" w:rsidP="00482978">
      <w:pPr>
        <w:spacing w:line="216" w:lineRule="auto"/>
        <w:ind w:firstLine="720"/>
        <w:jc w:val="both"/>
        <w:rPr>
          <w:bCs/>
          <w:color w:val="000000"/>
          <w:sz w:val="28"/>
          <w:szCs w:val="28"/>
        </w:rPr>
      </w:pPr>
    </w:p>
    <w:p w14:paraId="7D6FAAF1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РАСХОДЫ </w:t>
      </w:r>
    </w:p>
    <w:p w14:paraId="3FFDDC62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предусмотренные Думе на реализацию</w:t>
      </w:r>
    </w:p>
    <w:p w14:paraId="08FC66C2" w14:textId="77777777" w:rsidR="00482978" w:rsidRPr="00B2083B" w:rsidRDefault="00482978" w:rsidP="0048297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м</w:t>
      </w:r>
      <w:r w:rsidRPr="00B2083B">
        <w:rPr>
          <w:color w:val="000000"/>
          <w:spacing w:val="-4"/>
          <w:sz w:val="28"/>
          <w:szCs w:val="28"/>
        </w:rPr>
        <w:t>униципальной программы и непрограммных расходов за 2021 г</w:t>
      </w:r>
      <w:r w:rsidRPr="00B2083B">
        <w:rPr>
          <w:color w:val="000000"/>
          <w:spacing w:val="-4"/>
          <w:sz w:val="28"/>
          <w:szCs w:val="28"/>
        </w:rPr>
        <w:t>о</w:t>
      </w:r>
      <w:r w:rsidRPr="00B2083B">
        <w:rPr>
          <w:color w:val="000000"/>
          <w:spacing w:val="-4"/>
          <w:sz w:val="28"/>
          <w:szCs w:val="28"/>
        </w:rPr>
        <w:t>д</w:t>
      </w:r>
    </w:p>
    <w:p w14:paraId="55FEDB12" w14:textId="77777777" w:rsidR="00482978" w:rsidRPr="00B2083B" w:rsidRDefault="00482978" w:rsidP="00482978">
      <w:pPr>
        <w:spacing w:line="216" w:lineRule="auto"/>
        <w:jc w:val="right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482978" w:rsidRPr="00B2083B" w14:paraId="530F97D1" w14:textId="77777777" w:rsidTr="00F564E8">
        <w:tc>
          <w:tcPr>
            <w:tcW w:w="1800" w:type="dxa"/>
            <w:vAlign w:val="center"/>
          </w:tcPr>
          <w:p w14:paraId="2D271D07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50916710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Статус ГРБС</w:t>
            </w:r>
          </w:p>
        </w:tc>
        <w:tc>
          <w:tcPr>
            <w:tcW w:w="1530" w:type="dxa"/>
            <w:vAlign w:val="center"/>
          </w:tcPr>
          <w:p w14:paraId="752BC2A0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</w:t>
            </w:r>
            <w:r w:rsidRPr="00B2083B">
              <w:rPr>
                <w:color w:val="000000"/>
              </w:rPr>
              <w:t>д</w:t>
            </w:r>
            <w:r w:rsidRPr="00B2083B">
              <w:rPr>
                <w:color w:val="000000"/>
              </w:rPr>
              <w:t>жете</w:t>
            </w:r>
          </w:p>
        </w:tc>
        <w:tc>
          <w:tcPr>
            <w:tcW w:w="1530" w:type="dxa"/>
            <w:vAlign w:val="center"/>
          </w:tcPr>
          <w:p w14:paraId="2AD670F5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</w:t>
            </w:r>
            <w:r w:rsidRPr="00B2083B">
              <w:rPr>
                <w:color w:val="000000"/>
              </w:rPr>
              <w:t>д</w:t>
            </w:r>
            <w:r w:rsidRPr="00B2083B">
              <w:rPr>
                <w:color w:val="000000"/>
              </w:rPr>
              <w:t>жете с уч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том</w:t>
            </w:r>
          </w:p>
          <w:p w14:paraId="7FB83227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</w:t>
            </w:r>
            <w:r w:rsidRPr="00B2083B">
              <w:rPr>
                <w:color w:val="000000"/>
              </w:rPr>
              <w:t>менений</w:t>
            </w:r>
          </w:p>
        </w:tc>
        <w:tc>
          <w:tcPr>
            <w:tcW w:w="1563" w:type="dxa"/>
            <w:vAlign w:val="center"/>
          </w:tcPr>
          <w:p w14:paraId="5869097D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за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465" w:type="dxa"/>
            <w:vAlign w:val="center"/>
          </w:tcPr>
          <w:p w14:paraId="509DDC0C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</w:t>
            </w:r>
            <w:r w:rsidRPr="00B2083B">
              <w:rPr>
                <w:color w:val="000000"/>
              </w:rPr>
              <w:t>ч</w:t>
            </w:r>
            <w:r w:rsidRPr="00B2083B">
              <w:rPr>
                <w:color w:val="000000"/>
              </w:rPr>
              <w:t>нен-      ному пл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ну</w:t>
            </w:r>
          </w:p>
        </w:tc>
      </w:tr>
      <w:tr w:rsidR="00482978" w:rsidRPr="00B2083B" w14:paraId="7C1038E7" w14:textId="77777777" w:rsidTr="00F564E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401681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Развитие м</w:t>
            </w:r>
            <w:r w:rsidRPr="00B2083B">
              <w:rPr>
                <w:color w:val="000000"/>
              </w:rPr>
              <w:t>у</w:t>
            </w:r>
            <w:r w:rsidRPr="00B2083B">
              <w:rPr>
                <w:color w:val="000000"/>
              </w:rPr>
              <w:t>ниципальной службы</w:t>
            </w:r>
          </w:p>
          <w:p w14:paraId="6DAC03B7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B176DCD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Соисполн</w:t>
            </w:r>
            <w:r w:rsidRPr="00B2083B">
              <w:rPr>
                <w:color w:val="000000"/>
                <w:spacing w:val="-4"/>
              </w:rPr>
              <w:t>и</w:t>
            </w:r>
            <w:r w:rsidRPr="00B2083B">
              <w:rPr>
                <w:color w:val="000000"/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DC481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C63C2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239 895,00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4FE549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239 895,00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FF4BEB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</w:tc>
      </w:tr>
      <w:tr w:rsidR="00482978" w:rsidRPr="00B2083B" w14:paraId="69629BBB" w14:textId="77777777" w:rsidTr="00F564E8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64018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89AC15A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F86D7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8C4AE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239 895,00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D22E74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239 895,00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F1024DA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</w:tc>
      </w:tr>
      <w:tr w:rsidR="00482978" w:rsidRPr="00B2083B" w14:paraId="21AA3C03" w14:textId="77777777" w:rsidTr="00F564E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FD3B4A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Непрограм</w:t>
            </w:r>
            <w:r w:rsidRPr="00B2083B">
              <w:rPr>
                <w:color w:val="000000"/>
              </w:rPr>
              <w:t>м</w:t>
            </w:r>
            <w:r w:rsidRPr="00B2083B">
              <w:rPr>
                <w:color w:val="000000"/>
              </w:rPr>
              <w:t>ные расходы</w:t>
            </w:r>
          </w:p>
          <w:p w14:paraId="3BD83E01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1CF881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A42754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10 735 191,99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85A70B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9 034 157,21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F662F8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9 032 388,98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E3B3D44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99,98</w:t>
            </w:r>
          </w:p>
        </w:tc>
      </w:tr>
      <w:tr w:rsidR="00482978" w:rsidRPr="00B2083B" w14:paraId="36E6E5FF" w14:textId="77777777" w:rsidTr="00F564E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CCFE8F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54E61A8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053C3A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10 949 151 ,99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E460E0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9 274 052,21</w:t>
            </w:r>
          </w:p>
          <w:p w14:paraId="4E65491E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EB2D247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9 272 283,98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D39A11E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99,98</w:t>
            </w:r>
          </w:p>
        </w:tc>
      </w:tr>
    </w:tbl>
    <w:p w14:paraId="5312494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«Развитие муниц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пальной службы» сложилось следующее исполнение:</w:t>
      </w:r>
    </w:p>
    <w:p w14:paraId="7F91A98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217 095,00 рублей, или 100,00 процентов к годовым плановым назначениям, расходы, направленные на освещение деятельности Думы в газете «Наше время» производятся по факту выполненных 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бот; </w:t>
      </w:r>
    </w:p>
    <w:p w14:paraId="12220C4C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подпрограмма «Развитие  муниципальной  службы и противоде</w:t>
      </w:r>
      <w:r w:rsidRPr="00B2083B">
        <w:rPr>
          <w:color w:val="000000"/>
          <w:sz w:val="28"/>
          <w:szCs w:val="28"/>
        </w:rPr>
        <w:t>й</w:t>
      </w:r>
      <w:r w:rsidRPr="00B2083B">
        <w:rPr>
          <w:color w:val="000000"/>
          <w:sz w:val="28"/>
          <w:szCs w:val="28"/>
        </w:rPr>
        <w:t>ствие коррупции» исполнена в сумме 22 800,00 рублей, или 100,00 процентов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назначениям, расходы направлены на обучение 3 специал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стов по программе «Новые правила: новые требования по охране труда» и 5 чел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век по программе «Муниципальный бюджет и муниципальные финансы: 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вое законодательство и вопросы, связанные с эпидемией коронавируса».</w:t>
      </w:r>
    </w:p>
    <w:p w14:paraId="3F3E682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Непрограммные расходы направлены на:</w:t>
      </w:r>
    </w:p>
    <w:p w14:paraId="582E378B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Думы в сумме 1 069 531,52 рублей, или 99,85 процента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чениям; </w:t>
      </w:r>
    </w:p>
    <w:p w14:paraId="0015C31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 на выплаты по оплате труда работников в сумме 7 886 011,51 рублей, или 100,00 процентов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чениям;</w:t>
      </w:r>
    </w:p>
    <w:p w14:paraId="5DEAED6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медицинский осмотр работников в сумме 1 680,00 рублей, или  100,00 процентов к годовым плановым назначениям. Средства расходуются по фа</w:t>
      </w:r>
      <w:r w:rsidRPr="00B2083B">
        <w:rPr>
          <w:color w:val="000000"/>
          <w:sz w:val="28"/>
          <w:szCs w:val="28"/>
        </w:rPr>
        <w:t>к</w:t>
      </w:r>
      <w:r w:rsidRPr="00B2083B">
        <w:rPr>
          <w:color w:val="000000"/>
          <w:sz w:val="28"/>
          <w:szCs w:val="28"/>
        </w:rPr>
        <w:t>тической потребности, в отчетном периоде медицинский осмотр прошел один 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ловек;</w:t>
      </w:r>
    </w:p>
    <w:p w14:paraId="18A349C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расходы, связанные с общегосударственным управлением в сумме 66 847,47 рублей, или 99,77 процента к годовым плановым назначениям.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ходы производятся по фактической потребности;</w:t>
      </w:r>
    </w:p>
    <w:p w14:paraId="4B528DAB" w14:textId="77777777" w:rsidR="00482978" w:rsidRPr="00482978" w:rsidRDefault="00482978" w:rsidP="00482978">
      <w:pPr>
        <w:ind w:firstLine="709"/>
        <w:jc w:val="both"/>
        <w:rPr>
          <w:color w:val="7030A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 xml:space="preserve">ствии с законодательством Ставропольского края, решениями органов местного </w:t>
      </w:r>
      <w:r w:rsidRPr="00B2083B">
        <w:rPr>
          <w:color w:val="000000"/>
          <w:sz w:val="28"/>
          <w:szCs w:val="28"/>
        </w:rPr>
        <w:lastRenderedPageBreak/>
        <w:t>самоуправления в сумме 8 318,48 рублей, или 100,00 процентов к годовым плановым назначениям. Расходы производятся по фактической потребности, выплаты произведены трем муниципальным служащим в связи с награжд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нием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четной грамотой Думы Ставропольского края.</w:t>
      </w:r>
    </w:p>
    <w:p w14:paraId="3911B74F" w14:textId="77777777" w:rsidR="00482978" w:rsidRPr="00C13AD6" w:rsidRDefault="00482978" w:rsidP="0048297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82978" w:rsidRPr="00B2083B" w14:paraId="40FC0ECE" w14:textId="77777777" w:rsidTr="00F564E8">
        <w:trPr>
          <w:trHeight w:val="60"/>
        </w:trPr>
        <w:tc>
          <w:tcPr>
            <w:tcW w:w="1688" w:type="dxa"/>
          </w:tcPr>
          <w:p w14:paraId="77B21189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2083B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0557ABAF" w14:textId="77777777" w:rsidR="00482978" w:rsidRPr="00B2083B" w:rsidRDefault="00482978" w:rsidP="00F564E8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>Администрация Изобильненского городского округа Ставропольск</w:t>
            </w:r>
            <w:r w:rsidRPr="00B2083B">
              <w:rPr>
                <w:color w:val="000000"/>
                <w:szCs w:val="28"/>
              </w:rPr>
              <w:t>о</w:t>
            </w:r>
            <w:r w:rsidRPr="00B2083B">
              <w:rPr>
                <w:color w:val="000000"/>
                <w:szCs w:val="28"/>
              </w:rPr>
              <w:t>го края</w:t>
            </w:r>
          </w:p>
          <w:p w14:paraId="0F62163E" w14:textId="77777777" w:rsidR="00482978" w:rsidRPr="00B2083B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0D0DD37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ходам администрации за 2021 год составили 689 093 929,48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лей.</w:t>
      </w:r>
    </w:p>
    <w:p w14:paraId="07C33B6F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Деятельность администрации была направлена на исполнение и сои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полнение 14 муниципальных программ.</w:t>
      </w:r>
    </w:p>
    <w:p w14:paraId="67CBCA7E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10243452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</w:t>
      </w:r>
    </w:p>
    <w:p w14:paraId="57F7DA85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предусмотренные администрации на реализ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цию муниципальных программ </w:t>
      </w:r>
      <w:r w:rsidRPr="00B2083B">
        <w:rPr>
          <w:color w:val="000000"/>
          <w:spacing w:val="-4"/>
          <w:sz w:val="28"/>
          <w:szCs w:val="28"/>
        </w:rPr>
        <w:t>и непрограммных расходов за</w:t>
      </w:r>
      <w:r w:rsidRPr="00B2083B">
        <w:rPr>
          <w:color w:val="000000"/>
          <w:sz w:val="28"/>
          <w:szCs w:val="28"/>
        </w:rPr>
        <w:t xml:space="preserve">  2021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</w:t>
      </w:r>
    </w:p>
    <w:p w14:paraId="5A870B03" w14:textId="77777777" w:rsidR="00482978" w:rsidRPr="00B2083B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6"/>
          <w:szCs w:val="26"/>
        </w:rPr>
      </w:pPr>
      <w:r w:rsidRPr="00B2083B">
        <w:rPr>
          <w:color w:val="000000"/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482978" w:rsidRPr="00B2083B" w14:paraId="7B1A67CB" w14:textId="77777777" w:rsidTr="00F564E8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09BE651C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Наименование</w:t>
            </w:r>
          </w:p>
          <w:p w14:paraId="68398FAD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349DC02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4389EB61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D17B9FD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бюджете с уч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том</w:t>
            </w:r>
          </w:p>
          <w:p w14:paraId="3246EFE9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66E7EAE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</w:p>
          <w:p w14:paraId="37FECC87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</w:t>
            </w:r>
          </w:p>
          <w:p w14:paraId="44F91F6C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за 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4375DE9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уточнен-      ному плану</w:t>
            </w:r>
          </w:p>
        </w:tc>
      </w:tr>
      <w:tr w:rsidR="00482978" w:rsidRPr="00B2083B" w14:paraId="383CCB89" w14:textId="77777777" w:rsidTr="00F564E8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C0C5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обр</w:t>
            </w:r>
            <w:r w:rsidRPr="00B2083B">
              <w:rPr>
                <w:bCs/>
                <w:color w:val="000000"/>
              </w:rPr>
              <w:t>а</w:t>
            </w:r>
            <w:r w:rsidRPr="00B2083B">
              <w:rPr>
                <w:bCs/>
                <w:color w:val="000000"/>
              </w:rPr>
              <w:t>зования</w:t>
            </w:r>
          </w:p>
          <w:p w14:paraId="674C204D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028E6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DF43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DB2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5 954 832,70</w:t>
            </w:r>
          </w:p>
          <w:p w14:paraId="46A9C2E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6F50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1 303 150,72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3EB7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21,88</w:t>
            </w:r>
          </w:p>
        </w:tc>
      </w:tr>
      <w:tr w:rsidR="00482978" w:rsidRPr="00B2083B" w14:paraId="2C219D4D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590D0E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сел</w:t>
            </w:r>
            <w:r w:rsidRPr="00B2083B">
              <w:rPr>
                <w:bCs/>
                <w:color w:val="000000"/>
              </w:rPr>
              <w:t>ь</w:t>
            </w:r>
            <w:r w:rsidRPr="00B2083B">
              <w:rPr>
                <w:bCs/>
                <w:color w:val="000000"/>
              </w:rPr>
              <w:t>ского хозя</w:t>
            </w:r>
            <w:r w:rsidRPr="00B2083B">
              <w:rPr>
                <w:bCs/>
                <w:color w:val="000000"/>
              </w:rPr>
              <w:t>й</w:t>
            </w:r>
            <w:r w:rsidRPr="00B2083B">
              <w:rPr>
                <w:bCs/>
                <w:color w:val="000000"/>
              </w:rPr>
              <w:t>ства</w:t>
            </w:r>
          </w:p>
          <w:p w14:paraId="66569419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27C5DE6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2AF9B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2 340 450,00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BB1EC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10 706 362,54</w:t>
            </w:r>
          </w:p>
          <w:p w14:paraId="7C977ED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AEA0F2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10 506 361,19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054B14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98,13</w:t>
            </w:r>
          </w:p>
        </w:tc>
      </w:tr>
      <w:tr w:rsidR="00482978" w:rsidRPr="00B2083B" w14:paraId="1D513A84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09C68C5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Социальная поддержка граждан</w:t>
            </w:r>
          </w:p>
          <w:p w14:paraId="2B6C0038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9513617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B94F0B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204 000,00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BE3669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E354B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159 000,00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535001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77,94</w:t>
            </w:r>
          </w:p>
        </w:tc>
      </w:tr>
      <w:tr w:rsidR="00482978" w:rsidRPr="00B2083B" w14:paraId="40B13179" w14:textId="77777777" w:rsidTr="00F564E8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3E8A5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A4EABF0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726D8B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3 177 192,05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855166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3 202 209,71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4A895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3 201 478,29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D84F4D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99,98</w:t>
            </w:r>
          </w:p>
        </w:tc>
      </w:tr>
      <w:tr w:rsidR="00482978" w:rsidRPr="00B2083B" w14:paraId="44ADF21A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8C3BB3B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Развитие ф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зической кул</w:t>
            </w:r>
            <w:r w:rsidRPr="00B2083B">
              <w:rPr>
                <w:color w:val="000000"/>
              </w:rPr>
              <w:t>ь</w:t>
            </w:r>
            <w:r w:rsidRPr="00B2083B">
              <w:rPr>
                <w:color w:val="000000"/>
              </w:rPr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F2C331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736F2D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5 600 000,00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20ED2E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BD0B8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703BA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</w:tr>
      <w:tr w:rsidR="00482978" w:rsidRPr="00B2083B" w14:paraId="7F7300AE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02DA742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Развитие транспортной системы и обеспечение безопасности дорожного движения</w:t>
            </w:r>
          </w:p>
          <w:p w14:paraId="52768AAF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B33125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711C8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234 068 963,79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7612B5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366 065 789,81</w:t>
            </w:r>
          </w:p>
          <w:p w14:paraId="65C83B1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909C4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336 378 019,34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FC83A5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91,89</w:t>
            </w:r>
          </w:p>
        </w:tc>
      </w:tr>
      <w:tr w:rsidR="00482978" w:rsidRPr="00B2083B" w14:paraId="2C4083CF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9EE14AF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D9C78FB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6DA155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10 452 273,76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7709FF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14 004 289,66</w:t>
            </w:r>
          </w:p>
          <w:p w14:paraId="66B6856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32887C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ECA79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13 878 612,22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5E639B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99,10</w:t>
            </w:r>
          </w:p>
        </w:tc>
      </w:tr>
      <w:tr w:rsidR="00482978" w:rsidRPr="00B2083B" w14:paraId="2928B4C9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20D78BC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9DDAAA7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E880C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DA1A11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ADFC2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9AEFCE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</w:tr>
      <w:tr w:rsidR="00482978" w:rsidRPr="00B2083B" w14:paraId="7C8D5AFC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9AC4376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color w:val="000000"/>
                <w:sz w:val="26"/>
                <w:szCs w:val="26"/>
              </w:rPr>
              <w:t>Управление им</w:t>
            </w:r>
            <w:r w:rsidRPr="00B2083B">
              <w:rPr>
                <w:color w:val="000000"/>
                <w:sz w:val="26"/>
                <w:szCs w:val="26"/>
              </w:rPr>
              <w:t>у</w:t>
            </w:r>
            <w:r w:rsidRPr="00B2083B">
              <w:rPr>
                <w:color w:val="000000"/>
                <w:sz w:val="26"/>
                <w:szCs w:val="26"/>
              </w:rPr>
              <w:t>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0A4C170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B9DA8A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A5CB72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8 500,20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EB7BA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8 500,20</w:t>
            </w:r>
          </w:p>
          <w:p w14:paraId="51F4AFA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3048E8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  <w:p w14:paraId="50DC0B6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24AF84F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482978" w:rsidRPr="00B2083B" w14:paraId="2A025AAB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5E87287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эк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номики</w:t>
            </w:r>
          </w:p>
          <w:p w14:paraId="517E7DF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CB3F752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lastRenderedPageBreak/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 xml:space="preserve">ственный </w:t>
            </w:r>
            <w:r w:rsidRPr="00B2083B">
              <w:rPr>
                <w:bCs/>
                <w:color w:val="000000"/>
              </w:rPr>
              <w:lastRenderedPageBreak/>
              <w:t>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F240FA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lastRenderedPageBreak/>
              <w:t>18 866 682,67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57883A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20 277 056,83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5F9AA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20 138 100,46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DBCAB3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99,32</w:t>
            </w:r>
          </w:p>
        </w:tc>
      </w:tr>
      <w:tr w:rsidR="00482978" w:rsidRPr="00B2083B" w14:paraId="42747A1F" w14:textId="77777777" w:rsidTr="00F564E8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75D103D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м</w:t>
            </w:r>
            <w:r w:rsidRPr="00B2083B">
              <w:rPr>
                <w:bCs/>
                <w:color w:val="000000"/>
              </w:rPr>
              <w:t>у</w:t>
            </w:r>
            <w:r w:rsidRPr="00B2083B">
              <w:rPr>
                <w:bCs/>
                <w:color w:val="000000"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844BDE5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035A37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4CD5C6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1 996 340,00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5DE60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1 996 125,00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E4D9C5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99,99</w:t>
            </w:r>
          </w:p>
        </w:tc>
      </w:tr>
      <w:tr w:rsidR="00482978" w:rsidRPr="00B2083B" w14:paraId="027D1A38" w14:textId="77777777" w:rsidTr="00F564E8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97DC50A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Профилактика правонаруш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ний, терр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ризма, межн</w:t>
            </w:r>
            <w:r w:rsidRPr="00B2083B">
              <w:rPr>
                <w:bCs/>
                <w:color w:val="000000"/>
              </w:rPr>
              <w:t>а</w:t>
            </w:r>
            <w:r w:rsidRPr="00B2083B">
              <w:rPr>
                <w:bCs/>
                <w:color w:val="000000"/>
              </w:rPr>
              <w:t>циональные отношения и поддержка к</w:t>
            </w:r>
            <w:r w:rsidRPr="00B2083B">
              <w:rPr>
                <w:bCs/>
                <w:color w:val="000000"/>
              </w:rPr>
              <w:t>а</w:t>
            </w:r>
            <w:r w:rsidRPr="00B2083B">
              <w:rPr>
                <w:bCs/>
                <w:color w:val="000000"/>
              </w:rPr>
              <w:t>зач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ства</w:t>
            </w:r>
          </w:p>
          <w:p w14:paraId="38FCD8F0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71B53E4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E6E307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 xml:space="preserve"> 958 483,06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446088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1 364 813,16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DC18E2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1 360 061,00</w:t>
            </w:r>
          </w:p>
          <w:p w14:paraId="4576BAF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6F079C9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99,65</w:t>
            </w:r>
          </w:p>
        </w:tc>
      </w:tr>
      <w:tr w:rsidR="00482978" w:rsidRPr="00B2083B" w14:paraId="47CD7D5E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463961C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ж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лищно-коммунальн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8279C1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785B9D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52 403 197,38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036D64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130 251 831,56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C6461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96 120 887,47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B7BCF5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73,80</w:t>
            </w:r>
          </w:p>
        </w:tc>
      </w:tr>
      <w:tr w:rsidR="00482978" w:rsidRPr="00B2083B" w14:paraId="4BAF10BA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14F4D4D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A5547C2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4AEAD9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C45C0E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756 651,55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0682B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756 651,55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3D05DE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</w:tc>
      </w:tr>
      <w:tr w:rsidR="00482978" w:rsidRPr="00B2083B" w14:paraId="019C1344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621970D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1AC7B48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1023D6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DFAF78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F7D9B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268980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482978" w:rsidRPr="00B2083B" w14:paraId="5B636D0D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B9BD452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Итого</w:t>
            </w:r>
          </w:p>
          <w:p w14:paraId="042D3C9B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67ABF7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E109BD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329 555 442,71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E38406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554 892 677,72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0AB3E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485 806 947,44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A5CAD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87,55</w:t>
            </w:r>
          </w:p>
        </w:tc>
      </w:tr>
      <w:tr w:rsidR="00482978" w:rsidRPr="00B2083B" w14:paraId="4B3E3955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05B687D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Непрограм</w:t>
            </w:r>
            <w:r w:rsidRPr="00B2083B">
              <w:rPr>
                <w:color w:val="000000"/>
              </w:rPr>
              <w:t>м</w:t>
            </w:r>
            <w:r w:rsidRPr="00B2083B">
              <w:rPr>
                <w:color w:val="000000"/>
              </w:rPr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DC431F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CBCAD" w14:textId="77777777" w:rsidR="00482978" w:rsidRPr="00B2083B" w:rsidRDefault="00482978" w:rsidP="00F564E8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117 680 190,18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EEF53" w14:textId="77777777" w:rsidR="00482978" w:rsidRPr="00B2083B" w:rsidRDefault="00482978" w:rsidP="00F564E8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134 201 251,76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F8A7" w14:textId="77777777" w:rsidR="00482978" w:rsidRPr="00B2083B" w:rsidRDefault="00482978" w:rsidP="00F564E8">
            <w:pPr>
              <w:spacing w:line="216" w:lineRule="auto"/>
              <w:ind w:left="-108" w:right="-66" w:firstLine="10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132 037 960,34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ECAB" w14:textId="77777777" w:rsidR="00482978" w:rsidRPr="00B2083B" w:rsidRDefault="00482978" w:rsidP="00F564E8">
            <w:pPr>
              <w:spacing w:line="216" w:lineRule="auto"/>
              <w:ind w:left="-108" w:right="-52" w:firstLine="10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98,39</w:t>
            </w:r>
          </w:p>
        </w:tc>
      </w:tr>
      <w:tr w:rsidR="00482978" w:rsidRPr="00B2083B" w14:paraId="4B72EA20" w14:textId="77777777" w:rsidTr="00F564E8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4A39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  <w:r w:rsidRPr="00B2083B">
              <w:rPr>
                <w:color w:val="000000"/>
              </w:rPr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261A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9287" w14:textId="77777777" w:rsidR="00482978" w:rsidRPr="00B2083B" w:rsidRDefault="00482978" w:rsidP="00F564E8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447 235 632,89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224" w14:textId="77777777" w:rsidR="00482978" w:rsidRPr="00B2083B" w:rsidRDefault="00482978" w:rsidP="00F564E8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689 093 929,48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548A" w14:textId="77777777" w:rsidR="00482978" w:rsidRPr="00B2083B" w:rsidRDefault="00482978" w:rsidP="00F564E8">
            <w:pPr>
              <w:spacing w:line="216" w:lineRule="auto"/>
              <w:ind w:left="-108" w:right="-66" w:firstLine="10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617 844 907,78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F438" w14:textId="77777777" w:rsidR="00482978" w:rsidRPr="00B2083B" w:rsidRDefault="00482978" w:rsidP="00F564E8">
            <w:pPr>
              <w:spacing w:line="216" w:lineRule="auto"/>
              <w:ind w:left="-108" w:right="-52" w:firstLine="10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89,66</w:t>
            </w:r>
          </w:p>
        </w:tc>
      </w:tr>
    </w:tbl>
    <w:p w14:paraId="128CA90A" w14:textId="77777777" w:rsidR="00482978" w:rsidRPr="00B2083B" w:rsidRDefault="00482978" w:rsidP="0048297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393DAF30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"Развитие дошкольного, общего и дополн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пального учреждения в сумме 1 303 150,72 рублей, или 21,88 процента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назначениям. Не исполнение сложилось в связи с тем, что 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боты по строительству объекта «Дошкольное образовательное учреждение на 160 мест с бассейном в с. Московском Ставропольского края» не сданы подрядчиком в срок, объект не введен в эксплуатацию. Расходы по газосна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жению дошкольного образовательного учреждения производились по факту выставления счетов. Расходы по коммунальным платежам  дошкольного 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разовательного учреждения производились по факту выставления счетов. Низкое исполнение сложилось в связи с тем, что срок выполнение работ по договору на комплексное инструментальное обследование объекта «Д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школьное учреждение на 160 мест с ба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сейном по адресу : Ставропольский край, с. Московское, ул. Ленина, 68»  составляет 35 рабочих дней с момента предоставления исходных данных для обследования, т.е. ориентировочно 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боты будут выполнены в </w:t>
      </w:r>
      <w:r w:rsidRPr="00B2083B">
        <w:rPr>
          <w:color w:val="000000"/>
          <w:sz w:val="28"/>
          <w:szCs w:val="28"/>
          <w:lang w:val="en-US"/>
        </w:rPr>
        <w:t>III</w:t>
      </w:r>
      <w:r w:rsidRPr="00B2083B">
        <w:rPr>
          <w:color w:val="000000"/>
          <w:sz w:val="28"/>
          <w:szCs w:val="28"/>
        </w:rPr>
        <w:t xml:space="preserve"> декаде февраля 2022 года.  </w:t>
      </w:r>
    </w:p>
    <w:p w14:paraId="0E76940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</w:p>
    <w:p w14:paraId="76190D2E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«Развитие сельск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го хозяйства» сложилось следующее исполнение:</w:t>
      </w:r>
    </w:p>
    <w:p w14:paraId="3A1B929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подпрограмма «Развитие растениеводства» исполнена в сумме 7 966 428,00 рублей, или 97,91 процента к годовым плановым назначениям, проведены мероприятия по борьбе с иксодовыми клещами-переносчиками Крымской геморрагической лихорадки в природных биотопах Изобильне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lastRenderedPageBreak/>
        <w:t>ского городского округа Ставропольского края -  площадь обработки  90,952 га. В отчетном периоде 18 человек получили гранты, в форме субс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дий гражданам, ведущим личные подсобные хозяйства, на закладку сада с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пер интенсивного типа;</w:t>
      </w:r>
    </w:p>
    <w:p w14:paraId="4ED3DF3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</w:p>
    <w:p w14:paraId="3126D61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подпрограмма «Обеспечение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ализации муниципальной программы «Развитие сельского хозяйства» и общепрограммные мероприятия исполнена в сумме 2 539 933,19 рублей, или 98,83 процента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чениям, расходы направлены на осуществление управленческих функций по реализации отдельных государственных полномочий в области сельского х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зяйства (выплата заработной платы, уплата страховых взносов в фонды, 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служивание и обновление программного обеспечения 1С, приобретение ка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целярских т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варов), а так же проведены соревнования в агропромышленном комплексе.</w:t>
      </w:r>
    </w:p>
    <w:p w14:paraId="39F0D28E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</w:t>
      </w:r>
      <w:r w:rsidRPr="00B2083B">
        <w:rPr>
          <w:bCs/>
          <w:color w:val="000000"/>
          <w:sz w:val="28"/>
          <w:szCs w:val="28"/>
        </w:rPr>
        <w:t>Меры социальной поддержки граждан</w:t>
      </w:r>
      <w:r w:rsidRPr="00B2083B">
        <w:rPr>
          <w:color w:val="000000"/>
          <w:sz w:val="28"/>
          <w:szCs w:val="28"/>
        </w:rPr>
        <w:t>» м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ниципальной программы «Социальная поддержка граждан» средства напра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лялись на предоставление мер социальной поддержки отдельных категорий граждан на оплату найма жилых помещений в сумме 159 000,00 рублей, или 77,94 процента к  годовым плановым назначениям. Выплата денежной ко</w:t>
      </w:r>
      <w:r w:rsidRPr="00B2083B">
        <w:rPr>
          <w:color w:val="000000"/>
          <w:sz w:val="28"/>
          <w:szCs w:val="28"/>
        </w:rPr>
        <w:t>м</w:t>
      </w:r>
      <w:r w:rsidRPr="00B2083B">
        <w:rPr>
          <w:color w:val="000000"/>
          <w:sz w:val="28"/>
          <w:szCs w:val="28"/>
        </w:rPr>
        <w:t>пенсации производится по фактической потребности и предоставлению 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кументов для оплаты. </w:t>
      </w:r>
    </w:p>
    <w:p w14:paraId="66CA580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«</w:t>
      </w:r>
      <w:r w:rsidRPr="00B2083B">
        <w:rPr>
          <w:bCs/>
          <w:color w:val="000000"/>
          <w:sz w:val="28"/>
          <w:szCs w:val="28"/>
        </w:rPr>
        <w:t>Организационно-воспитательная работа с м</w:t>
      </w:r>
      <w:r w:rsidRPr="00B2083B">
        <w:rPr>
          <w:bCs/>
          <w:color w:val="000000"/>
          <w:sz w:val="28"/>
          <w:szCs w:val="28"/>
        </w:rPr>
        <w:t>о</w:t>
      </w:r>
      <w:r w:rsidRPr="00B2083B">
        <w:rPr>
          <w:bCs/>
          <w:color w:val="000000"/>
          <w:sz w:val="28"/>
          <w:szCs w:val="28"/>
        </w:rPr>
        <w:t>лодежью</w:t>
      </w:r>
      <w:r w:rsidRPr="00B2083B">
        <w:rPr>
          <w:color w:val="000000"/>
          <w:sz w:val="28"/>
          <w:szCs w:val="28"/>
        </w:rPr>
        <w:t>» и "Молодежная политика" и общепрограммные мероприятия" м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ниципальной программы «</w:t>
      </w:r>
      <w:r w:rsidRPr="00B2083B">
        <w:rPr>
          <w:bCs/>
          <w:color w:val="000000"/>
          <w:sz w:val="28"/>
          <w:szCs w:val="28"/>
        </w:rPr>
        <w:t>Молодежная политика</w:t>
      </w:r>
      <w:r w:rsidRPr="00B2083B">
        <w:rPr>
          <w:color w:val="000000"/>
          <w:sz w:val="28"/>
          <w:szCs w:val="28"/>
        </w:rPr>
        <w:t>» средства направл</w:t>
      </w:r>
      <w:r w:rsidRPr="00B2083B">
        <w:rPr>
          <w:color w:val="000000"/>
          <w:sz w:val="28"/>
          <w:szCs w:val="28"/>
        </w:rPr>
        <w:t>я</w:t>
      </w:r>
      <w:r w:rsidRPr="00B2083B">
        <w:rPr>
          <w:color w:val="000000"/>
          <w:sz w:val="28"/>
          <w:szCs w:val="28"/>
        </w:rPr>
        <w:t>лись на:</w:t>
      </w:r>
    </w:p>
    <w:p w14:paraId="7B9F87C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муниципального учреждения в сумме       2 851 598,68 рублей, или 99,97 процента к годовым плановым назначениям;</w:t>
      </w:r>
    </w:p>
    <w:p w14:paraId="32283CC6" w14:textId="77777777" w:rsidR="00482978" w:rsidRPr="00B2083B" w:rsidRDefault="00482978" w:rsidP="004829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B2083B">
        <w:rPr>
          <w:rFonts w:ascii="Times New Roman" w:hAnsi="Times New Roman" w:cs="Times New Roman"/>
          <w:b w:val="0"/>
          <w:i w:val="0"/>
          <w:color w:val="000000"/>
        </w:rPr>
        <w:t>- проведение мероприятий для детей и молодежи в сумме 297 855,61 рублей, или 100,00 процентов к годовым плановым назначениям</w:t>
      </w:r>
      <w:r w:rsidRPr="00B2083B">
        <w:rPr>
          <w:rFonts w:ascii="Times New Roman" w:hAnsi="Times New Roman" w:cs="Times New Roman"/>
          <w:b w:val="0"/>
          <w:i w:val="0"/>
          <w:color w:val="000000"/>
          <w:spacing w:val="3"/>
        </w:rPr>
        <w:t>.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 xml:space="preserve"> Центром по работе с м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лодежью проведено 203 мероприятия для детей и молодежи.</w:t>
      </w:r>
    </w:p>
    <w:p w14:paraId="4CB0585D" w14:textId="77777777" w:rsidR="00482978" w:rsidRPr="00B2083B" w:rsidRDefault="00482978" w:rsidP="00482978">
      <w:pPr>
        <w:rPr>
          <w:color w:val="000000"/>
        </w:rPr>
      </w:pPr>
      <w:r w:rsidRPr="00B2083B">
        <w:rPr>
          <w:color w:val="000000"/>
        </w:rPr>
        <w:tab/>
      </w:r>
      <w:r w:rsidRPr="00B2083B">
        <w:rPr>
          <w:color w:val="000000"/>
          <w:sz w:val="28"/>
          <w:szCs w:val="28"/>
        </w:rPr>
        <w:t>-  организацию деятельности комиссий по делам несовершеннолетних и защите их прав в сумме 52 024,00</w:t>
      </w:r>
      <w:r w:rsidRPr="00B2083B">
        <w:rPr>
          <w:b/>
          <w:color w:val="000000"/>
          <w:sz w:val="28"/>
          <w:szCs w:val="28"/>
        </w:rPr>
        <w:t xml:space="preserve"> </w:t>
      </w:r>
      <w:r w:rsidRPr="00B2083B">
        <w:rPr>
          <w:color w:val="000000"/>
          <w:sz w:val="28"/>
          <w:szCs w:val="28"/>
        </w:rPr>
        <w:t>рублей, или 100,00 процентов к годовым плановым назначениям. В целях обеспечения деятельности комиссии по 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лам несовершеннолетних в отчетном периоде были приобретены канцеля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ские тов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ры и бумага для офисной техники. </w:t>
      </w:r>
    </w:p>
    <w:p w14:paraId="243AB8DC" w14:textId="77777777" w:rsidR="00482978" w:rsidRPr="00B2083B" w:rsidRDefault="00482978" w:rsidP="00482978">
      <w:pPr>
        <w:ind w:firstLine="708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«Развитие тран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портной системы и обеспечение безопасности дорожного движения» слож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лось сл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дующее исполнение:</w:t>
      </w:r>
    </w:p>
    <w:p w14:paraId="7BD297E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-подпрограмма «Дорожное хозяйство и обеспечение безопасности 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рожного движения» исполнена в сумме </w:t>
      </w:r>
      <w:r w:rsidRPr="00B2083B">
        <w:rPr>
          <w:b/>
          <w:color w:val="000000"/>
          <w:sz w:val="28"/>
          <w:szCs w:val="28"/>
        </w:rPr>
        <w:t xml:space="preserve">306 567 868,99 </w:t>
      </w:r>
      <w:r w:rsidRPr="00B2083B">
        <w:rPr>
          <w:color w:val="000000"/>
          <w:sz w:val="28"/>
          <w:szCs w:val="28"/>
        </w:rPr>
        <w:t>рублей, или 91,82 процента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назначениям. Расходы направлены на:</w:t>
      </w:r>
    </w:p>
    <w:p w14:paraId="591B4E4A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выполнение работ по капитальному ремонту и ремонту сети автом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бильных дорог общего пользования и искусственных сооружений на них в сумме  105 451 393,58 рублей, или 84,30 процента к годовым плановым назначениям. В отчетном периоде выполнены  работы по ремонту асфальт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вого покрытия  межпоселенческих автомобильных дорог и автомобил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ных дорог в границах населенных пунктах ИГО СК. Приобретена песчано-гравийная смесь, асфальтобетонная смесь и щебень для ремонта автомобил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lastRenderedPageBreak/>
        <w:t>ных дорог в ИГО СК. Обустроен тротуар который входит в состав автом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бильной дор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ги по пер. Мира в с. Московском, обустроена автомобильная стоянка по ул. Красной в г. Изобильном. Выполнены ремонтные работы по укреплению обочин и планировке откосов на а/д "Изобильный-Староизобильная-Смыков" на участке 9+000-км 12+000. Выполнен ремонт автомобильной до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ги по ул. Молодежная, на участке 1 (км 0+000 - км 1+710) и участке 2 (км 0+000 - км 0+370) и автомобильной дороги по ул. Набере</w:t>
      </w:r>
      <w:r w:rsidRPr="00B2083B">
        <w:rPr>
          <w:color w:val="000000"/>
          <w:sz w:val="28"/>
          <w:szCs w:val="28"/>
        </w:rPr>
        <w:t>ж</w:t>
      </w:r>
      <w:r w:rsidRPr="00B2083B">
        <w:rPr>
          <w:color w:val="000000"/>
          <w:sz w:val="28"/>
          <w:szCs w:val="28"/>
        </w:rPr>
        <w:t>ная (от ул.Молодежная) в п. Солнечнодольск. Не в полном объеме выполн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ны работы по ремонту автомобильной дороги Московское – Подлужное. Низкое исполнение обусловл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но тем, что Подрядчиком (ООО «Дорожник-3») были нарушены промежуточные и конечные сроки исполнения муниципал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ного контракта на ремонт автомобильной дороги Московское –Подлужное, всле</w:t>
      </w:r>
      <w:r w:rsidRPr="00B2083B">
        <w:rPr>
          <w:color w:val="000000"/>
          <w:sz w:val="28"/>
          <w:szCs w:val="28"/>
        </w:rPr>
        <w:t>д</w:t>
      </w:r>
      <w:r w:rsidRPr="00B2083B">
        <w:rPr>
          <w:color w:val="000000"/>
          <w:sz w:val="28"/>
          <w:szCs w:val="28"/>
        </w:rPr>
        <w:t>ствие чего Заказчиком (АИГО СК) принято решение об одностороннем отказе от исполнения вышеуказанного муниципального контракта. Админ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стр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цией ИГО СК 08.11.2021 года был заключен повторно муниципальный контракт на ремонт автомобильной дороги общего пользования местного знач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 "Московское-Подлужное" ИГО СК, но в связи с неблагоприятными погодными условия работы завершить в срок не удалось;</w:t>
      </w:r>
    </w:p>
    <w:p w14:paraId="07975C01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содержание сети автомобильных дорог общего пользования и иску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ственных сооружений на них в сумме 11 620 165,37 рублей, или 83,85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цента к годовым плановым назначениям. В отчетном периоде проведены след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ющие работы: обкос обочин, восстановление горизонтальной дорожной разметки, дорожных знаков, ограждений, услуги по освещению мостов Пр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воегорлыкский канал и реки Егорлык, зимнее содержание дорог, обслужив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ние светофорных объектов в г. Изобильном, обустройство переходов свет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форными объектами на автомобильных дорогах, установлены искусственные неровности; </w:t>
      </w:r>
    </w:p>
    <w:p w14:paraId="54B15426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проведение строительного контроля в сумме 1 100 871,50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74,73 процента к годовым плановым назначениям. Низкое исполнение об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словлено тем, что оплата производится по факту предоставления пе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вичных учетных документов на оплату;</w:t>
      </w:r>
    </w:p>
    <w:p w14:paraId="31F62214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</w:p>
    <w:p w14:paraId="4A861ECC" w14:textId="77777777" w:rsidR="00482978" w:rsidRPr="00B2083B" w:rsidRDefault="00482978" w:rsidP="00482978">
      <w:pPr>
        <w:ind w:firstLine="708"/>
        <w:jc w:val="both"/>
        <w:rPr>
          <w:color w:val="000000"/>
        </w:rPr>
      </w:pPr>
      <w:r w:rsidRPr="00B2083B">
        <w:rPr>
          <w:color w:val="000000"/>
          <w:sz w:val="28"/>
          <w:szCs w:val="28"/>
        </w:rPr>
        <w:t>реализацию инициативных проектов "Ремонт автомобильных дорог в станице Гаевской в гравийном исполнении по улице Октябрьская и улице Победы» и «Ремонт дороги по улице Ленинградской в асфальтовом исполн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нии в городе Изобильном» в сумме  2 208 008,41  рублей, или 96,51 процента к годовым плановым назначениям. Выполнены работы по ремонту автом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бильных дорог в станице Гаевской Изобильненского городского округа Ставропольского края в гравийном исполнении по улицам Октябрьская,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беды, а так же в г. Изобильном по ул. Ленинградской протяженностью 400 метров от дома №20 до дома №57 в асфальтном испо</w:t>
      </w:r>
      <w:r w:rsidRPr="00B2083B">
        <w:rPr>
          <w:color w:val="000000"/>
          <w:sz w:val="28"/>
          <w:szCs w:val="28"/>
        </w:rPr>
        <w:t>л</w:t>
      </w:r>
      <w:r w:rsidRPr="00B2083B">
        <w:rPr>
          <w:color w:val="000000"/>
          <w:sz w:val="28"/>
          <w:szCs w:val="28"/>
        </w:rPr>
        <w:t>нении;</w:t>
      </w:r>
    </w:p>
    <w:p w14:paraId="16586788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обеспечение дорожной деятельности в рамках реализации национал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ного проекта «Безопасные и качественные автомобильные дороги» в сумме  186 187 430,13  рублей, или 97,39 процента к годовым плановым назначен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ям. За отчетный период выполнены  работы по ремонту автомобильных 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рог: «Изобильный - Птичье ИГО СК на участке 11+300 - км 14+700»; «бул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вар Солнечный ИГО СК на участке 0+000 - км 1+351»; «Московское - пр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lastRenderedPageBreak/>
        <w:t>мыкание к автомобильной дороге "Ставрополь - Изобил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ный-Новоалександровск-Красногвардейское" на участке 0+000 - км 9+200»; «подъезд к с. Тищенскому от а/д Изобильный - Птичье" на участке км  0+000 - км 5+930»; «Изобильный – Староизобильная - Смыков ИГО СК на участке 9+000 - км 12+000»; «ул. Павлова, г. Изобильный на участке км  0+000 - км 1+384»;</w:t>
      </w:r>
    </w:p>
    <w:p w14:paraId="588883B4" w14:textId="77777777" w:rsidR="00482978" w:rsidRPr="00B2083B" w:rsidRDefault="00482978" w:rsidP="00482978">
      <w:pPr>
        <w:ind w:firstLine="708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</w:t>
      </w:r>
    </w:p>
    <w:p w14:paraId="08316C2E" w14:textId="77777777" w:rsidR="00482978" w:rsidRPr="00B2083B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- подпрограмма «Развитие транспортной системы» исполнена в су</w:t>
      </w:r>
      <w:r w:rsidRPr="00B2083B">
        <w:rPr>
          <w:color w:val="000000"/>
          <w:sz w:val="28"/>
          <w:szCs w:val="28"/>
        </w:rPr>
        <w:t>м</w:t>
      </w:r>
      <w:r w:rsidRPr="00B2083B">
        <w:rPr>
          <w:color w:val="000000"/>
          <w:sz w:val="28"/>
          <w:szCs w:val="28"/>
        </w:rPr>
        <w:t>ме 29 810 150,35</w:t>
      </w:r>
      <w:r w:rsidRPr="00B2083B">
        <w:rPr>
          <w:b/>
          <w:color w:val="000000"/>
          <w:sz w:val="28"/>
          <w:szCs w:val="28"/>
        </w:rPr>
        <w:t xml:space="preserve"> </w:t>
      </w:r>
      <w:r w:rsidRPr="00B2083B">
        <w:rPr>
          <w:color w:val="000000"/>
          <w:sz w:val="28"/>
          <w:szCs w:val="28"/>
        </w:rPr>
        <w:t>рублей, или 92,66 процента к годовым плановым назначен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ям. Расходы направлены на проектирование, строительство (реконструкцию) автомобильных дорог общего пользования местного значения с твердым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крытием до сельских населенных пунктов, не имеющих круглогодичной св</w:t>
      </w:r>
      <w:r w:rsidRPr="00B2083B">
        <w:rPr>
          <w:color w:val="000000"/>
          <w:sz w:val="28"/>
          <w:szCs w:val="28"/>
        </w:rPr>
        <w:t>я</w:t>
      </w:r>
      <w:r w:rsidRPr="00B2083B">
        <w:rPr>
          <w:color w:val="000000"/>
          <w:sz w:val="28"/>
          <w:szCs w:val="28"/>
        </w:rPr>
        <w:t>зи с сетью автомобильных дорог общего пользования, а также на их кап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тальный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округа. Низкое исполнение обусловлено тем, что оплата производится по факту предоставления первичных  докуме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тов на оплату;</w:t>
      </w:r>
    </w:p>
    <w:p w14:paraId="6B0FE7BE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«Обеспечение пожарной безопасности, 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щита населения и территории от чрезвычайных ситуаций»  и "Профилактика те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роризма и экстремизма, ликвидация последствий проявления терроризма экстремизма на территории муниципального образования" муниципальной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граммы «Безопасный городской округ» финансировались расходы на:</w:t>
      </w:r>
    </w:p>
    <w:p w14:paraId="5C3A455B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МКУ «ЕДДСС-112» ИГО СК –  12 035 954,78 рублей, или 98,97  процента к годовым плановым назначениям;</w:t>
      </w:r>
    </w:p>
    <w:p w14:paraId="42838C1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подготовку населения и организаций к действиям в чрезвычайной с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туации в мирное и военное время (гражданская оборона) в сумме 117 782,00 рублей, или 100,00 процентов к  годовым плановым назначениям. Провед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но обучение 11 человек в области гражданской обороны и защиты от чрезв</w:t>
      </w:r>
      <w:r w:rsidRPr="00B2083B">
        <w:rPr>
          <w:color w:val="000000"/>
          <w:sz w:val="28"/>
          <w:szCs w:val="28"/>
        </w:rPr>
        <w:t>ы</w:t>
      </w:r>
      <w:r w:rsidRPr="00B2083B">
        <w:rPr>
          <w:color w:val="000000"/>
          <w:sz w:val="28"/>
          <w:szCs w:val="28"/>
        </w:rPr>
        <w:t>чайных ситуаций. Изготовлены карты ИГО СК и информационные стенды. Проведено ежегодное техническое обслуживание системы оповещения ИГО СК;</w:t>
      </w:r>
    </w:p>
    <w:p w14:paraId="4BA2855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медицинский осмотр работников в сумме 68 915,00 рублей, или 100,00 процентов к  годовым плановым назначениям. Оплата произведена по факту выставления счетов. Предрейсовый и послерейсовый медицинский осмотр прошли 8 человек и ежегодный медицинский осмотр прошли 25 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трудников учреждения;</w:t>
      </w:r>
    </w:p>
    <w:p w14:paraId="34E1D716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</w:p>
    <w:p w14:paraId="57052C3A" w14:textId="77777777" w:rsidR="00482978" w:rsidRPr="00B2083B" w:rsidRDefault="00482978" w:rsidP="00482978">
      <w:pPr>
        <w:ind w:firstLine="708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техническое обслуживание кнопок экстренного вызова полиции в сумме 24 000,00 рублей, или  100,00 процентов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чениям. Оплата производится по факту выставления счетов. </w:t>
      </w:r>
    </w:p>
    <w:p w14:paraId="7C7E809D" w14:textId="77777777" w:rsidR="00482978" w:rsidRPr="00B2083B" w:rsidRDefault="00482978" w:rsidP="00482978">
      <w:pPr>
        <w:ind w:firstLine="708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обслуживание охранно-пожарной сигнализации в сумме 44 400,00 рублей, или 100,00 процентов к годовым плановым назначениям. Оплата производится по факту выста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ления счетов;</w:t>
      </w:r>
    </w:p>
    <w:p w14:paraId="1C18F52F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установка и монтаж систем видеонаблюдения в сумме 244 273,29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назначениям. Оплата прои</w:t>
      </w:r>
      <w:r w:rsidRPr="00B2083B">
        <w:rPr>
          <w:color w:val="000000"/>
          <w:sz w:val="28"/>
          <w:szCs w:val="28"/>
        </w:rPr>
        <w:t>з</w:t>
      </w:r>
      <w:r w:rsidRPr="00B2083B">
        <w:rPr>
          <w:color w:val="000000"/>
          <w:sz w:val="28"/>
          <w:szCs w:val="28"/>
        </w:rPr>
        <w:t>водится по факту выставления счетов. Произведен монтаж системы видеон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lastRenderedPageBreak/>
        <w:t>блюдения на территории Староизобильненского ТУ ИГО СК. Выполнены работы по техническому обслуживанию установленных систем видеонабл</w:t>
      </w:r>
      <w:r w:rsidRPr="00B2083B">
        <w:rPr>
          <w:color w:val="000000"/>
          <w:sz w:val="28"/>
          <w:szCs w:val="28"/>
        </w:rPr>
        <w:t>ю</w:t>
      </w:r>
      <w:r w:rsidRPr="00B2083B">
        <w:rPr>
          <w:color w:val="000000"/>
          <w:sz w:val="28"/>
          <w:szCs w:val="28"/>
        </w:rPr>
        <w:t xml:space="preserve">дения в г.Изобильном и в пос. Солнечнодольске; </w:t>
      </w:r>
    </w:p>
    <w:p w14:paraId="0482C02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профилактику терроризма и экстремизма, а также минимизации и (или) ликвидации последствий проявлений терроризма на территории мун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ципального образования в сумме 145 989,00 рублей, или 100,00 процентов к годовым плановым назначениям. В отчетном периоде были приобретены м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таллические сейфы – 21 штуки и металлодетекторы – 15 штук;</w:t>
      </w:r>
    </w:p>
    <w:p w14:paraId="271254D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установку и монтаж систем видеонаблюдения в сумме 1 197 298,15 рублей, или 100,00 процентов к годовым плановым назначениям. В отчетном п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риоде приобретено оборудование для монтажа системы видеонаблюдения в г. Изобильном и выполнены работы по монтажу оборудования и наладке с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 xml:space="preserve">стемы видеонаблюдения на территории ИГО СК. </w:t>
      </w:r>
    </w:p>
    <w:p w14:paraId="054E5AB6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  <w:szCs w:val="28"/>
        </w:rPr>
        <w:t>В рамках подпрограммы «Управление муниципальной собственн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стью Изобильненского городского округа Ставропольского края в области имущ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ственных и земельных отношений» муниципальной программы «Управление имуществом» финансировались расходы в сумме 8 500,20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назначениям, расходы направлены на соде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жание имущества, находящегося в муниципальной со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ственности. Расходы осуществлены по фактической потре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ности</w:t>
      </w:r>
      <w:r w:rsidRPr="00B2083B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>.</w:t>
      </w:r>
    </w:p>
    <w:p w14:paraId="29FAA2F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«</w:t>
      </w:r>
      <w:r w:rsidRPr="00B2083B">
        <w:rPr>
          <w:bCs/>
          <w:color w:val="000000"/>
          <w:sz w:val="28"/>
          <w:szCs w:val="28"/>
        </w:rPr>
        <w:t>Снижение административных барьеров, опт</w:t>
      </w:r>
      <w:r w:rsidRPr="00B2083B">
        <w:rPr>
          <w:bCs/>
          <w:color w:val="000000"/>
          <w:sz w:val="28"/>
          <w:szCs w:val="28"/>
        </w:rPr>
        <w:t>и</w:t>
      </w:r>
      <w:r w:rsidRPr="00B2083B">
        <w:rPr>
          <w:bCs/>
          <w:color w:val="000000"/>
          <w:sz w:val="28"/>
          <w:szCs w:val="28"/>
        </w:rPr>
        <w:t>мизация и повышение качества предоставления муниципальных услуг, в том числе на базе многофункциональных центров предоставления государстве</w:t>
      </w:r>
      <w:r w:rsidRPr="00B2083B">
        <w:rPr>
          <w:bCs/>
          <w:color w:val="000000"/>
          <w:sz w:val="28"/>
          <w:szCs w:val="28"/>
        </w:rPr>
        <w:t>н</w:t>
      </w:r>
      <w:r w:rsidRPr="00B2083B">
        <w:rPr>
          <w:bCs/>
          <w:color w:val="000000"/>
          <w:sz w:val="28"/>
          <w:szCs w:val="28"/>
        </w:rPr>
        <w:t>ных и муниципальных услуг</w:t>
      </w:r>
      <w:r w:rsidRPr="00B2083B">
        <w:rPr>
          <w:color w:val="000000"/>
          <w:sz w:val="28"/>
          <w:szCs w:val="28"/>
        </w:rPr>
        <w:t>», "Мероприятия, направленные на развитие экономики"  муниципальной программы «Развитие экономики»  финансир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вались расходы на:</w:t>
      </w:r>
    </w:p>
    <w:p w14:paraId="0F4B26C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19 961 238,46 рублей, или 99,31 процента к годовым плановым назначениям;</w:t>
      </w:r>
    </w:p>
    <w:p w14:paraId="511AEDC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медицинский осмотр работников в сумме 109 452,00 рублей, или 99,97 процента к годовым плановым назначениям. Оплата произведена по факту выставления счетов. В отчетном периоде предрейсовый и послерейс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вый м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дицинский осмотр прошел 1 человек и 51 человек прошел ежегодный мед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цинский осмотр;</w:t>
      </w:r>
    </w:p>
    <w:p w14:paraId="11214E4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проведение итоговой экономической конференции в сумме 67 410,00 рублей, или 100,00 процентов к годовым плановым назначениям. В рамках проведения итогов экономической конференции за 2020 год были приобр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тены и вручены ценные подарки: Новотроицкому участку МКУ ИГО СК «Благоустройство» - Триммер Бензо, МКУ ЦРМ «Феникс» ИГО СК – МФУ лазерное, управление труда и социальной защиты населения ИГО СК – Ск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нер А4, Товариществу «Агрозоопродукт Зимин Юрий Николаевич и Комп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ния» - Тример Бензо, Новотроицкому территориальному управлению ИГО СК – Тример Бензо, ГБУЗ СК «Изобильненская районная больница» - МФУ лазерное.</w:t>
      </w:r>
    </w:p>
    <w:p w14:paraId="45C3CE5B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</w:t>
      </w:r>
      <w:r w:rsidRPr="00B2083B">
        <w:rPr>
          <w:bCs/>
          <w:color w:val="000000"/>
          <w:sz w:val="28"/>
          <w:szCs w:val="28"/>
        </w:rPr>
        <w:t>Развитие муниц</w:t>
      </w:r>
      <w:r w:rsidRPr="00B2083B">
        <w:rPr>
          <w:bCs/>
          <w:color w:val="000000"/>
          <w:sz w:val="28"/>
          <w:szCs w:val="28"/>
        </w:rPr>
        <w:t>и</w:t>
      </w:r>
      <w:r w:rsidRPr="00B2083B">
        <w:rPr>
          <w:bCs/>
          <w:color w:val="000000"/>
          <w:sz w:val="28"/>
          <w:szCs w:val="28"/>
        </w:rPr>
        <w:t>пальной службы</w:t>
      </w:r>
      <w:r w:rsidRPr="00B2083B">
        <w:rPr>
          <w:color w:val="000000"/>
          <w:sz w:val="28"/>
          <w:szCs w:val="28"/>
        </w:rPr>
        <w:t>» слож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лось следующее исполнение:</w:t>
      </w:r>
    </w:p>
    <w:p w14:paraId="03D0627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lastRenderedPageBreak/>
        <w:t>- подпрограмма «</w:t>
      </w:r>
      <w:r w:rsidRPr="00B2083B">
        <w:rPr>
          <w:bCs/>
          <w:color w:val="000000"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B2083B">
        <w:rPr>
          <w:color w:val="000000"/>
          <w:sz w:val="28"/>
          <w:szCs w:val="28"/>
        </w:rPr>
        <w:t>исполнена в сумме 1 665 125,00 рублей, или 99,99 процента к годовым плановым назначениям. В отчетном периоде осущест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лялось</w:t>
      </w:r>
      <w:r w:rsidRPr="00B2083B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 xml:space="preserve"> тиражирование «Изобильненского муниципального вестника», ра</w:t>
      </w:r>
      <w:r w:rsidRPr="00B2083B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>з</w:t>
      </w:r>
      <w:r w:rsidRPr="00B2083B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 xml:space="preserve">мещение информации в газете «Наше время». </w:t>
      </w:r>
      <w:r w:rsidRPr="00B2083B">
        <w:rPr>
          <w:color w:val="000000"/>
          <w:sz w:val="28"/>
          <w:szCs w:val="28"/>
        </w:rPr>
        <w:t>Расходы осуществлены по фактической потре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ности;</w:t>
      </w:r>
    </w:p>
    <w:p w14:paraId="6C5EF853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  <w:szCs w:val="28"/>
        </w:rPr>
        <w:t>- подпрограмма «Развитие</w:t>
      </w:r>
      <w:r w:rsidRPr="00B2083B">
        <w:rPr>
          <w:bCs/>
          <w:color w:val="000000"/>
          <w:sz w:val="28"/>
          <w:szCs w:val="28"/>
        </w:rPr>
        <w:t xml:space="preserve"> муниципальной службы и противоде</w:t>
      </w:r>
      <w:r w:rsidRPr="00B2083B">
        <w:rPr>
          <w:bCs/>
          <w:color w:val="000000"/>
          <w:sz w:val="28"/>
          <w:szCs w:val="28"/>
        </w:rPr>
        <w:t>й</w:t>
      </w:r>
      <w:r w:rsidRPr="00B2083B">
        <w:rPr>
          <w:bCs/>
          <w:color w:val="000000"/>
          <w:sz w:val="28"/>
          <w:szCs w:val="28"/>
        </w:rPr>
        <w:t xml:space="preserve">ствие коррупции» </w:t>
      </w:r>
      <w:r w:rsidRPr="00B2083B">
        <w:rPr>
          <w:color w:val="000000"/>
          <w:sz w:val="28"/>
          <w:szCs w:val="28"/>
        </w:rPr>
        <w:t>исполнена в сумме 331 000,00 рублей, или 100,00 проце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тов к годовым плановым назначениям.</w:t>
      </w:r>
      <w:r w:rsidRPr="00B2083B">
        <w:rPr>
          <w:b/>
          <w:i/>
          <w:color w:val="000000"/>
        </w:rPr>
        <w:t xml:space="preserve"> </w:t>
      </w:r>
      <w:r w:rsidRPr="00B2083B">
        <w:rPr>
          <w:color w:val="000000"/>
          <w:sz w:val="28"/>
        </w:rPr>
        <w:t>Расходы направлены на дополнительное профессиональное повышение квалификации 82 муниципальных служащих по пр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грамме «Контрактная система в сфере закупок, товаров, работ, услуг для обеспечения государственных и муниципальных нужд», «Противоде</w:t>
      </w:r>
      <w:r w:rsidRPr="00B2083B">
        <w:rPr>
          <w:color w:val="000000"/>
          <w:sz w:val="28"/>
        </w:rPr>
        <w:t>й</w:t>
      </w:r>
      <w:r w:rsidRPr="00B2083B">
        <w:rPr>
          <w:color w:val="000000"/>
          <w:sz w:val="28"/>
        </w:rPr>
        <w:t>ствие коррупции в системе государственного и муниципального управл</w:t>
      </w:r>
      <w:r w:rsidRPr="00B2083B">
        <w:rPr>
          <w:color w:val="000000"/>
          <w:sz w:val="28"/>
        </w:rPr>
        <w:t>е</w:t>
      </w:r>
      <w:r w:rsidRPr="00B2083B">
        <w:rPr>
          <w:color w:val="000000"/>
          <w:sz w:val="28"/>
        </w:rPr>
        <w:t>ния», «Журналистика», «Государственное муниципальное управление», «С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временное делопроизводство», «Меры по предупреждению и противоде</w:t>
      </w:r>
      <w:r w:rsidRPr="00B2083B">
        <w:rPr>
          <w:color w:val="000000"/>
          <w:sz w:val="28"/>
        </w:rPr>
        <w:t>й</w:t>
      </w:r>
      <w:r w:rsidRPr="00B2083B">
        <w:rPr>
          <w:color w:val="000000"/>
          <w:sz w:val="28"/>
        </w:rPr>
        <w:t>ствию коррупции».</w:t>
      </w:r>
    </w:p>
    <w:p w14:paraId="12697AB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</w:t>
      </w:r>
      <w:r w:rsidRPr="00B2083B">
        <w:rPr>
          <w:bCs/>
          <w:color w:val="000000"/>
          <w:sz w:val="28"/>
          <w:szCs w:val="28"/>
        </w:rPr>
        <w:t>Профилактика правонарушений, терроризма, межнациональные отношения и поддержка к</w:t>
      </w:r>
      <w:r w:rsidRPr="00B2083B">
        <w:rPr>
          <w:bCs/>
          <w:color w:val="000000"/>
          <w:sz w:val="28"/>
          <w:szCs w:val="28"/>
        </w:rPr>
        <w:t>а</w:t>
      </w:r>
      <w:r w:rsidRPr="00B2083B">
        <w:rPr>
          <w:bCs/>
          <w:color w:val="000000"/>
          <w:sz w:val="28"/>
          <w:szCs w:val="28"/>
        </w:rPr>
        <w:t>зачества</w:t>
      </w:r>
      <w:r w:rsidRPr="00B2083B">
        <w:rPr>
          <w:color w:val="000000"/>
          <w:sz w:val="28"/>
          <w:szCs w:val="28"/>
        </w:rPr>
        <w:t>»,  слож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лось следующее исполнение:</w:t>
      </w:r>
    </w:p>
    <w:p w14:paraId="7395B457" w14:textId="77777777" w:rsidR="00482978" w:rsidRPr="00B2083B" w:rsidRDefault="00482978" w:rsidP="004829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B2083B">
        <w:rPr>
          <w:color w:val="000000"/>
        </w:rPr>
        <w:t xml:space="preserve">- 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подпрограмма «</w:t>
      </w:r>
      <w:r w:rsidRPr="00B2083B">
        <w:rPr>
          <w:rFonts w:ascii="Times New Roman" w:hAnsi="Times New Roman" w:cs="Times New Roman"/>
          <w:b w:val="0"/>
          <w:bCs w:val="0"/>
          <w:i w:val="0"/>
          <w:color w:val="000000"/>
        </w:rPr>
        <w:t>Профилактика негативных проявлений в молоде</w:t>
      </w:r>
      <w:r w:rsidRPr="00B2083B">
        <w:rPr>
          <w:rFonts w:ascii="Times New Roman" w:hAnsi="Times New Roman" w:cs="Times New Roman"/>
          <w:b w:val="0"/>
          <w:bCs w:val="0"/>
          <w:i w:val="0"/>
          <w:color w:val="000000"/>
        </w:rPr>
        <w:t>ж</w:t>
      </w:r>
      <w:r w:rsidRPr="00B2083B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ной среде» 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исполнена в сумме 125 950,00 рублей, или 100,00 процентов к год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вым плановым назначениям. Центром по работе с молодежью проведено 17 мероприятия для детей и молодежи, направленных на профилактику прав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нарушений и антиобщественных действий «Солдатский конверт», «Зарн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и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ца», акция «Цветы ветеранам», акция «Мы Граждане России», акция «Мы против терроризма», акция «М ы выбираем жизнь», акция «Мы против наркот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и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ков», организация работы на детских площадках по месту жительства гра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ж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дан;</w:t>
      </w:r>
    </w:p>
    <w:p w14:paraId="51346318" w14:textId="77777777" w:rsidR="00482978" w:rsidRPr="00B2083B" w:rsidRDefault="00482978" w:rsidP="004829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B2083B">
        <w:rPr>
          <w:color w:val="000000"/>
        </w:rPr>
        <w:tab/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- подпрограмма "Поддержка казачьих обществ" исполнена в су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м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ме 698 000,00 рублей, или 100,00 процентов к годовым плановым назначен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и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ям. В отчетном периоде реализован проект «Установка на Храме Преображ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е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ния Господня г. Изобильный (Преображенский собор) системы совр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е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менного освещения»;</w:t>
      </w:r>
    </w:p>
    <w:p w14:paraId="61CA625D" w14:textId="77777777" w:rsidR="00482978" w:rsidRPr="00B2083B" w:rsidRDefault="00482978" w:rsidP="00482978">
      <w:pPr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ab/>
        <w:t>- подпрограмма "Профилактика терроризма и его идеологии" исполн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на в сумме 104 800 рублей, или 99,56 процента к годовым плановым назнач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ниям. В отчетном периоде были приобретены 3 баннера, футболки расцветки Триколор, кубки и грамоты;</w:t>
      </w:r>
    </w:p>
    <w:p w14:paraId="2C2C710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подпрограмма «Профилактика правонарушений, незаконного потре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ления и оборота наркотических средств и психотропных веществ</w:t>
      </w:r>
      <w:r w:rsidRPr="00B2083B">
        <w:rPr>
          <w:bCs/>
          <w:color w:val="000000"/>
          <w:sz w:val="28"/>
          <w:szCs w:val="28"/>
        </w:rPr>
        <w:t xml:space="preserve">» 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полнена в сумме 426 370,00 рублей, или 99,02 процента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чениям. В отчетном периоде проведен конкурс по антинаркотической проп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ганде. Произведены расходы по страхованию жизни 130 членов народной дружины. В отчетном периоде проведен ежегодный конкурс «Лучшая наро</w:t>
      </w:r>
      <w:r w:rsidRPr="00B2083B">
        <w:rPr>
          <w:color w:val="000000"/>
          <w:sz w:val="28"/>
          <w:szCs w:val="28"/>
        </w:rPr>
        <w:t>д</w:t>
      </w:r>
      <w:r w:rsidRPr="00B2083B">
        <w:rPr>
          <w:color w:val="000000"/>
          <w:sz w:val="28"/>
          <w:szCs w:val="28"/>
        </w:rPr>
        <w:t>ная дружина», по итогу которого победители получили денежное вознагра</w:t>
      </w:r>
      <w:r w:rsidRPr="00B2083B">
        <w:rPr>
          <w:color w:val="000000"/>
          <w:sz w:val="28"/>
          <w:szCs w:val="28"/>
        </w:rPr>
        <w:t>ж</w:t>
      </w:r>
      <w:r w:rsidRPr="00B2083B">
        <w:rPr>
          <w:color w:val="000000"/>
          <w:sz w:val="28"/>
          <w:szCs w:val="28"/>
        </w:rPr>
        <w:t xml:space="preserve">дение; </w:t>
      </w:r>
    </w:p>
    <w:p w14:paraId="3FF94BA6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  <w:szCs w:val="28"/>
        </w:rPr>
        <w:t>- подпрограмма "Гармонизация межнациональных отношений и пред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 xml:space="preserve">преждение этнического и религиозного экстремизма" </w:t>
      </w:r>
      <w:r w:rsidRPr="00B2083B">
        <w:rPr>
          <w:bCs/>
          <w:color w:val="000000"/>
          <w:sz w:val="28"/>
          <w:szCs w:val="28"/>
        </w:rPr>
        <w:t xml:space="preserve">» 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полнена в сумме 4 941,00 рублей, или 98,82 процента к годовым плановым назначениям. В 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lastRenderedPageBreak/>
        <w:t>четном периоде были прио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ретены фоторамки и благодарственные письма для вручения членам совета «За активное участие в жизни городского окр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га».</w:t>
      </w:r>
    </w:p>
    <w:p w14:paraId="59D7EFE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«Развитие коммунального хозяйства и благ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лены на:</w:t>
      </w:r>
    </w:p>
    <w:p w14:paraId="4C1C420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МКУ «Благоустройство» в сумме 74 923 084,24 рублей, или 99,74 процента к годовым плановым назначениям;</w:t>
      </w:r>
    </w:p>
    <w:p w14:paraId="731D9B5F" w14:textId="77777777" w:rsidR="00482978" w:rsidRPr="00B2083B" w:rsidRDefault="00482978" w:rsidP="0048297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B2083B">
        <w:rPr>
          <w:rFonts w:ascii="Times New Roman" w:hAnsi="Times New Roman" w:cs="Times New Roman"/>
          <w:b w:val="0"/>
          <w:i w:val="0"/>
          <w:color w:val="000000"/>
        </w:rPr>
        <w:t>- мероприятия по санитарной уборке мест общего пользования на те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р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ритории населенного пункта в сумме 1 342 400,00 рублей, или 97,27 пр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о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 xml:space="preserve">цента к годовым плановым назначениям. Заключены договоры на оказание услуг по сбору и вывозу мусора </w:t>
      </w:r>
      <w:r w:rsidRPr="00B2083B">
        <w:rPr>
          <w:rFonts w:ascii="Times New Roman" w:hAnsi="Times New Roman" w:cs="Times New Roman"/>
          <w:b w:val="0"/>
          <w:i w:val="0"/>
          <w:color w:val="000000"/>
          <w:lang w:val="en-US"/>
        </w:rPr>
        <w:t>III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-</w:t>
      </w:r>
      <w:r w:rsidRPr="00B2083B">
        <w:rPr>
          <w:rFonts w:ascii="Times New Roman" w:hAnsi="Times New Roman" w:cs="Times New Roman"/>
          <w:b w:val="0"/>
          <w:i w:val="0"/>
          <w:color w:val="000000"/>
          <w:lang w:val="en-US"/>
        </w:rPr>
        <w:t>I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V класса, оплата производится по факту в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ы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ставления сч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>е</w:t>
      </w:r>
      <w:r w:rsidRPr="00B2083B">
        <w:rPr>
          <w:rFonts w:ascii="Times New Roman" w:hAnsi="Times New Roman" w:cs="Times New Roman"/>
          <w:b w:val="0"/>
          <w:i w:val="0"/>
          <w:color w:val="000000"/>
        </w:rPr>
        <w:t xml:space="preserve">тов; </w:t>
      </w:r>
    </w:p>
    <w:p w14:paraId="51DE786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оплату уличного освещения в сумме 8 610 131,51 рублей, или 93,62 процента к годовым плановым назначениям. Низкое исполнение сложилось в связи с тем, что оплата за электрическую энергию производится по факту выставления счетов;</w:t>
      </w:r>
    </w:p>
    <w:p w14:paraId="5EBD1E9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другие расходы по благоустройству в сумме 238 173,00 рублей, или 0,74 процента к годовым плановым назначениям. Оплата произведена по факту выставления счетов.  В отчетном периоде было приобретено 13 ко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тейнеров по 0,75м3 для сбора и вывоза ТБО. Низкий процент исполнения сложился в связи с тем, что не состоялся электронный аукцион на провед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ние работ по благоустройству территории ИГО СК; </w:t>
      </w:r>
    </w:p>
    <w:p w14:paraId="184B82A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медицинский осмотр работников в сумме 330 162,00 рублей, или 100,00 процентов к годовым плановым назначениям. Оплата произведена по факту выставления счетов.  В отчетном периоде предрейсовый, после рейс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вый  и ежегодный медицинский осмотры прошли 57 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ловек;</w:t>
      </w:r>
    </w:p>
    <w:p w14:paraId="23DF83C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развитие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 в сумме 3 527 100,05 рублей, или 100,00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центов к годовым плановым назначениям. В отчетном периоде проведены работы по обустройству сквера по ул. Р. Люксембург (в районе 9-ти эта</w:t>
      </w:r>
      <w:r w:rsidRPr="00B2083B">
        <w:rPr>
          <w:color w:val="000000"/>
          <w:sz w:val="28"/>
          <w:szCs w:val="28"/>
        </w:rPr>
        <w:t>ж</w:t>
      </w:r>
      <w:r w:rsidRPr="00B2083B">
        <w:rPr>
          <w:color w:val="000000"/>
          <w:sz w:val="28"/>
          <w:szCs w:val="28"/>
        </w:rPr>
        <w:t>ных домов) в городе Изобильный;</w:t>
      </w:r>
    </w:p>
    <w:p w14:paraId="50CE431A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</w:rPr>
        <w:t>- мероприятия в области коммунального хозяйства в сумме 4 199 785,67, или 88,65 процента к годовым плановым назначениям. В отче</w:t>
      </w:r>
      <w:r w:rsidRPr="00B2083B">
        <w:rPr>
          <w:color w:val="000000"/>
          <w:sz w:val="28"/>
        </w:rPr>
        <w:t>т</w:t>
      </w:r>
      <w:r w:rsidRPr="00B2083B">
        <w:rPr>
          <w:color w:val="000000"/>
          <w:sz w:val="28"/>
        </w:rPr>
        <w:t>ном периоде проведены расходы на оплату услуг по техническому обслуж</w:t>
      </w:r>
      <w:r w:rsidRPr="00B2083B">
        <w:rPr>
          <w:color w:val="000000"/>
          <w:sz w:val="28"/>
        </w:rPr>
        <w:t>и</w:t>
      </w:r>
      <w:r w:rsidRPr="00B2083B">
        <w:rPr>
          <w:color w:val="000000"/>
          <w:sz w:val="28"/>
        </w:rPr>
        <w:t>ванию распределительных сетей в п. Солнечнодольск, техническому обсл</w:t>
      </w:r>
      <w:r w:rsidRPr="00B2083B">
        <w:rPr>
          <w:color w:val="000000"/>
          <w:sz w:val="28"/>
        </w:rPr>
        <w:t>у</w:t>
      </w:r>
      <w:r w:rsidRPr="00B2083B">
        <w:rPr>
          <w:color w:val="000000"/>
          <w:sz w:val="28"/>
        </w:rPr>
        <w:t>живанию ГРС в п. Передовом, газоснабжению ГРС в п. Передовом. Опл</w:t>
      </w:r>
      <w:r w:rsidRPr="00B2083B">
        <w:rPr>
          <w:color w:val="000000"/>
          <w:sz w:val="28"/>
        </w:rPr>
        <w:t>а</w:t>
      </w:r>
      <w:r w:rsidRPr="00B2083B">
        <w:rPr>
          <w:color w:val="000000"/>
          <w:sz w:val="28"/>
        </w:rPr>
        <w:t>чен исполнительный лист в пользу ПАО «Россети Северный Кавказ» за технол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гическое присоединение к электрическим сетям м-р «Звездный» в п. Рыздв</w:t>
      </w:r>
      <w:r w:rsidRPr="00B2083B">
        <w:rPr>
          <w:color w:val="000000"/>
          <w:sz w:val="28"/>
        </w:rPr>
        <w:t>я</w:t>
      </w:r>
      <w:r w:rsidRPr="00B2083B">
        <w:rPr>
          <w:color w:val="000000"/>
          <w:sz w:val="28"/>
        </w:rPr>
        <w:t>ном для электроснабжения, техническое обслуживание и ремонт бойле</w:t>
      </w:r>
      <w:r w:rsidRPr="00B2083B">
        <w:rPr>
          <w:color w:val="000000"/>
          <w:sz w:val="28"/>
        </w:rPr>
        <w:t>р</w:t>
      </w:r>
      <w:r w:rsidRPr="00B2083B">
        <w:rPr>
          <w:color w:val="000000"/>
          <w:sz w:val="28"/>
        </w:rPr>
        <w:t xml:space="preserve">ных в г. Изобильном в многоквартирных жилых домах №61,63,65 по  ул.Советской в г.Изобильном. Низкое исполнение обусловлено тем, что </w:t>
      </w:r>
      <w:r w:rsidRPr="00B2083B">
        <w:rPr>
          <w:color w:val="000000"/>
          <w:sz w:val="28"/>
          <w:szCs w:val="28"/>
        </w:rPr>
        <w:t>оплата произвед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на по факту выставления счетов</w:t>
      </w:r>
      <w:r w:rsidRPr="00B2083B">
        <w:rPr>
          <w:color w:val="000000"/>
          <w:sz w:val="28"/>
        </w:rPr>
        <w:t xml:space="preserve">;  </w:t>
      </w:r>
    </w:p>
    <w:p w14:paraId="13F11AEF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</w:rPr>
        <w:t xml:space="preserve">- резервный фонд Правительства Ставропольского края исполнение сложилось в сумме 2 950 051,00 рублей, или 100,00 процентов к годовым </w:t>
      </w:r>
      <w:r w:rsidRPr="00B2083B">
        <w:rPr>
          <w:color w:val="000000"/>
          <w:sz w:val="28"/>
        </w:rPr>
        <w:lastRenderedPageBreak/>
        <w:t>плановым назначениям. В отчетном периоде были возмещены затраты, ООО «Управляющая компания» связанные с аварийно-восстановительными раб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 xml:space="preserve">тами  по ремонту кровли многоквартирного жилого дома №2 по адресу: ул. Советская, г. Изобильный, Ставропольского края. </w:t>
      </w:r>
    </w:p>
    <w:p w14:paraId="23A2F82D" w14:textId="77777777" w:rsidR="00482978" w:rsidRPr="00B2083B" w:rsidRDefault="00482978" w:rsidP="00482978">
      <w:pPr>
        <w:ind w:firstLine="709"/>
        <w:jc w:val="both"/>
        <w:rPr>
          <w:color w:val="000000"/>
          <w:sz w:val="28"/>
        </w:rPr>
      </w:pPr>
      <w:r w:rsidRPr="00B2083B">
        <w:rPr>
          <w:color w:val="000000"/>
          <w:sz w:val="28"/>
        </w:rPr>
        <w:t>В рамках подпрограммы «Формирование современной городской ср</w:t>
      </w:r>
      <w:r w:rsidRPr="00B2083B">
        <w:rPr>
          <w:color w:val="000000"/>
          <w:sz w:val="28"/>
        </w:rPr>
        <w:t>е</w:t>
      </w:r>
      <w:r w:rsidRPr="00B2083B">
        <w:rPr>
          <w:color w:val="000000"/>
          <w:sz w:val="28"/>
        </w:rPr>
        <w:t>ды годы» муниципальной программы «Формирование современной горо</w:t>
      </w:r>
      <w:r w:rsidRPr="00B2083B">
        <w:rPr>
          <w:color w:val="000000"/>
          <w:sz w:val="28"/>
        </w:rPr>
        <w:t>д</w:t>
      </w:r>
      <w:r w:rsidRPr="00B2083B">
        <w:rPr>
          <w:color w:val="000000"/>
          <w:sz w:val="28"/>
        </w:rPr>
        <w:t>ской среды» исполнение сложилось в сумме 756 651,55 рублей, или 100,00 процентов к годовым плановым назначениям. В отчетном периоде приобр</w:t>
      </w:r>
      <w:r w:rsidRPr="00B2083B">
        <w:rPr>
          <w:color w:val="000000"/>
          <w:sz w:val="28"/>
        </w:rPr>
        <w:t>е</w:t>
      </w:r>
      <w:r w:rsidRPr="00B2083B">
        <w:rPr>
          <w:color w:val="000000"/>
          <w:sz w:val="28"/>
        </w:rPr>
        <w:t>тена горка – ледянка, которая установлена в парке КиО г. Изобильный. Изг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товлены плакаты, листовки, баннера, флаера для организации рейтингов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го голосования по выбору проектов благоустройства общественных террит</w:t>
      </w:r>
      <w:r w:rsidRPr="00B2083B">
        <w:rPr>
          <w:color w:val="000000"/>
          <w:sz w:val="28"/>
        </w:rPr>
        <w:t>о</w:t>
      </w:r>
      <w:r w:rsidRPr="00B2083B">
        <w:rPr>
          <w:color w:val="000000"/>
          <w:sz w:val="28"/>
        </w:rPr>
        <w:t>рий, подлежащих благоустройству в первоочередном порядке в 2022 году. Оказ</w:t>
      </w:r>
      <w:r w:rsidRPr="00B2083B">
        <w:rPr>
          <w:color w:val="000000"/>
          <w:sz w:val="28"/>
        </w:rPr>
        <w:t>а</w:t>
      </w:r>
      <w:r w:rsidRPr="00B2083B">
        <w:rPr>
          <w:color w:val="000000"/>
          <w:sz w:val="28"/>
        </w:rPr>
        <w:t>ны услуги по проведению проверки правильности применения сметных но</w:t>
      </w:r>
      <w:r w:rsidRPr="00B2083B">
        <w:rPr>
          <w:color w:val="000000"/>
          <w:sz w:val="28"/>
        </w:rPr>
        <w:t>р</w:t>
      </w:r>
      <w:r w:rsidRPr="00B2083B">
        <w:rPr>
          <w:color w:val="000000"/>
          <w:sz w:val="28"/>
        </w:rPr>
        <w:t>мативов, индексов и методологии выполнения сметной документации (эк</w:t>
      </w:r>
      <w:r w:rsidRPr="00B2083B">
        <w:rPr>
          <w:color w:val="000000"/>
          <w:sz w:val="28"/>
        </w:rPr>
        <w:t>с</w:t>
      </w:r>
      <w:r w:rsidRPr="00B2083B">
        <w:rPr>
          <w:color w:val="000000"/>
          <w:sz w:val="28"/>
        </w:rPr>
        <w:t>пертиза) для объекта "Благоустройство территории в Парке культуры и о</w:t>
      </w:r>
      <w:r w:rsidRPr="00B2083B">
        <w:rPr>
          <w:color w:val="000000"/>
          <w:sz w:val="28"/>
        </w:rPr>
        <w:t>т</w:t>
      </w:r>
      <w:r w:rsidRPr="00B2083B">
        <w:rPr>
          <w:color w:val="000000"/>
          <w:sz w:val="28"/>
        </w:rPr>
        <w:t>дыха, кроме того оказаны услуги по корректировке сметной документации по 3 дворовым территориям расположенным в г. Изобильном и п. Рыздвя</w:t>
      </w:r>
      <w:r w:rsidRPr="00B2083B">
        <w:rPr>
          <w:color w:val="000000"/>
          <w:sz w:val="28"/>
        </w:rPr>
        <w:t>н</w:t>
      </w:r>
      <w:r w:rsidRPr="00B2083B">
        <w:rPr>
          <w:color w:val="000000"/>
          <w:sz w:val="28"/>
        </w:rPr>
        <w:t>ном.</w:t>
      </w:r>
    </w:p>
    <w:p w14:paraId="3E17966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</w:rPr>
        <w:t xml:space="preserve"> </w:t>
      </w:r>
      <w:r w:rsidRPr="00B2083B">
        <w:rPr>
          <w:color w:val="000000"/>
          <w:sz w:val="28"/>
          <w:szCs w:val="28"/>
        </w:rPr>
        <w:t>Непр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граммные расходы направлены на:</w:t>
      </w:r>
    </w:p>
    <w:p w14:paraId="29F21F9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расходы, связанные с общегосударственным управлением в сумме 4 450 609,22 рублей, или 92,96 процента к годовым плановым назначен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ям;</w:t>
      </w:r>
    </w:p>
    <w:p w14:paraId="48B3082C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администрации с учетом краевых субве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 xml:space="preserve">ций в сумме 70 997 703,83 рублей, или 99,50 процента к уточненному плану; </w:t>
      </w:r>
    </w:p>
    <w:p w14:paraId="174D66C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74 533,34 рублей, или 100,00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центов к годовым плановым назначениям;</w:t>
      </w:r>
    </w:p>
    <w:p w14:paraId="0F6D0EF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47 953 756,03 рублей, или 97,09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цента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назначениям;</w:t>
      </w:r>
    </w:p>
    <w:p w14:paraId="65E369A0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профилактику и устранение последствий распространения коронав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русной инфекции на территории Изобильненского городского округа Ста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ропольского края за счет средств резервного фонда администрации Изобил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ненского городского округа Ставропольского края в сумме 28 800,00 рублей, или 100,00 процентов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назначениям;</w:t>
      </w:r>
    </w:p>
    <w:p w14:paraId="605807CC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резервные фонды местных администраций  в сумме 1 067 854,60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назначениям;</w:t>
      </w:r>
    </w:p>
    <w:p w14:paraId="2C3013CC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медицинский осмотр работников в сумме 68 792,00 рублей, или 74,75 процента к годовым плановым назначениям. Оплата произведена по факту выставления счетов. В отчетном периоде предрейсовый и послерейсовый м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дици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ский осмотр прошли 27 человек;</w:t>
      </w:r>
    </w:p>
    <w:p w14:paraId="4B74482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субсидии муниципальным унитарным предприятиям в сумме 1 234 618,42 рублей, или 99,84 процента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назначениям;</w:t>
      </w:r>
    </w:p>
    <w:p w14:paraId="4701189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осуществление отдельных государственных полномочий Ставропол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ского края по созданию административных комиссий в сумме 45 000,00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назначениям;</w:t>
      </w:r>
    </w:p>
    <w:p w14:paraId="1018846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осуществление деятельности по обращению с животными без вл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дельцев в сумме 5 078 912,88 рублей, или 99,96 процента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lastRenderedPageBreak/>
        <w:t>вым назначениям. В отчетном периоде оказаны услуги по отлову живо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ных без владельцев, вакцинации, стерилизации, маркированию животного п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тем установки ушной клипсы, возвращено в естественную среду обитания всего 369 голов;</w:t>
      </w:r>
    </w:p>
    <w:p w14:paraId="179C952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единовременное денежное вознаграждение лицам, удостоенным зв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ния «Почетный житель» в сумме 25 584,00 рублей, или 100,00 процентов к год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плановым назначениям;</w:t>
      </w:r>
    </w:p>
    <w:p w14:paraId="6D12A6F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единовременное денежное вознаграждение лицам, награжденных м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далью "За заслуги перед Изобильненским городским округом Ставропол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ского края" в сумме 57 500,00 рублей, или 100,00 процентов к годовым пл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новым назначениям;</w:t>
      </w:r>
    </w:p>
    <w:p w14:paraId="7F9B9170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составление (изменение) списков кандидатов в присяжные засед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тели федеральных судов общей юрисдикции в Российской Федерации в сумме 24 117,50 рублей, или 100,00 процентов к годовым плановым назначен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ям;</w:t>
      </w:r>
    </w:p>
    <w:p w14:paraId="0E277BE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польским краем значений (уровней) показателей для оценки эффективн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 деятельности высших должностных лиц (руководителей высших исполн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тельных органов государственной власти) субъектов Российской Федер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ции и деятельности органов исполнительной власти субъектов Российской Фед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рации в сумме 930 178,52 рублей, или 100,00 процентов к годовым пл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новым назначениям (Гранты).</w:t>
      </w:r>
    </w:p>
    <w:p w14:paraId="1BC8733B" w14:textId="77777777" w:rsidR="00482978" w:rsidRPr="00B2083B" w:rsidRDefault="00482978" w:rsidP="00482978">
      <w:pPr>
        <w:jc w:val="both"/>
        <w:rPr>
          <w:color w:val="000000"/>
          <w:sz w:val="28"/>
          <w:szCs w:val="28"/>
        </w:rPr>
      </w:pPr>
    </w:p>
    <w:p w14:paraId="73F96803" w14:textId="77777777" w:rsidR="00482978" w:rsidRPr="00C13AD6" w:rsidRDefault="00482978" w:rsidP="00482978">
      <w:pPr>
        <w:jc w:val="both"/>
        <w:rPr>
          <w:sz w:val="28"/>
          <w:szCs w:val="28"/>
        </w:rPr>
      </w:pPr>
    </w:p>
    <w:p w14:paraId="4218232A" w14:textId="77777777" w:rsidR="00482978" w:rsidRPr="00C13AD6" w:rsidRDefault="00482978" w:rsidP="004829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482978" w:rsidRPr="00B2083B" w14:paraId="19D54F51" w14:textId="77777777" w:rsidTr="00F564E8">
        <w:trPr>
          <w:trHeight w:val="60"/>
        </w:trPr>
        <w:tc>
          <w:tcPr>
            <w:tcW w:w="1841" w:type="dxa"/>
          </w:tcPr>
          <w:p w14:paraId="3309E7A3" w14:textId="77777777" w:rsidR="00482978" w:rsidRPr="00B2083B" w:rsidRDefault="00482978" w:rsidP="00F564E8">
            <w:pPr>
              <w:spacing w:line="21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2083B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1E0828D7" w14:textId="77777777" w:rsidR="00482978" w:rsidRPr="00B2083B" w:rsidRDefault="00482978" w:rsidP="00F564E8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>Отдел имущественных и земельных отношений админ</w:t>
            </w:r>
            <w:r w:rsidRPr="00B2083B">
              <w:rPr>
                <w:color w:val="000000"/>
                <w:szCs w:val="28"/>
              </w:rPr>
              <w:t>и</w:t>
            </w:r>
            <w:r w:rsidRPr="00B2083B">
              <w:rPr>
                <w:color w:val="000000"/>
                <w:szCs w:val="28"/>
              </w:rPr>
              <w:t>страции Изобильненского городского округа Ставр</w:t>
            </w:r>
            <w:r w:rsidRPr="00B2083B">
              <w:rPr>
                <w:color w:val="000000"/>
                <w:szCs w:val="28"/>
              </w:rPr>
              <w:t>о</w:t>
            </w:r>
            <w:r w:rsidRPr="00B2083B">
              <w:rPr>
                <w:color w:val="000000"/>
                <w:szCs w:val="28"/>
              </w:rPr>
              <w:t>польского края</w:t>
            </w:r>
          </w:p>
          <w:p w14:paraId="3A1384AA" w14:textId="77777777" w:rsidR="00482978" w:rsidRPr="00B2083B" w:rsidRDefault="00482978" w:rsidP="00F564E8">
            <w:pPr>
              <w:spacing w:line="216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7509CEF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B2083B">
        <w:rPr>
          <w:color w:val="000000"/>
          <w:szCs w:val="28"/>
        </w:rPr>
        <w:t xml:space="preserve"> </w:t>
      </w:r>
      <w:r w:rsidRPr="00B2083B">
        <w:rPr>
          <w:color w:val="000000"/>
          <w:sz w:val="28"/>
          <w:szCs w:val="28"/>
        </w:rPr>
        <w:t>Ставропольского края (далее – отдел имущественных и земельных отношений) за 2021 год составили 23 649 761,79 рублей.</w:t>
      </w:r>
    </w:p>
    <w:p w14:paraId="5AA153BD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ством». </w:t>
      </w:r>
    </w:p>
    <w:p w14:paraId="7A166E78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</w:t>
      </w:r>
    </w:p>
    <w:p w14:paraId="4998F89D" w14:textId="77777777" w:rsidR="00482978" w:rsidRPr="00B2083B" w:rsidRDefault="00482978" w:rsidP="0048297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предусмотренные отделу имущественных и з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мельных отношений на реализацию муниципальной программы </w:t>
      </w:r>
      <w:r w:rsidRPr="00B2083B">
        <w:rPr>
          <w:color w:val="000000"/>
          <w:spacing w:val="-4"/>
          <w:sz w:val="28"/>
          <w:szCs w:val="28"/>
        </w:rPr>
        <w:t xml:space="preserve">и </w:t>
      </w:r>
    </w:p>
    <w:p w14:paraId="0C86852A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pacing w:val="-4"/>
          <w:sz w:val="28"/>
          <w:szCs w:val="28"/>
        </w:rPr>
        <w:t>непрограммных расх</w:t>
      </w:r>
      <w:r w:rsidRPr="00B2083B">
        <w:rPr>
          <w:color w:val="000000"/>
          <w:spacing w:val="-4"/>
          <w:sz w:val="28"/>
          <w:szCs w:val="28"/>
        </w:rPr>
        <w:t>о</w:t>
      </w:r>
      <w:r w:rsidRPr="00B2083B">
        <w:rPr>
          <w:color w:val="000000"/>
          <w:spacing w:val="-4"/>
          <w:sz w:val="28"/>
          <w:szCs w:val="28"/>
        </w:rPr>
        <w:t xml:space="preserve">дов </w:t>
      </w:r>
      <w:r w:rsidRPr="00B2083B">
        <w:rPr>
          <w:color w:val="000000"/>
          <w:sz w:val="28"/>
          <w:szCs w:val="28"/>
        </w:rPr>
        <w:t>за 2021 год</w:t>
      </w:r>
    </w:p>
    <w:p w14:paraId="1FAF65D7" w14:textId="77777777" w:rsidR="00482978" w:rsidRPr="00B2083B" w:rsidRDefault="00482978" w:rsidP="00482978">
      <w:pPr>
        <w:spacing w:line="216" w:lineRule="auto"/>
        <w:ind w:right="-26"/>
        <w:jc w:val="right"/>
        <w:rPr>
          <w:color w:val="000000"/>
          <w:sz w:val="28"/>
          <w:szCs w:val="28"/>
        </w:rPr>
      </w:pPr>
    </w:p>
    <w:p w14:paraId="26E2AAD2" w14:textId="77777777" w:rsidR="00482978" w:rsidRPr="00B2083B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482978" w:rsidRPr="00B2083B" w14:paraId="2C0603C2" w14:textId="77777777" w:rsidTr="00F564E8">
        <w:tc>
          <w:tcPr>
            <w:tcW w:w="1777" w:type="dxa"/>
            <w:vAlign w:val="center"/>
          </w:tcPr>
          <w:p w14:paraId="60BFF93A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Наименование</w:t>
            </w:r>
          </w:p>
          <w:p w14:paraId="3FC91617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2061390A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CD5EF73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464FFF2B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бюджете с учетом</w:t>
            </w:r>
          </w:p>
          <w:p w14:paraId="05FD0026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</w:t>
            </w:r>
            <w:r w:rsidRPr="00B2083B">
              <w:rPr>
                <w:color w:val="000000"/>
              </w:rPr>
              <w:t>менений</w:t>
            </w:r>
          </w:p>
        </w:tc>
        <w:tc>
          <w:tcPr>
            <w:tcW w:w="1669" w:type="dxa"/>
            <w:vAlign w:val="center"/>
          </w:tcPr>
          <w:p w14:paraId="55FB5804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за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459" w:type="dxa"/>
            <w:vAlign w:val="center"/>
          </w:tcPr>
          <w:p w14:paraId="266C83B8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уточнен-      ному пл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ну</w:t>
            </w:r>
          </w:p>
        </w:tc>
      </w:tr>
      <w:tr w:rsidR="00482978" w:rsidRPr="00B2083B" w14:paraId="0BAF27A1" w14:textId="77777777" w:rsidTr="00F564E8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DCB021D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01D0E2A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B5565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8BF50C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22 750 997,36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E89D89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14 305 849,48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9465EC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62,88</w:t>
            </w:r>
          </w:p>
        </w:tc>
      </w:tr>
      <w:tr w:rsidR="00482978" w:rsidRPr="00B2083B" w14:paraId="0A27D322" w14:textId="77777777" w:rsidTr="00F564E8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9900076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lastRenderedPageBreak/>
              <w:t>Итого:</w:t>
            </w:r>
          </w:p>
          <w:p w14:paraId="046E98D2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1E95D9F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B9727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569AAB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22 750 997,36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1C79DC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14 305 849,48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1FDA17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62,88</w:t>
            </w:r>
          </w:p>
        </w:tc>
      </w:tr>
      <w:tr w:rsidR="00482978" w:rsidRPr="00B2083B" w14:paraId="400229B9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4DB79B9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Непрограм</w:t>
            </w:r>
            <w:r w:rsidRPr="00B2083B">
              <w:rPr>
                <w:bCs/>
                <w:color w:val="000000"/>
              </w:rPr>
              <w:t>м</w:t>
            </w:r>
            <w:r w:rsidRPr="00B2083B">
              <w:rPr>
                <w:bCs/>
                <w:color w:val="000000"/>
              </w:rPr>
              <w:t>ные расходы</w:t>
            </w:r>
          </w:p>
          <w:p w14:paraId="62D974CA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624745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54EC6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FDBFB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898 764,43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9B0FEA9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891 048,43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268D2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99,14</w:t>
            </w:r>
          </w:p>
        </w:tc>
      </w:tr>
      <w:tr w:rsidR="00482978" w:rsidRPr="00B2083B" w14:paraId="6D9A4CB4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077127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E8CC1ED" w14:textId="77777777" w:rsidR="00482978" w:rsidRPr="00B2083B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F89C5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93214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23 649 761,79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B6F9E6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15 196 897,91</w:t>
            </w:r>
          </w:p>
          <w:p w14:paraId="041D469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2AC37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64,26</w:t>
            </w:r>
          </w:p>
        </w:tc>
      </w:tr>
    </w:tbl>
    <w:p w14:paraId="537D7B84" w14:textId="77777777" w:rsidR="00482978" w:rsidRPr="00C13AD6" w:rsidRDefault="00482978" w:rsidP="00482978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0FF866F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«Управление муниципальной собственн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стью Изобильненского городского округа Ставропольского края в области имущ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ственных и земельных отношений» и «Обеспечение реализации муниципал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ной программы «Управление имуществом» и общепрограммные меропри</w:t>
      </w:r>
      <w:r w:rsidRPr="00B2083B">
        <w:rPr>
          <w:color w:val="000000"/>
          <w:sz w:val="28"/>
          <w:szCs w:val="28"/>
        </w:rPr>
        <w:t>я</w:t>
      </w:r>
      <w:r w:rsidRPr="00B2083B">
        <w:rPr>
          <w:color w:val="000000"/>
          <w:sz w:val="28"/>
          <w:szCs w:val="28"/>
        </w:rPr>
        <w:t>тия» расходы направлены на:</w:t>
      </w:r>
    </w:p>
    <w:p w14:paraId="47932723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- мероприятия в области градостроительной деятельности в сумме      246 986,67 рублей, или 100,00 процентов  к годовым плановым назначениям.  В отчетном периоде была выполнена корректировка проектно-сметной документации, также проведена государственная экспертиза сметной документации в отношении многоквартирного дома находящегося по адресу: г. Изобильный, ул. Ленина, д. 24,  предназначенного для сноса; </w:t>
      </w:r>
    </w:p>
    <w:p w14:paraId="73514AE5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мероприятия  по оценке объектов оценки, оплате услуг аудиторских фирм, оплате услуг регистратора по ведению реестра ценных бумаг в сумме      171 800,00 рублей, или 96,79 процента  к годовым плановым назначениям. В отчетном периоде проведена оценка 44 объектов из них: 40 объектов недвижимого имущества (здания, строения, сооружения, помещения и т.д.), 2 земельных участка, 1 автобус, 1 консультационная услуга.</w:t>
      </w:r>
    </w:p>
    <w:p w14:paraId="10B32396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b/>
          <w:color w:val="000000"/>
          <w:sz w:val="28"/>
          <w:szCs w:val="28"/>
        </w:rPr>
        <w:t xml:space="preserve">- </w:t>
      </w:r>
      <w:r w:rsidRPr="00B2083B">
        <w:rPr>
          <w:color w:val="000000"/>
          <w:sz w:val="28"/>
          <w:szCs w:val="28"/>
        </w:rPr>
        <w:t>оформление кадастровых паспортов в предприятии технической инвентаризации на муниципальное имущество в сумме 236 500,00 рублей, или 100,00 процентов к годовым плановым назначениям. В отчетном периоде были выполнены кадастровые работы и оформлены технические паспорта на 29 объектов недвижимости из них: 23 объекта недвижимости (здания, сооружения, памятники, водопроводы, канализационные сети и т. д.), 6 автомобильных дорог;</w:t>
      </w:r>
    </w:p>
    <w:p w14:paraId="4368F6A7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- проведение кадастровых работ на земельных участках, отнесенных к муниципальной собственности муниципального образования в сумме 11 000,00 рублей, или 100,00 процентов к годовым плановым назначениям. В отчетном периоде заключен договор на проведение кадастровых работ 1 земельного участка под детской площадкой в  ст. Староизобильной по ул. Мира; </w:t>
      </w:r>
    </w:p>
    <w:p w14:paraId="2CCB313F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- мероприятия по землеустройству и землепользованию (топосъемка) в сумме 15 000,00 рублей, или 100,00 процентов к годовым плановым назначениям. В отчетном периоде проведена топосъемка 1 земельного участка в районе детского сада в с. Московском по ул. Ленина; </w:t>
      </w:r>
    </w:p>
    <w:p w14:paraId="0A2D09CB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мероприятия по разграничению государственной собственности на земельные участки с отнесением в муниципальную собственность в сумме  257 900,00 рублей, или 76,25 процента к годовым плановым назначениям. В отчетном периоде были выполнены работы на 23 объектов из них: 17 земельных участков, 6 автомобильных дорог. Низкое исполнение обусловлено сложившейся экономией по факту заключения договоров и оплаты по ним.</w:t>
      </w:r>
    </w:p>
    <w:p w14:paraId="7CDD644B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lastRenderedPageBreak/>
        <w:t xml:space="preserve">- кадастровые работы на земельных участках, государственная собственность на которые не разграничена в сумме 99 000,00 рублей, или 100,00 процентов к годовым плановым назначениям. В отчетном периоде были выполнены кадастровые работы на 6 земельных участках из них: на 5 земельных участках расположенных  в х. Беляев, х. Спорный, с. Тищенское, х. Сухой, х. Смыков под строительство фельдшерско-акушерских пунктов и  1 земельном участке под детской площадкой в ст. Филимоновской ; </w:t>
      </w:r>
    </w:p>
    <w:p w14:paraId="545D9040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- расходы на приобретение и содержание имущества, находящегося в муниципальной собственности в сумме 817 821,95 рублей, или 8,98 процента к годовым плановым назначениям. В отчетном периоде заключено 7 контрактов на: оплату коммунальных услуг, взносов на капитальный  ремонт, поставку электрической энергии, водоснабжения, газа, тепловой энергии, оплата осуществлялась по факту выполненных работ. Низкое исполнение сложилось в связи с не качественным  выполнением работ по благоустройству дворовой территории Военного комиссариата в г. Изобильном по ул. Сиреневая, 3,  оплата будет произведена после устранения недочетов, а  также переносом срока выкупа здания находящегося по адресу: г. Изобильный, ул. Чапаева, 37;  </w:t>
      </w:r>
    </w:p>
    <w:p w14:paraId="2473BC98" w14:textId="77777777" w:rsidR="00482978" w:rsidRPr="00B2083B" w:rsidRDefault="00482978" w:rsidP="00482978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0716E8C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 на обеспечение деятельности и оплату труда работников 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дела имущественных и земельных отношений в сумме 12 294 490,49 рублей, или 99,69 процента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назначениям;</w:t>
      </w:r>
    </w:p>
    <w:p w14:paraId="14ED517F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польским краем значений (уровней) показателей для оценки эффективн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 деятельности высших должностных лиц (руководителей высших исполн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тельных органов государственной власти) субъектов Российской Федер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ции и деятельности органов исполнительной власти субъектов Российской Фед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рации в сумме 155 350,37 рублей, или 100,00 процентов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 (Грант), выплату получили 17 человек.</w:t>
      </w:r>
    </w:p>
    <w:p w14:paraId="6F5C2CE1" w14:textId="77777777" w:rsidR="00482978" w:rsidRPr="00C13AD6" w:rsidRDefault="00482978" w:rsidP="00482978">
      <w:pPr>
        <w:ind w:firstLine="709"/>
        <w:jc w:val="both"/>
        <w:rPr>
          <w:sz w:val="28"/>
          <w:szCs w:val="28"/>
        </w:rPr>
      </w:pPr>
    </w:p>
    <w:p w14:paraId="3E32B956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Непрограммные расходы направлены на:</w:t>
      </w:r>
    </w:p>
    <w:p w14:paraId="3AFCECF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назначениям;</w:t>
      </w:r>
    </w:p>
    <w:p w14:paraId="141C6A19" w14:textId="77777777" w:rsidR="00482978" w:rsidRPr="00B2083B" w:rsidRDefault="00482978" w:rsidP="0048297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-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890 397,43 рублей, или  99,14 процента к годовым плановым назначениям. Осуществлена закупка бактерицидных рециркуляторов для нужд учреждений культуры Изобильненского городского округа Ставропольского края в количестве 66 штук. </w:t>
      </w:r>
    </w:p>
    <w:p w14:paraId="211EFFCD" w14:textId="77777777" w:rsidR="00482978" w:rsidRPr="00C13AD6" w:rsidRDefault="00482978" w:rsidP="0048297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482978" w:rsidRPr="00B2083B" w14:paraId="429DB1CB" w14:textId="77777777" w:rsidTr="00F564E8">
        <w:trPr>
          <w:trHeight w:val="60"/>
        </w:trPr>
        <w:tc>
          <w:tcPr>
            <w:tcW w:w="1841" w:type="dxa"/>
          </w:tcPr>
          <w:p w14:paraId="3D481039" w14:textId="77777777" w:rsidR="00482978" w:rsidRPr="00B2083B" w:rsidRDefault="00482978" w:rsidP="00F564E8">
            <w:pPr>
              <w:spacing w:line="21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2083B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10A32FC1" w14:textId="77777777" w:rsidR="00482978" w:rsidRPr="00B2083B" w:rsidRDefault="00482978" w:rsidP="00F564E8">
            <w:pPr>
              <w:pStyle w:val="a3"/>
              <w:spacing w:line="216" w:lineRule="auto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>Финансовое управление администрации Изобильне</w:t>
            </w:r>
            <w:r w:rsidRPr="00B2083B">
              <w:rPr>
                <w:color w:val="000000"/>
                <w:szCs w:val="28"/>
              </w:rPr>
              <w:t>н</w:t>
            </w:r>
            <w:r w:rsidRPr="00B2083B">
              <w:rPr>
                <w:color w:val="000000"/>
                <w:szCs w:val="28"/>
              </w:rPr>
              <w:t>ского городского округа Ставропол</w:t>
            </w:r>
            <w:r w:rsidRPr="00B2083B">
              <w:rPr>
                <w:color w:val="000000"/>
                <w:szCs w:val="28"/>
              </w:rPr>
              <w:t>ь</w:t>
            </w:r>
            <w:r w:rsidRPr="00B2083B">
              <w:rPr>
                <w:color w:val="000000"/>
                <w:szCs w:val="28"/>
              </w:rPr>
              <w:t>ского края</w:t>
            </w:r>
          </w:p>
          <w:p w14:paraId="5F6BB8CE" w14:textId="77777777" w:rsidR="00482978" w:rsidRPr="00B2083B" w:rsidRDefault="00482978" w:rsidP="00F564E8">
            <w:pPr>
              <w:spacing w:line="216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6BA955C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lastRenderedPageBreak/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ходам финансового управления администрации Изобильненского</w:t>
      </w:r>
      <w:r w:rsidRPr="00B2083B">
        <w:rPr>
          <w:color w:val="000000"/>
          <w:szCs w:val="28"/>
        </w:rPr>
        <w:t xml:space="preserve"> </w:t>
      </w:r>
      <w:r w:rsidRPr="00B2083B">
        <w:rPr>
          <w:color w:val="000000"/>
          <w:sz w:val="28"/>
          <w:szCs w:val="28"/>
        </w:rPr>
        <w:t>горо</w:t>
      </w:r>
      <w:r w:rsidRPr="00B2083B">
        <w:rPr>
          <w:color w:val="000000"/>
          <w:sz w:val="28"/>
          <w:szCs w:val="28"/>
        </w:rPr>
        <w:t>д</w:t>
      </w:r>
      <w:r w:rsidRPr="00B2083B">
        <w:rPr>
          <w:color w:val="000000"/>
          <w:sz w:val="28"/>
          <w:szCs w:val="28"/>
        </w:rPr>
        <w:t>ского округа Ставропольского края (далее – финансовое управление) за 2021 год составили 57 329 984,34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лей.</w:t>
      </w:r>
    </w:p>
    <w:p w14:paraId="2F00B161" w14:textId="77777777" w:rsidR="00482978" w:rsidRPr="00B2083B" w:rsidRDefault="00482978" w:rsidP="004829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Деятельность финансового управления была направлена на исполн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двух муниципальных программ «Безопасный городской округ» и «Управл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финансами».</w:t>
      </w:r>
    </w:p>
    <w:p w14:paraId="48A1B09A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7E00E007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</w:t>
      </w:r>
    </w:p>
    <w:p w14:paraId="029F75D1" w14:textId="77777777" w:rsidR="00482978" w:rsidRPr="00B2083B" w:rsidRDefault="00482978" w:rsidP="0048297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B2083B">
        <w:rPr>
          <w:color w:val="000000"/>
          <w:spacing w:val="-4"/>
          <w:sz w:val="28"/>
          <w:szCs w:val="28"/>
        </w:rPr>
        <w:t xml:space="preserve">и непрограммных расходов </w:t>
      </w:r>
    </w:p>
    <w:p w14:paraId="3A777D69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за 2021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</w:t>
      </w:r>
    </w:p>
    <w:p w14:paraId="1512FE9D" w14:textId="77777777" w:rsidR="00482978" w:rsidRPr="00B2083B" w:rsidRDefault="00482978" w:rsidP="00482978">
      <w:pPr>
        <w:spacing w:line="240" w:lineRule="exact"/>
        <w:ind w:right="-26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    </w:t>
      </w:r>
    </w:p>
    <w:p w14:paraId="14BE92DF" w14:textId="77777777" w:rsidR="00482978" w:rsidRPr="00B2083B" w:rsidRDefault="00482978" w:rsidP="00482978">
      <w:pPr>
        <w:spacing w:line="240" w:lineRule="exact"/>
        <w:ind w:right="-26"/>
        <w:jc w:val="center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1562"/>
        <w:gridCol w:w="1337"/>
      </w:tblGrid>
      <w:tr w:rsidR="00482978" w:rsidRPr="00B2083B" w14:paraId="2287912B" w14:textId="77777777" w:rsidTr="00F564E8">
        <w:tc>
          <w:tcPr>
            <w:tcW w:w="1908" w:type="dxa"/>
            <w:vAlign w:val="center"/>
          </w:tcPr>
          <w:p w14:paraId="6E153393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  <w:spacing w:val="-4"/>
              </w:rPr>
              <w:t>Наименование Программы</w:t>
            </w:r>
          </w:p>
        </w:tc>
        <w:tc>
          <w:tcPr>
            <w:tcW w:w="1620" w:type="dxa"/>
            <w:vAlign w:val="center"/>
          </w:tcPr>
          <w:p w14:paraId="3E6881F1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A4DD7FC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2763CBCB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бюджете с уч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том</w:t>
            </w:r>
          </w:p>
          <w:p w14:paraId="3A8DFE24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</w:t>
            </w:r>
            <w:r w:rsidRPr="00B2083B">
              <w:rPr>
                <w:color w:val="000000"/>
              </w:rPr>
              <w:t>менений</w:t>
            </w:r>
          </w:p>
        </w:tc>
        <w:tc>
          <w:tcPr>
            <w:tcW w:w="1562" w:type="dxa"/>
            <w:vAlign w:val="center"/>
          </w:tcPr>
          <w:p w14:paraId="745B8B48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за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337" w:type="dxa"/>
            <w:vAlign w:val="center"/>
          </w:tcPr>
          <w:p w14:paraId="76FB520C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уточнен-      ному пл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ну</w:t>
            </w:r>
          </w:p>
        </w:tc>
      </w:tr>
      <w:tr w:rsidR="00482978" w:rsidRPr="00B2083B" w14:paraId="3D32150F" w14:textId="77777777" w:rsidTr="00F564E8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D8ED5F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Безопасный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родской о</w:t>
            </w:r>
            <w:r w:rsidRPr="00B2083B">
              <w:rPr>
                <w:color w:val="000000"/>
              </w:rPr>
              <w:t>к</w:t>
            </w:r>
            <w:r w:rsidRPr="00B2083B">
              <w:rPr>
                <w:color w:val="000000"/>
              </w:rPr>
              <w:t>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172BAE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F387B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A9E7E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7321E6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21 600,00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8C5F41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</w:tc>
      </w:tr>
      <w:tr w:rsidR="00482978" w:rsidRPr="00B2083B" w14:paraId="2548A5AD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5EC035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 xml:space="preserve">Управление финансами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009056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bCs/>
                <w:color w:val="000000"/>
              </w:rPr>
              <w:t>Ответстве</w:t>
            </w:r>
            <w:r w:rsidRPr="00B2083B">
              <w:rPr>
                <w:bCs/>
                <w:color w:val="000000"/>
              </w:rPr>
              <w:t>н</w:t>
            </w:r>
            <w:r w:rsidRPr="00B2083B">
              <w:rPr>
                <w:bCs/>
                <w:color w:val="000000"/>
              </w:rPr>
              <w:t>ный испо</w:t>
            </w:r>
            <w:r w:rsidRPr="00B2083B">
              <w:rPr>
                <w:bCs/>
                <w:color w:val="000000"/>
              </w:rPr>
              <w:t>л</w:t>
            </w:r>
            <w:r w:rsidRPr="00B2083B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AE205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17 756 831,64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1B6F1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18 196 064,32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980A14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18 186 037,46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6B7691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99,95</w:t>
            </w:r>
          </w:p>
        </w:tc>
      </w:tr>
      <w:tr w:rsidR="00482978" w:rsidRPr="00B2083B" w14:paraId="6EA5486A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F08A866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Итого</w:t>
            </w:r>
          </w:p>
          <w:p w14:paraId="3A3146FE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7D5485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20286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17 778 431,64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BB49E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18 217 664,32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E0E926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18 207 637,46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01487A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99,94</w:t>
            </w:r>
          </w:p>
        </w:tc>
      </w:tr>
      <w:tr w:rsidR="00482978" w:rsidRPr="00B2083B" w14:paraId="09DEBB89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5D80B89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Непрограм</w:t>
            </w:r>
            <w:r w:rsidRPr="00B2083B">
              <w:rPr>
                <w:color w:val="000000"/>
              </w:rPr>
              <w:t>м</w:t>
            </w:r>
            <w:r w:rsidRPr="00B2083B">
              <w:rPr>
                <w:color w:val="000000"/>
              </w:rPr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3F5884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A051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38 886 611,32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E72B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39 112 320,02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628C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31 940 304,40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163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81,66</w:t>
            </w:r>
          </w:p>
        </w:tc>
      </w:tr>
      <w:tr w:rsidR="00482978" w:rsidRPr="00B2083B" w14:paraId="347D031D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0CD26CD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  <w:p w14:paraId="19564A8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75345F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DD82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56 665 042,96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7229" w14:textId="77777777" w:rsidR="00482978" w:rsidRPr="00B2083B" w:rsidRDefault="00482978" w:rsidP="00F564E8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57 329 984,34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4FA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50 147 941,86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14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87,47</w:t>
            </w:r>
          </w:p>
        </w:tc>
      </w:tr>
    </w:tbl>
    <w:p w14:paraId="3AED3359" w14:textId="77777777" w:rsidR="00482978" w:rsidRPr="00C13AD6" w:rsidRDefault="00482978" w:rsidP="00482978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38D79F9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граммы «Безопасный городской округ» расходы направлены на обслужив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ние охранно-пожарной сигнализации в сумме 21 600,00 рублей, или 100,00 процентов к уточненным годовым плановым назначениям. Оплата провод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 xml:space="preserve">лась по факту выполненных работ. </w:t>
      </w:r>
    </w:p>
    <w:p w14:paraId="43116D6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18 186 037,46 рублей, или 99,95 процента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чениям. Расходы направлены на обеспечение деятельности финансового управления.</w:t>
      </w:r>
    </w:p>
    <w:p w14:paraId="0E9E8ED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Непрограммные расходы направлены на:</w:t>
      </w:r>
    </w:p>
    <w:p w14:paraId="73DB7F96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216 591,65 рублей, или 9,68 процента к годовым плановым назначениям. Средства расходую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ся по потребн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сти;</w:t>
      </w:r>
    </w:p>
    <w:p w14:paraId="46BA8C6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- обеспечение деятельности муниципального учреждения МКУ «Це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трализованная бухгалтерия» в сумме 31 711 712,75 рублей, или 99,97 проце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та к годовым плановым назначениям;</w:t>
      </w:r>
    </w:p>
    <w:p w14:paraId="7DA8853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проведение медицинского осмотра работников в сумме 12 000,00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назначениям. Средства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ходуются по фактической потребн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сти.</w:t>
      </w:r>
    </w:p>
    <w:p w14:paraId="450B3AE3" w14:textId="77777777" w:rsidR="00482978" w:rsidRPr="00426E4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82978" w:rsidRPr="00B2083B" w14:paraId="70864B5A" w14:textId="77777777" w:rsidTr="00F564E8">
        <w:trPr>
          <w:trHeight w:val="60"/>
        </w:trPr>
        <w:tc>
          <w:tcPr>
            <w:tcW w:w="1688" w:type="dxa"/>
          </w:tcPr>
          <w:p w14:paraId="5ADF016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2083B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38451486" w14:textId="77777777" w:rsidR="00482978" w:rsidRPr="00B2083B" w:rsidRDefault="00482978" w:rsidP="00F564E8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>Отдел образования администрации Изобильненского г</w:t>
            </w:r>
            <w:r w:rsidRPr="00B2083B">
              <w:rPr>
                <w:color w:val="000000"/>
                <w:szCs w:val="28"/>
              </w:rPr>
              <w:t>о</w:t>
            </w:r>
            <w:r w:rsidRPr="00B2083B">
              <w:rPr>
                <w:color w:val="000000"/>
                <w:szCs w:val="28"/>
              </w:rPr>
              <w:t>родского округа Ставропольск</w:t>
            </w:r>
            <w:r w:rsidRPr="00B2083B">
              <w:rPr>
                <w:color w:val="000000"/>
                <w:szCs w:val="28"/>
              </w:rPr>
              <w:t>о</w:t>
            </w:r>
            <w:r w:rsidRPr="00B2083B">
              <w:rPr>
                <w:color w:val="000000"/>
                <w:szCs w:val="28"/>
              </w:rPr>
              <w:t>го края</w:t>
            </w:r>
          </w:p>
          <w:p w14:paraId="4D311F30" w14:textId="77777777" w:rsidR="00482978" w:rsidRPr="00B2083B" w:rsidRDefault="00482978" w:rsidP="00F564E8">
            <w:pPr>
              <w:pStyle w:val="a3"/>
              <w:spacing w:line="216" w:lineRule="auto"/>
              <w:rPr>
                <w:color w:val="000000"/>
                <w:szCs w:val="28"/>
              </w:rPr>
            </w:pPr>
          </w:p>
        </w:tc>
      </w:tr>
    </w:tbl>
    <w:p w14:paraId="6B05B082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2021 год сост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вили 1 060 584 030,38 рублей.</w:t>
      </w:r>
    </w:p>
    <w:p w14:paraId="54514BF5" w14:textId="77777777" w:rsidR="00482978" w:rsidRPr="00B2083B" w:rsidRDefault="00482978" w:rsidP="004829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Деятельность отдела образования была направлена на исполнение и      соисполнение 7 муниципальных программ.</w:t>
      </w:r>
    </w:p>
    <w:p w14:paraId="4DDBE306" w14:textId="77777777" w:rsidR="00482978" w:rsidRPr="00B2083B" w:rsidRDefault="00482978" w:rsidP="004829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14:paraId="07A14209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</w:t>
      </w:r>
    </w:p>
    <w:p w14:paraId="506F197A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предусмотренные отделу образования</w:t>
      </w:r>
    </w:p>
    <w:p w14:paraId="51313EBA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на ре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лизацию муниципальных программ за  2021 год</w:t>
      </w:r>
    </w:p>
    <w:p w14:paraId="69404481" w14:textId="77777777" w:rsidR="00482978" w:rsidRPr="00B2083B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>(рублей)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4"/>
        <w:gridCol w:w="142"/>
        <w:gridCol w:w="1863"/>
        <w:gridCol w:w="142"/>
        <w:gridCol w:w="1822"/>
        <w:gridCol w:w="142"/>
        <w:gridCol w:w="1700"/>
        <w:gridCol w:w="142"/>
        <w:gridCol w:w="992"/>
        <w:gridCol w:w="141"/>
      </w:tblGrid>
      <w:tr w:rsidR="00482978" w:rsidRPr="00B2083B" w14:paraId="56123D09" w14:textId="77777777" w:rsidTr="00F564E8">
        <w:trPr>
          <w:gridAfter w:val="1"/>
          <w:wAfter w:w="141" w:type="dxa"/>
          <w:trHeight w:val="1609"/>
        </w:trPr>
        <w:tc>
          <w:tcPr>
            <w:tcW w:w="1908" w:type="dxa"/>
            <w:vAlign w:val="center"/>
          </w:tcPr>
          <w:p w14:paraId="6190E805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Наименование</w:t>
            </w:r>
          </w:p>
          <w:p w14:paraId="0F21FBE2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894" w:type="dxa"/>
            <w:vAlign w:val="center"/>
          </w:tcPr>
          <w:p w14:paraId="25C8CE71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Ст</w:t>
            </w:r>
            <w:r w:rsidRPr="00B2083B">
              <w:rPr>
                <w:color w:val="000000"/>
                <w:spacing w:val="-4"/>
              </w:rPr>
              <w:t>а</w:t>
            </w:r>
            <w:r w:rsidRPr="00B2083B">
              <w:rPr>
                <w:color w:val="000000"/>
                <w:spacing w:val="-4"/>
              </w:rPr>
              <w:t>тус ГРБС</w:t>
            </w:r>
          </w:p>
        </w:tc>
        <w:tc>
          <w:tcPr>
            <w:tcW w:w="2005" w:type="dxa"/>
            <w:gridSpan w:val="2"/>
            <w:vAlign w:val="center"/>
          </w:tcPr>
          <w:p w14:paraId="23A48784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шением о бю</w:t>
            </w:r>
            <w:r w:rsidRPr="00B2083B">
              <w:rPr>
                <w:color w:val="000000"/>
              </w:rPr>
              <w:t>д</w:t>
            </w:r>
            <w:r w:rsidRPr="00B2083B">
              <w:rPr>
                <w:color w:val="000000"/>
              </w:rPr>
              <w:t>жете</w:t>
            </w:r>
          </w:p>
        </w:tc>
        <w:tc>
          <w:tcPr>
            <w:tcW w:w="1964" w:type="dxa"/>
            <w:gridSpan w:val="2"/>
            <w:vAlign w:val="center"/>
          </w:tcPr>
          <w:p w14:paraId="79EF8AD9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шением о бю</w:t>
            </w:r>
            <w:r w:rsidRPr="00B2083B">
              <w:rPr>
                <w:color w:val="000000"/>
              </w:rPr>
              <w:t>д</w:t>
            </w:r>
            <w:r w:rsidRPr="00B2083B">
              <w:rPr>
                <w:color w:val="000000"/>
              </w:rPr>
              <w:t>жете с уч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том</w:t>
            </w:r>
          </w:p>
          <w:p w14:paraId="75AE9400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</w:t>
            </w:r>
            <w:r w:rsidRPr="00B2083B">
              <w:rPr>
                <w:color w:val="000000"/>
              </w:rPr>
              <w:t>менений</w:t>
            </w:r>
          </w:p>
        </w:tc>
        <w:tc>
          <w:tcPr>
            <w:tcW w:w="1842" w:type="dxa"/>
            <w:gridSpan w:val="2"/>
            <w:vAlign w:val="center"/>
          </w:tcPr>
          <w:p w14:paraId="4570B6DD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за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134" w:type="dxa"/>
            <w:gridSpan w:val="2"/>
            <w:vAlign w:val="center"/>
          </w:tcPr>
          <w:p w14:paraId="102427A9" w14:textId="77777777" w:rsidR="00482978" w:rsidRPr="00B2083B" w:rsidRDefault="00482978" w:rsidP="00F564E8">
            <w:pPr>
              <w:spacing w:line="216" w:lineRule="auto"/>
              <w:ind w:left="-96" w:right="-108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уточнен-      ному пл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ну</w:t>
            </w:r>
          </w:p>
        </w:tc>
      </w:tr>
      <w:tr w:rsidR="00482978" w:rsidRPr="00B2083B" w14:paraId="5D71BB3D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4BC566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обр</w:t>
            </w:r>
            <w:r w:rsidRPr="00B2083B">
              <w:rPr>
                <w:bCs/>
                <w:color w:val="000000"/>
              </w:rPr>
              <w:t>а</w:t>
            </w:r>
            <w:r w:rsidRPr="00B2083B">
              <w:rPr>
                <w:bCs/>
                <w:color w:val="000000"/>
              </w:rPr>
              <w:t>зования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BF9AD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</w:t>
            </w:r>
            <w:r w:rsidRPr="00B2083B">
              <w:rPr>
                <w:bCs/>
                <w:color w:val="000000"/>
              </w:rPr>
              <w:t>н</w:t>
            </w:r>
            <w:r w:rsidRPr="00B2083B">
              <w:rPr>
                <w:bCs/>
                <w:color w:val="000000"/>
              </w:rPr>
              <w:t>ный 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1B2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970 604 608,33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D18B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1 004 023 377,70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AD58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975 542 691,35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EE0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97,16</w:t>
            </w:r>
          </w:p>
        </w:tc>
      </w:tr>
      <w:tr w:rsidR="00482978" w:rsidRPr="00B2083B" w14:paraId="1CE4FF77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F29098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01967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B3A4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23 712 137,05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19B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26 307 828,49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FBD2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26 148 173,61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419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99,39</w:t>
            </w:r>
          </w:p>
        </w:tc>
      </w:tr>
      <w:tr w:rsidR="00482978" w:rsidRPr="00B2083B" w14:paraId="6F031BF4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293D04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физ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ческой культ</w:t>
            </w:r>
            <w:r w:rsidRPr="00B2083B">
              <w:rPr>
                <w:bCs/>
                <w:color w:val="000000"/>
              </w:rPr>
              <w:t>у</w:t>
            </w:r>
            <w:r w:rsidRPr="00B2083B">
              <w:rPr>
                <w:bCs/>
                <w:color w:val="000000"/>
              </w:rPr>
              <w:t>ры и спорта</w:t>
            </w:r>
          </w:p>
          <w:p w14:paraId="0116928E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10BBB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BDCF9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425 000,00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9322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425 000,00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833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407 000,00</w:t>
            </w:r>
          </w:p>
          <w:p w14:paraId="6435E9B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5008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95,77</w:t>
            </w:r>
          </w:p>
        </w:tc>
      </w:tr>
      <w:tr w:rsidR="00482978" w:rsidRPr="00B2083B" w14:paraId="464F2CD2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5544DB6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Безопасный г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родской о</w:t>
            </w:r>
            <w:r w:rsidRPr="00B2083B">
              <w:rPr>
                <w:bCs/>
                <w:color w:val="000000"/>
              </w:rPr>
              <w:t>к</w:t>
            </w:r>
            <w:r w:rsidRPr="00B2083B">
              <w:rPr>
                <w:bCs/>
                <w:color w:val="000000"/>
              </w:rPr>
              <w:t>руг</w:t>
            </w:r>
          </w:p>
          <w:p w14:paraId="6E362970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A43A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9065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21 389 646,42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4CCB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23 960 217,99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F2AD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23 534 797,49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ADB6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98,22</w:t>
            </w:r>
          </w:p>
        </w:tc>
      </w:tr>
      <w:tr w:rsidR="00482978" w:rsidRPr="00B2083B" w14:paraId="076632A7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677558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мун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ципальной службы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ACDC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934F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105 000,00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18E5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105 000,00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DA83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70 425,00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C452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67,07</w:t>
            </w:r>
          </w:p>
        </w:tc>
      </w:tr>
      <w:tr w:rsidR="00482978" w:rsidRPr="00B2083B" w14:paraId="197C0089" w14:textId="77777777" w:rsidTr="00F564E8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6B1F4B3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Профилактика правонаруш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ний, террори</w:t>
            </w:r>
            <w:r w:rsidRPr="00B2083B">
              <w:rPr>
                <w:bCs/>
                <w:color w:val="000000"/>
              </w:rPr>
              <w:t>з</w:t>
            </w:r>
            <w:r w:rsidRPr="00B2083B">
              <w:rPr>
                <w:bCs/>
                <w:color w:val="000000"/>
              </w:rPr>
              <w:t>ма, межнаци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нальные отн</w:t>
            </w:r>
            <w:r w:rsidRPr="00B2083B">
              <w:rPr>
                <w:bCs/>
                <w:color w:val="000000"/>
              </w:rPr>
              <w:t>о</w:t>
            </w:r>
            <w:r w:rsidRPr="00B2083B">
              <w:rPr>
                <w:bCs/>
                <w:color w:val="000000"/>
              </w:rPr>
              <w:t>шения и по</w:t>
            </w:r>
            <w:r w:rsidRPr="00B2083B">
              <w:rPr>
                <w:bCs/>
                <w:color w:val="000000"/>
              </w:rPr>
              <w:t>д</w:t>
            </w:r>
            <w:r w:rsidRPr="00B2083B">
              <w:rPr>
                <w:bCs/>
                <w:color w:val="000000"/>
              </w:rPr>
              <w:t>держка казач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ства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7489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468D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659 658,30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B50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659 658,30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CA5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649 705,25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782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98,49</w:t>
            </w:r>
          </w:p>
        </w:tc>
      </w:tr>
      <w:tr w:rsidR="00482978" w:rsidRPr="00B2083B" w14:paraId="110D5641" w14:textId="77777777" w:rsidTr="00F564E8">
        <w:trPr>
          <w:trHeight w:val="29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2D455C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Энергосбер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жение и пов</w:t>
            </w:r>
            <w:r w:rsidRPr="00B2083B">
              <w:rPr>
                <w:bCs/>
                <w:color w:val="000000"/>
              </w:rPr>
              <w:t>ы</w:t>
            </w:r>
            <w:r w:rsidRPr="00B2083B">
              <w:rPr>
                <w:bCs/>
                <w:color w:val="000000"/>
              </w:rPr>
              <w:t>шение энерг</w:t>
            </w:r>
            <w:r w:rsidRPr="00B2083B">
              <w:rPr>
                <w:bCs/>
                <w:color w:val="000000"/>
              </w:rPr>
              <w:t>е</w:t>
            </w:r>
            <w:r w:rsidRPr="00B2083B">
              <w:rPr>
                <w:bCs/>
                <w:color w:val="000000"/>
              </w:rPr>
              <w:t>тической э</w:t>
            </w:r>
            <w:r w:rsidRPr="00B2083B">
              <w:rPr>
                <w:bCs/>
                <w:color w:val="000000"/>
              </w:rPr>
              <w:t>ф</w:t>
            </w:r>
            <w:r w:rsidRPr="00B2083B">
              <w:rPr>
                <w:bCs/>
                <w:color w:val="000000"/>
              </w:rPr>
              <w:t>фективности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AC019" w14:textId="77777777" w:rsidR="00482978" w:rsidRPr="00B2083B" w:rsidRDefault="00482978" w:rsidP="00F564E8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</w:t>
            </w:r>
            <w:r w:rsidRPr="00B2083B">
              <w:rPr>
                <w:bCs/>
                <w:color w:val="000000"/>
              </w:rPr>
              <w:t>с</w:t>
            </w:r>
            <w:r w:rsidRPr="00B2083B">
              <w:rPr>
                <w:bCs/>
                <w:color w:val="000000"/>
              </w:rPr>
              <w:t>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86B9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4 568 768,42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3E73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3 330 569,96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98F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3 260 511,19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D5AB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97,90</w:t>
            </w:r>
          </w:p>
        </w:tc>
      </w:tr>
      <w:tr w:rsidR="00482978" w:rsidRPr="00B2083B" w14:paraId="2544C976" w14:textId="77777777" w:rsidTr="00F564E8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7B2AB31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  <w:r w:rsidRPr="00B2083B">
              <w:rPr>
                <w:color w:val="000000"/>
              </w:rPr>
              <w:t>Итого: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C5E5DC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F7E9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1 021 464 818,52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95482" w14:textId="77777777" w:rsidR="00482978" w:rsidRPr="00B2083B" w:rsidRDefault="00482978" w:rsidP="00F564E8">
            <w:pPr>
              <w:spacing w:line="216" w:lineRule="auto"/>
              <w:ind w:right="-88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1 058 811 652,44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BC249" w14:textId="77777777" w:rsidR="00482978" w:rsidRPr="00B2083B" w:rsidRDefault="00482978" w:rsidP="00F564E8">
            <w:pPr>
              <w:spacing w:line="216" w:lineRule="auto"/>
              <w:ind w:right="-120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1 029 613 303,89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95A2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97,24</w:t>
            </w:r>
          </w:p>
        </w:tc>
      </w:tr>
      <w:tr w:rsidR="00482978" w:rsidRPr="00B2083B" w14:paraId="40B58D3D" w14:textId="77777777" w:rsidTr="00F564E8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AF1834A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</w:p>
          <w:p w14:paraId="7E469C66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  <w:r w:rsidRPr="00B2083B">
              <w:rPr>
                <w:color w:val="000000"/>
              </w:rPr>
              <w:t>Непрограммные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5EAF22F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9DC1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F5DA1FD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C713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4C30A3E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1 772 377,94</w:t>
            </w:r>
          </w:p>
          <w:p w14:paraId="010C82A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C065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A8B5B9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1 751 046,84</w:t>
            </w:r>
          </w:p>
          <w:p w14:paraId="4F45B96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750F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5198FFD" w14:textId="77777777" w:rsidR="00482978" w:rsidRPr="00B2083B" w:rsidRDefault="00482978" w:rsidP="00F564E8">
            <w:pPr>
              <w:tabs>
                <w:tab w:val="left" w:pos="645"/>
              </w:tabs>
              <w:rPr>
                <w:color w:val="000000"/>
              </w:rPr>
            </w:pPr>
            <w:r w:rsidRPr="00B2083B">
              <w:rPr>
                <w:color w:val="000000"/>
              </w:rPr>
              <w:t xml:space="preserve">      </w:t>
            </w:r>
            <w:r w:rsidRPr="00B2083B">
              <w:rPr>
                <w:color w:val="000000"/>
                <w:spacing w:val="-4"/>
              </w:rPr>
              <w:t>98,80</w:t>
            </w:r>
          </w:p>
        </w:tc>
      </w:tr>
      <w:tr w:rsidR="00482978" w:rsidRPr="00B2083B" w14:paraId="3DA9DD69" w14:textId="77777777" w:rsidTr="00F564E8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FF83D12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</w:p>
          <w:p w14:paraId="414BA232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  <w:r w:rsidRPr="00B2083B">
              <w:rPr>
                <w:color w:val="000000"/>
              </w:rPr>
              <w:t>Всего: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D9A3D0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AF0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0FE5A97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1 021 464  818,52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0B6D" w14:textId="77777777" w:rsidR="00482978" w:rsidRPr="00B2083B" w:rsidRDefault="00482978" w:rsidP="00F564E8">
            <w:pPr>
              <w:spacing w:line="216" w:lineRule="auto"/>
              <w:ind w:right="-88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1 060 584 030,38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33C1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1 031 364 350,73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72A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97,25</w:t>
            </w:r>
          </w:p>
        </w:tc>
      </w:tr>
    </w:tbl>
    <w:p w14:paraId="389FEB33" w14:textId="77777777" w:rsidR="00482978" w:rsidRPr="00B2083B" w:rsidRDefault="00482978" w:rsidP="0048297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6A0EDD24" w14:textId="77777777" w:rsidR="00482978" w:rsidRPr="00C13AD6" w:rsidRDefault="00482978" w:rsidP="00482978">
      <w:pPr>
        <w:spacing w:line="211" w:lineRule="auto"/>
        <w:ind w:firstLine="709"/>
        <w:jc w:val="both"/>
        <w:rPr>
          <w:sz w:val="28"/>
          <w:szCs w:val="28"/>
        </w:rPr>
      </w:pPr>
      <w:r w:rsidRPr="00C13AD6">
        <w:rPr>
          <w:sz w:val="28"/>
          <w:szCs w:val="28"/>
        </w:rPr>
        <w:t xml:space="preserve"> </w:t>
      </w:r>
    </w:p>
    <w:p w14:paraId="5746913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lastRenderedPageBreak/>
        <w:t>В рамках муниципальной программы «Развитие образования» ф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нансировались следующие направления расходов:</w:t>
      </w:r>
    </w:p>
    <w:p w14:paraId="493D8402" w14:textId="77777777" w:rsidR="00482978" w:rsidRPr="00B2083B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(оказание услуг) муниципальных учрежд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ний в сумме 347 687 905,03 рублей, или 95,56 процента</w:t>
      </w:r>
      <w:r w:rsidRPr="00B2083B">
        <w:rPr>
          <w:color w:val="000000"/>
          <w:position w:val="2"/>
          <w:sz w:val="28"/>
          <w:szCs w:val="28"/>
        </w:rPr>
        <w:t xml:space="preserve"> к годовым план</w:t>
      </w:r>
      <w:r w:rsidRPr="00B2083B">
        <w:rPr>
          <w:color w:val="000000"/>
          <w:position w:val="2"/>
          <w:sz w:val="28"/>
          <w:szCs w:val="28"/>
        </w:rPr>
        <w:t>о</w:t>
      </w:r>
      <w:r w:rsidRPr="00B2083B">
        <w:rPr>
          <w:color w:val="000000"/>
          <w:position w:val="2"/>
          <w:sz w:val="28"/>
          <w:szCs w:val="28"/>
        </w:rPr>
        <w:t>вым назначениям, средства направлены на выплату заработной платы и начисл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B2083B">
        <w:rPr>
          <w:color w:val="000000"/>
          <w:position w:val="2"/>
          <w:sz w:val="28"/>
          <w:szCs w:val="28"/>
        </w:rPr>
        <w:t>а</w:t>
      </w:r>
      <w:r w:rsidRPr="00B2083B">
        <w:rPr>
          <w:color w:val="000000"/>
          <w:position w:val="2"/>
          <w:sz w:val="28"/>
          <w:szCs w:val="28"/>
        </w:rPr>
        <w:t>нию имущ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>ства;</w:t>
      </w:r>
    </w:p>
    <w:p w14:paraId="57FE0DD4" w14:textId="77777777" w:rsidR="00482978" w:rsidRPr="00B2083B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2083B">
        <w:rPr>
          <w:color w:val="000000"/>
          <w:position w:val="2"/>
          <w:sz w:val="28"/>
          <w:szCs w:val="28"/>
        </w:rPr>
        <w:t>- расходы на аварийный ремонт зданий и сооружений муниципал</w:t>
      </w:r>
      <w:r w:rsidRPr="00B2083B">
        <w:rPr>
          <w:color w:val="000000"/>
          <w:position w:val="2"/>
          <w:sz w:val="28"/>
          <w:szCs w:val="28"/>
        </w:rPr>
        <w:t>ь</w:t>
      </w:r>
      <w:r w:rsidRPr="00B2083B">
        <w:rPr>
          <w:color w:val="000000"/>
          <w:position w:val="2"/>
          <w:sz w:val="28"/>
          <w:szCs w:val="28"/>
        </w:rPr>
        <w:t xml:space="preserve">ных учреждений </w:t>
      </w:r>
      <w:r w:rsidRPr="00B2083B">
        <w:rPr>
          <w:color w:val="000000"/>
          <w:sz w:val="28"/>
          <w:szCs w:val="28"/>
        </w:rPr>
        <w:t>в сумме 500 000,00 рублей, или 100,00 процентов</w:t>
      </w:r>
      <w:r w:rsidRPr="00B2083B">
        <w:rPr>
          <w:color w:val="000000"/>
          <w:position w:val="2"/>
          <w:sz w:val="28"/>
          <w:szCs w:val="28"/>
        </w:rPr>
        <w:t xml:space="preserve"> к годовым плановым назначениям. В отчетном периоде в детских дошкольных учр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>жден</w:t>
      </w:r>
      <w:r w:rsidRPr="00B2083B">
        <w:rPr>
          <w:color w:val="000000"/>
          <w:position w:val="2"/>
          <w:sz w:val="28"/>
          <w:szCs w:val="28"/>
        </w:rPr>
        <w:t>и</w:t>
      </w:r>
      <w:r w:rsidRPr="00B2083B">
        <w:rPr>
          <w:color w:val="000000"/>
          <w:position w:val="2"/>
          <w:sz w:val="28"/>
          <w:szCs w:val="28"/>
        </w:rPr>
        <w:t>ях выполнен ремонт электроснабжения хозблока в детском саду № 23 пос. Солнечнодольск,</w:t>
      </w:r>
      <w:r w:rsidRPr="00B2083B">
        <w:rPr>
          <w:color w:val="000000"/>
        </w:rPr>
        <w:t xml:space="preserve"> </w:t>
      </w:r>
      <w:r w:rsidRPr="00B2083B">
        <w:rPr>
          <w:color w:val="000000"/>
          <w:position w:val="2"/>
          <w:sz w:val="28"/>
          <w:szCs w:val="28"/>
        </w:rPr>
        <w:t>ремонт котла в детском саду № 34 пос. Передовой, в общеобразовательных учреждениях ремонт центрального отопления в СОШ № 11 пос. Рыздвяного, ремонт кровли в СОШ №17 пос. Солнечнодольска, ремонт водопровода в СОШ №4 с. Московского;</w:t>
      </w:r>
    </w:p>
    <w:p w14:paraId="48655455" w14:textId="77777777" w:rsidR="00482978" w:rsidRPr="00B2083B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2083B">
        <w:rPr>
          <w:color w:val="000000"/>
          <w:position w:val="2"/>
          <w:sz w:val="28"/>
          <w:szCs w:val="28"/>
        </w:rPr>
        <w:t xml:space="preserve">- проведение строительного контроля </w:t>
      </w:r>
      <w:r w:rsidRPr="00B2083B">
        <w:rPr>
          <w:color w:val="000000"/>
          <w:sz w:val="28"/>
          <w:szCs w:val="28"/>
        </w:rPr>
        <w:t>в сумме 169 093,36 рублей, или 100,00 процентов</w:t>
      </w:r>
      <w:r w:rsidRPr="00B2083B">
        <w:rPr>
          <w:color w:val="000000"/>
          <w:position w:val="2"/>
          <w:sz w:val="28"/>
          <w:szCs w:val="28"/>
        </w:rPr>
        <w:t xml:space="preserve"> к годовым плановым назначениям</w:t>
      </w:r>
      <w:r w:rsidRPr="00B2083B">
        <w:rPr>
          <w:color w:val="000000"/>
          <w:sz w:val="28"/>
          <w:szCs w:val="28"/>
        </w:rPr>
        <w:t>;</w:t>
      </w:r>
    </w:p>
    <w:p w14:paraId="7261244E" w14:textId="77777777" w:rsidR="00482978" w:rsidRPr="00B2083B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2083B">
        <w:rPr>
          <w:color w:val="000000"/>
          <w:position w:val="2"/>
          <w:sz w:val="28"/>
          <w:szCs w:val="28"/>
        </w:rPr>
        <w:t>- расходы на питание в детских садах в сумме 25 677 765,19 рублей. Питание детей в детских дошкольных учреждениях осуществляется из расч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>та план</w:t>
      </w:r>
      <w:r w:rsidRPr="00B2083B">
        <w:rPr>
          <w:color w:val="000000"/>
          <w:position w:val="2"/>
          <w:sz w:val="28"/>
          <w:szCs w:val="28"/>
        </w:rPr>
        <w:t>о</w:t>
      </w:r>
      <w:r w:rsidRPr="00B2083B">
        <w:rPr>
          <w:color w:val="000000"/>
          <w:position w:val="2"/>
          <w:sz w:val="28"/>
          <w:szCs w:val="28"/>
        </w:rPr>
        <w:t xml:space="preserve">вой </w:t>
      </w:r>
      <w:r w:rsidRPr="00B2083B">
        <w:rPr>
          <w:color w:val="000000"/>
          <w:sz w:val="28"/>
          <w:szCs w:val="28"/>
        </w:rPr>
        <w:t xml:space="preserve">стоимости одного дня питания 76,68 рублей. </w:t>
      </w:r>
      <w:r w:rsidRPr="00B2083B">
        <w:rPr>
          <w:color w:val="000000"/>
          <w:position w:val="2"/>
          <w:sz w:val="28"/>
          <w:szCs w:val="28"/>
        </w:rPr>
        <w:t>Питанием охвачены 2437 д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>тей дошкольного возраста;</w:t>
      </w:r>
    </w:p>
    <w:p w14:paraId="13BAC5F7" w14:textId="77777777" w:rsidR="00482978" w:rsidRPr="00B2083B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 на организацию питания школьников в сумме 52 854 939,19 рублей, или 93,40 процента к годовым плановым назначениям, в том числе  питание детей с ограниченными возможностями (обучающихся на дому) в сумме 952 864,65 рублей, или 100,00 процентов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чениям, выплата компенсации осуществляется по фактическому количеству 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тей в общеобразовательных учреждениях. Плановая стоимость одного дня питания по школам составляет 63,61 рублей. В том числе осуществлено п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тание обучающихся в спортивных классах, плановая стоимость одного дня питания составило 130,50 рублей Осуществлено питание обучающихся</w:t>
      </w:r>
      <w:r w:rsidRPr="00B2083B">
        <w:rPr>
          <w:color w:val="000000"/>
          <w:position w:val="2"/>
          <w:sz w:val="28"/>
          <w:szCs w:val="28"/>
        </w:rPr>
        <w:t xml:space="preserve"> д</w:t>
      </w:r>
      <w:r w:rsidRPr="00B2083B">
        <w:rPr>
          <w:color w:val="000000"/>
          <w:position w:val="2"/>
          <w:sz w:val="28"/>
          <w:szCs w:val="28"/>
        </w:rPr>
        <w:t>е</w:t>
      </w:r>
      <w:r w:rsidRPr="00B2083B">
        <w:rPr>
          <w:color w:val="000000"/>
          <w:position w:val="2"/>
          <w:sz w:val="28"/>
          <w:szCs w:val="28"/>
        </w:rPr>
        <w:t xml:space="preserve">тей  1-4 классов 4181 детей, 5-11 классов 1447 детей, </w:t>
      </w:r>
      <w:r w:rsidRPr="0043277B">
        <w:rPr>
          <w:color w:val="000000"/>
          <w:position w:val="2"/>
          <w:sz w:val="28"/>
          <w:szCs w:val="28"/>
        </w:rPr>
        <w:t>детей с ОВЗ - 95 ребенка</w:t>
      </w:r>
      <w:r w:rsidRPr="00B2083B">
        <w:rPr>
          <w:color w:val="000000"/>
          <w:position w:val="2"/>
          <w:sz w:val="28"/>
          <w:szCs w:val="28"/>
        </w:rPr>
        <w:t>, детей в спортивных классах 14 человек;</w:t>
      </w:r>
    </w:p>
    <w:p w14:paraId="7F49517E" w14:textId="77777777" w:rsidR="00482978" w:rsidRPr="00B2083B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 - проведены медицинские осмотры работников дошкольного и 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щего образования  в сумме 2 794 016,00 рублей, или 93,52 процента к годовым плановым назначениям. В отчетном периоде проведены медицинские осмо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ры работников  дошкольных образовательных учреждений 1863 чел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век;</w:t>
      </w:r>
    </w:p>
    <w:p w14:paraId="3AC85AE4" w14:textId="77777777" w:rsidR="00482978" w:rsidRPr="00B2083B" w:rsidRDefault="00482978" w:rsidP="0048297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компенсация части платы, взимаемой с родителей (законных предст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вителей) за присмотр и уход за детьми, посещающими образовательные о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ганизации, реализующие образовательные программы дошкольного образ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вания в сумме 7 113 270,50 рублей, или 97,10 процента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назначениям. Выплата компенсации осуществляется по факту оплаты за 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держание детей в дошкольных учреждениях. За отчетный период среднее к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личество детей, на которых выплачивалась компенсация, составило 3 189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бенка;</w:t>
      </w:r>
    </w:p>
    <w:p w14:paraId="3353AA15" w14:textId="77777777" w:rsidR="00482978" w:rsidRPr="00B2083B" w:rsidRDefault="00482978" w:rsidP="0048297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государственных гарантий реализации прав на получ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общедоступного и бесплатного дошкольного образования в муниципал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 xml:space="preserve">ных дошкольных и общеобразовательных организациях и на финансовое </w:t>
      </w:r>
      <w:r w:rsidRPr="00B2083B">
        <w:rPr>
          <w:color w:val="000000"/>
          <w:sz w:val="28"/>
          <w:szCs w:val="28"/>
        </w:rPr>
        <w:lastRenderedPageBreak/>
        <w:t>обеспеч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140 922 424,09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 или 99,98 процента к годовым плановым назначениям. Расходы напра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лены на выплату заработной платы и начислений на неё, компенсаций с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трудникам, находящимся в 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 xml:space="preserve">пуске по уходу за ребенком до трех лет; </w:t>
      </w:r>
    </w:p>
    <w:p w14:paraId="2BB0A58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выполнение инженерных изысканий, подготовку проектной докуме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тации, проведение государственной экспертизы проектной документации,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ного ремонта объектов социальной и инженерной инфраструктуры собстве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ности муниципальных образований Ставропольского края, расположенных в сел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ской местности в сумме 1 347 356,13 рублей, или 100,00 процентов к год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плановым назначениям. В отчетном периоде выполнено ПСД на кап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 xml:space="preserve">тальный ремонт здания в МКДОУ «Детский сад №30» с. Тищенское; </w:t>
      </w:r>
    </w:p>
    <w:p w14:paraId="32CABA8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поддержку одаренных детей и молодежи в сумме 96 958,00 рублей, или 96,96 процента к годовым плановым назначениям. В</w:t>
      </w:r>
      <w:r w:rsidRPr="00B2083B">
        <w:rPr>
          <w:color w:val="000000"/>
          <w:sz w:val="28"/>
          <w:szCs w:val="28"/>
        </w:rPr>
        <w:t>ы</w:t>
      </w:r>
      <w:r w:rsidRPr="00B2083B">
        <w:rPr>
          <w:color w:val="000000"/>
          <w:sz w:val="28"/>
          <w:szCs w:val="28"/>
        </w:rPr>
        <w:t>платы денежных поощрений получили 37 ребенка за особые успехи в обучении;</w:t>
      </w:r>
    </w:p>
    <w:p w14:paraId="2661C2E1" w14:textId="77777777" w:rsidR="00482978" w:rsidRPr="00DC3E98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ежемесячное денежное вознаграждение за классное руководство п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дагогическим работникам муниципальных общеобразовательных организ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ций в сумме 28 795 053,35 рублей, или 81,37 процента к годовым плановым назначениям. Средства предусмотрены для осуществления выплат за клас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ное руководство педагогическим работникам в размере 5</w:t>
      </w:r>
      <w:r>
        <w:rPr>
          <w:color w:val="000000"/>
          <w:sz w:val="28"/>
          <w:szCs w:val="28"/>
        </w:rPr>
        <w:t xml:space="preserve"> </w:t>
      </w:r>
      <w:r w:rsidRPr="00B2083B">
        <w:rPr>
          <w:color w:val="000000"/>
          <w:sz w:val="28"/>
          <w:szCs w:val="28"/>
        </w:rPr>
        <w:t>000,00 рублей. В отчетном периоде денежное вознаграждение выплачено 444 классным рук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водителям. Выплаты производились по фактической потребности средств</w:t>
      </w:r>
      <w:r>
        <w:rPr>
          <w:color w:val="000000"/>
          <w:sz w:val="28"/>
          <w:szCs w:val="28"/>
        </w:rPr>
        <w:t>.  Н</w:t>
      </w:r>
      <w:r w:rsidRPr="00B2083B">
        <w:rPr>
          <w:color w:val="000000"/>
          <w:sz w:val="28"/>
          <w:szCs w:val="28"/>
        </w:rPr>
        <w:t xml:space="preserve">изкий процент исполнения </w:t>
      </w:r>
      <w:r>
        <w:rPr>
          <w:color w:val="000000"/>
          <w:sz w:val="28"/>
          <w:szCs w:val="28"/>
        </w:rPr>
        <w:t xml:space="preserve">сложился </w:t>
      </w:r>
      <w:r w:rsidRPr="00B2083B">
        <w:rPr>
          <w:color w:val="000000"/>
          <w:sz w:val="28"/>
          <w:szCs w:val="28"/>
        </w:rPr>
        <w:t xml:space="preserve"> </w:t>
      </w:r>
      <w:r w:rsidRPr="00DC3E98">
        <w:rPr>
          <w:color w:val="000000"/>
          <w:sz w:val="28"/>
          <w:szCs w:val="28"/>
        </w:rPr>
        <w:t>по причине временной нетрудосп</w:t>
      </w:r>
      <w:r w:rsidRPr="00DC3E98">
        <w:rPr>
          <w:color w:val="000000"/>
          <w:sz w:val="28"/>
          <w:szCs w:val="28"/>
        </w:rPr>
        <w:t>о</w:t>
      </w:r>
      <w:r w:rsidRPr="00DC3E98">
        <w:rPr>
          <w:color w:val="000000"/>
          <w:sz w:val="28"/>
          <w:szCs w:val="28"/>
        </w:rPr>
        <w:t xml:space="preserve">собности педагогических работников; </w:t>
      </w:r>
    </w:p>
    <w:p w14:paraId="0F7DE75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ты из Резервного Фонда Правительства Ставропольского края в сумме 4 538 452,24 рублей, или 99,67 процента к годовым плановым назн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чениям. Расходы направлены на капитальный ремонт кровли в МКОУ «СОШ №5» ст.Рождественской в связи с чрезвычайной ситуацией; </w:t>
      </w:r>
    </w:p>
    <w:p w14:paraId="6C1FBD0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государственных гарантий реализации прав на получ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низациях, а также обеспечение дополнительного образования детей в мун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ципальных общеобразовательных организациях и на финансовое обеспеч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получения начального общего, основного общего, среднего общего обр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зования в частных общеобразовательных организациях в сумме 305 762 571,76 рублей, или 99,95 процента к годовым плановым назначен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ям. Расходы направлены на выплату заработной платы и начислений на неё, компенсаций сотрудникам, находящимся в отпуске по уходу за ребенком до трех лет, услуг связи, пр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обретение аттестатов, медалей, грамот, классных журналов, книг учета, бланков личных карточек обучающихся, журналов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гистраций и проверок, приобретение учебных изданий в целях пополнения библиотечн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го фонда; </w:t>
      </w:r>
    </w:p>
    <w:p w14:paraId="18A3B500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приобретение новогодних подарков детям, обучающимся по образ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вательным программам начального общего образования в муниципальных и частных образовательных организациях Ставропольского края в сумме </w:t>
      </w:r>
      <w:r w:rsidRPr="00B2083B">
        <w:rPr>
          <w:color w:val="000000"/>
          <w:sz w:val="28"/>
          <w:szCs w:val="28"/>
        </w:rPr>
        <w:lastRenderedPageBreak/>
        <w:t>2 106 500,00 рублей, или 100,00 процентов к годовым плановым назнач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ниям. В 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четном периоде новогодние подарки получили  4213 детей;</w:t>
      </w:r>
    </w:p>
    <w:p w14:paraId="5B63736D" w14:textId="77777777" w:rsidR="00482978" w:rsidRPr="006913C1" w:rsidRDefault="00482978" w:rsidP="00482978">
      <w:pPr>
        <w:ind w:firstLine="709"/>
        <w:jc w:val="both"/>
        <w:rPr>
          <w:color w:val="7030A0"/>
          <w:sz w:val="28"/>
          <w:szCs w:val="28"/>
        </w:rPr>
      </w:pPr>
    </w:p>
    <w:p w14:paraId="114FFFCE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организацию и обеспечение оздоровления детей, проживающих на территории Изобильненского городского округа в сумме  6 797 433,54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назначениям. Средства предусмотрены на питание, плановая стоимость одного дня питания в при</w:t>
      </w:r>
      <w:r w:rsidRPr="00B2083B">
        <w:rPr>
          <w:color w:val="000000"/>
          <w:sz w:val="28"/>
          <w:szCs w:val="28"/>
        </w:rPr>
        <w:t>ш</w:t>
      </w:r>
      <w:r w:rsidRPr="00B2083B">
        <w:rPr>
          <w:color w:val="000000"/>
          <w:sz w:val="28"/>
          <w:szCs w:val="28"/>
        </w:rPr>
        <w:t>кольных л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герях с дневным пребыванием составляет 130,50 рублей;</w:t>
      </w:r>
    </w:p>
    <w:p w14:paraId="45154832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организацию и обеспечение оздоровление детей, проживающих на территории Изобильненского городского округа в сумме 584 263,63 рублей, или 99,78 процента к годовым плановым назначениям. В том числе  пред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 xml:space="preserve">смотрены средства на приобретение путёвок в загородные лагеря в сумме </w:t>
      </w:r>
      <w:r w:rsidRPr="00B2083B">
        <w:rPr>
          <w:i/>
          <w:color w:val="000000"/>
          <w:sz w:val="28"/>
          <w:szCs w:val="28"/>
        </w:rPr>
        <w:t>401 040,00</w:t>
      </w:r>
      <w:r w:rsidRPr="00B2083B">
        <w:rPr>
          <w:color w:val="000000"/>
          <w:sz w:val="28"/>
          <w:szCs w:val="28"/>
        </w:rPr>
        <w:t xml:space="preserve"> рублей, выплату заработной платы и начислений на неё начальн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кам и  во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питателям, а так же предметы снабжения. Приобретены путевки в загородные лагеря в к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личестве 36 шт;</w:t>
      </w:r>
    </w:p>
    <w:p w14:paraId="5C7F6F2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финансирование затрат, связанных с реализацией проекта по обесп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чению системы персонифицированного финансирования дополнительного образования детей в сумме 2 659 858,52 рублей, или 100,00 процентов к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довым плановым назначениям. Средства предусмотрены на выплату зар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ботной платы и начислений на неё, приобретение расходных материалов. За отчетный период получили сертификаты  620 детей.</w:t>
      </w:r>
    </w:p>
    <w:p w14:paraId="1FD7B523" w14:textId="77777777" w:rsidR="00482978" w:rsidRPr="00D3665D" w:rsidRDefault="00482978" w:rsidP="00482978">
      <w:pPr>
        <w:ind w:firstLine="709"/>
        <w:jc w:val="both"/>
        <w:rPr>
          <w:color w:val="FF0000"/>
          <w:sz w:val="28"/>
          <w:szCs w:val="28"/>
        </w:rPr>
      </w:pPr>
    </w:p>
    <w:p w14:paraId="314CB94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центров образования цифрового и гуман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тарного профилей "Точка роста", а также центров естественнонаучной и те</w:t>
      </w:r>
      <w:r w:rsidRPr="00B2083B">
        <w:rPr>
          <w:color w:val="000000"/>
          <w:sz w:val="28"/>
          <w:szCs w:val="28"/>
        </w:rPr>
        <w:t>х</w:t>
      </w:r>
      <w:r w:rsidRPr="00B2083B">
        <w:rPr>
          <w:color w:val="000000"/>
          <w:sz w:val="28"/>
          <w:szCs w:val="28"/>
        </w:rPr>
        <w:t>нологической направленностей в общеобразовательных организациях,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положенных в сельской местности и малых городах в сумме 10 216 353,18 рублей, или 99,99 процента к годовым плановым назначениям. Средства предусмотрены на выплату заработной платы и начислений на неё, приобр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тение расходных материалов для МОУ СОШ № 8, 9,14,15,10,24,16,11;</w:t>
      </w:r>
    </w:p>
    <w:p w14:paraId="676C05FF" w14:textId="77777777" w:rsidR="00482978" w:rsidRPr="00C13AD6" w:rsidRDefault="00482978" w:rsidP="00482978">
      <w:pPr>
        <w:ind w:firstLine="709"/>
        <w:jc w:val="both"/>
        <w:rPr>
          <w:sz w:val="28"/>
          <w:szCs w:val="28"/>
        </w:rPr>
      </w:pPr>
    </w:p>
    <w:p w14:paraId="362EEC7E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турой и спортом в сумме 2 653 112,00 рублей, или 100,00 процентов к год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плановым назначениям. В отчетном периоде создан спортивный  клуб в СОШ № 10 с. Птичьего, для него приобретено спортивное оборудование, о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 xml:space="preserve">крыт спортивный зал в МКОУ «СОШ №9» с. Подлужного; </w:t>
      </w:r>
    </w:p>
    <w:p w14:paraId="413363FB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организация и осуществление деятельности по опеке и попечител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 xml:space="preserve">ству в области образования в сумме 2 780 743,58 рублей, или 99,76 процента к годовым плановым назначениям; </w:t>
      </w:r>
    </w:p>
    <w:p w14:paraId="6B8F7597" w14:textId="77777777" w:rsidR="00482978" w:rsidRPr="00B2083B" w:rsidRDefault="00482978" w:rsidP="00482978">
      <w:pPr>
        <w:widowControl w:val="0"/>
        <w:tabs>
          <w:tab w:val="left" w:pos="25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 выплата денежных средств на содержание ребенка опекуну (попеч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телю) в сумме 6 933 539,19 рублей, или 100,00 процентов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назначениям. В отчетном периоде выплаты осуществлены на содерж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ние 80 детей;</w:t>
      </w:r>
    </w:p>
    <w:p w14:paraId="799F00C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выплаты на содержание детей-сирот и детей, оставшихся без попеч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 родителей, в приемных семьях, а также на вознаграждение, причитающ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еся приемным родителям в сумме 10 773 838,79 рублей, или 99,74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цента к </w:t>
      </w:r>
      <w:r w:rsidRPr="00B2083B">
        <w:rPr>
          <w:color w:val="000000"/>
          <w:sz w:val="28"/>
          <w:szCs w:val="28"/>
        </w:rPr>
        <w:lastRenderedPageBreak/>
        <w:t>годовым плановым назначениям. В отчетном периоде выплаты осуществл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ны на содержание 50 детей; </w:t>
      </w:r>
    </w:p>
    <w:p w14:paraId="63EE249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выплаты единовременного пособия усыновителям в сумме 750 000,00 рублей, или 100,00 процентов к годовым плановым назначениям. Выплату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лучили 5 семей; </w:t>
      </w:r>
    </w:p>
    <w:p w14:paraId="41FF962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деятельности отдела образования, в сумме 7 302 502,80 рублей, или 99,74 процента к годовым плановым назначениям;</w:t>
      </w:r>
    </w:p>
    <w:p w14:paraId="052FCDA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польским краем значений (уровней) показателей для оценки эффективн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сти деятельности высших должностных лиц (руководителей высших исполн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тельных органов государственной власти) субъектов Российской Федер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ции и деятельности органов исполнительной власти субъектов Российской Фед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рации в сумме 115 720,44 рублей, или 100,00 процентов к годовым план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назначениям (Гранты). Получили поощрение 14  человек.</w:t>
      </w:r>
    </w:p>
    <w:p w14:paraId="15F0583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техническое обслуживание и ремонт транспортных средств учрежд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ний образования в сумме 342 280,75 рублей, или 97,80 процента к годовым плановым назначениям. Оплата производится по факту выпо</w:t>
      </w:r>
      <w:r w:rsidRPr="00B2083B">
        <w:rPr>
          <w:color w:val="000000"/>
          <w:sz w:val="28"/>
          <w:szCs w:val="28"/>
        </w:rPr>
        <w:t>л</w:t>
      </w:r>
      <w:r w:rsidRPr="00B2083B">
        <w:rPr>
          <w:color w:val="000000"/>
          <w:sz w:val="28"/>
          <w:szCs w:val="28"/>
        </w:rPr>
        <w:t>ненных работ;</w:t>
      </w:r>
    </w:p>
    <w:p w14:paraId="40749E01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реализацию инициативного проекта "Создание условий для разв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тия физического и духовного здоровья учащихся на пришкольной террит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рии" - пришкольная территория муниципального бюджетного общеобразовательн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го учреждения "Средняя общеобразовательная школа № 18  Изобильне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ского городского округа Ставропольского края" в сумме  120 121,00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назначениям. В отчетном периоде приобретена полоса препятствий для  МБОУ СОШ №18;</w:t>
      </w:r>
    </w:p>
    <w:p w14:paraId="54DE6168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реализацию инициативного проекта "Стрелковый комплекс - детям Изобильного!"  в сумме  200 000,00 рублей, или 100,00 процентов к годовым плановым назначениям. В отчетном периоде для МБОУ СОШ №1 приобр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тен тир; </w:t>
      </w:r>
    </w:p>
    <w:p w14:paraId="724BB2D6" w14:textId="77777777" w:rsidR="00482978" w:rsidRDefault="00482978" w:rsidP="00482978">
      <w:pPr>
        <w:ind w:firstLine="709"/>
        <w:jc w:val="both"/>
        <w:rPr>
          <w:sz w:val="28"/>
          <w:szCs w:val="28"/>
        </w:rPr>
      </w:pPr>
    </w:p>
    <w:p w14:paraId="5D18B6B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расходы за счет зарезервированных средств на финансирование пе</w:t>
      </w:r>
      <w:r w:rsidRPr="00B2083B">
        <w:rPr>
          <w:color w:val="000000"/>
          <w:sz w:val="28"/>
          <w:szCs w:val="28"/>
        </w:rPr>
        <w:t>р</w:t>
      </w:r>
      <w:r w:rsidRPr="00B2083B">
        <w:rPr>
          <w:color w:val="000000"/>
          <w:sz w:val="28"/>
          <w:szCs w:val="28"/>
        </w:rPr>
        <w:t>воочередных расходов учреждений образования при условии привлеч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 безвозмездных поступлений в сумме  2 946 619,09 рублей, или 99,74 проце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та к годовым плановым назначениям. В отчетном периоде выполнены р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монтные работы лестничной площадки МДОУ «Детский сад №10,24», п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щеблока МДОУ «Детский сад №23», санитарной комнаты для персонала МДОУ «Де</w:t>
      </w:r>
      <w:r w:rsidRPr="00B2083B">
        <w:rPr>
          <w:color w:val="000000"/>
          <w:sz w:val="28"/>
          <w:szCs w:val="28"/>
        </w:rPr>
        <w:t>т</w:t>
      </w:r>
      <w:r w:rsidRPr="00B2083B">
        <w:rPr>
          <w:color w:val="000000"/>
          <w:sz w:val="28"/>
          <w:szCs w:val="28"/>
        </w:rPr>
        <w:t>ский сад №27», ремонт помещений в МДОУ «Детский сад №44», ремонт ц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коля и фасада МБОУ «СОШ №1», козырька МБОУ «СОШ №7», ремонт к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бинетов МКОУ «СОШ №16», приобретен спортивный инвентарь МКОУ «СОШ №19», мебель МКОУ «СОШ №17,18», а также образовател</w:t>
      </w:r>
      <w:r w:rsidRPr="00B2083B">
        <w:rPr>
          <w:color w:val="000000"/>
          <w:sz w:val="28"/>
          <w:szCs w:val="28"/>
        </w:rPr>
        <w:t>ь</w:t>
      </w:r>
      <w:r w:rsidRPr="00B2083B">
        <w:rPr>
          <w:color w:val="000000"/>
          <w:sz w:val="28"/>
          <w:szCs w:val="28"/>
        </w:rPr>
        <w:t>ными организациями были приобретены строительные материалы для в</w:t>
      </w:r>
      <w:r w:rsidRPr="00B2083B">
        <w:rPr>
          <w:color w:val="000000"/>
          <w:sz w:val="28"/>
          <w:szCs w:val="28"/>
        </w:rPr>
        <w:t>ы</w:t>
      </w:r>
      <w:r w:rsidRPr="00B2083B">
        <w:rPr>
          <w:color w:val="000000"/>
          <w:sz w:val="28"/>
          <w:szCs w:val="28"/>
        </w:rPr>
        <w:t xml:space="preserve">полнения ремонтных работ. </w:t>
      </w:r>
    </w:p>
    <w:p w14:paraId="1825CDB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ниципальной программы «Социальная поддержка граждан» финансиров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лись следующие направления расходов:</w:t>
      </w:r>
    </w:p>
    <w:p w14:paraId="7D51B36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предоставление мер социальной поддержки граждан по оплате ж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лых помещений, отопления и освещения педагогическим работникам образов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lastRenderedPageBreak/>
        <w:t>тельных учреждений, проживающим и работающим в сельской местности, рабочих поселках (поселках городского типа) в сумме  25 937 463,18 рублей, или 99,49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</w:t>
      </w:r>
      <w:r w:rsidRPr="00B2083B">
        <w:rPr>
          <w:color w:val="000000"/>
        </w:rPr>
        <w:t xml:space="preserve"> </w:t>
      </w:r>
      <w:r w:rsidRPr="00B2083B">
        <w:rPr>
          <w:color w:val="000000"/>
          <w:sz w:val="28"/>
          <w:szCs w:val="28"/>
        </w:rPr>
        <w:t>Выплаты за 2021 год  получили 2 018 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ловек, из них 678 специалистов, 179 пенсионеров и 1 158 членов их семей;</w:t>
      </w:r>
    </w:p>
    <w:p w14:paraId="425C7306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меры социальной поддержки отдельных категорий граждан, работ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ющих и проживающих в сельской местности в сумме 210 710,43 рублей, или 89,28 процента к годовым плановым назначениям (средства местного бюдж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та). В отчетном периоде выплаты получили 26 человека, из них 9 специал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стов, 2 пенсионера из числа работников учреждений образования и 15 членов семей. Низкое исполнение сложилось в связи с уменьшением количества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лучателей мер социальной поддержки от запланированных показат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 xml:space="preserve">лей.  </w:t>
      </w:r>
    </w:p>
    <w:p w14:paraId="6FB589B7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«Реализация мероприятий по развитию физ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ческой культуры и спорта» муниципальной программы  «Развитие физич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ской культуры и спорта» осуществлялись мероприятия по развитию физич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ской культуры и спорта среди учащихся школ (дзюдо и самбо, бокс, кикбо</w:t>
      </w:r>
      <w:r w:rsidRPr="00B2083B">
        <w:rPr>
          <w:color w:val="000000"/>
          <w:sz w:val="28"/>
          <w:szCs w:val="28"/>
        </w:rPr>
        <w:t>к</w:t>
      </w:r>
      <w:r w:rsidRPr="00B2083B">
        <w:rPr>
          <w:color w:val="000000"/>
          <w:sz w:val="28"/>
          <w:szCs w:val="28"/>
        </w:rPr>
        <w:t>синг) в сумме 407 000,00 рублей, или 95,77 процента к годовым плановым назначениям. Профинансированы расходы на оплату питания и прожив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ния  участников соревнований. </w:t>
      </w:r>
    </w:p>
    <w:p w14:paraId="227117D6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 муниципальной программы «Безопасный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родской округ» финансировались следующие расходы:</w:t>
      </w:r>
    </w:p>
    <w:p w14:paraId="67AC2503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-повышение уровня пожарной безопасности в сумме 3 216 053,60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89,47 процента к годовым плановым назначениям. Проводились 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боты по обслуживанию системы Стрелец-Мониторинг, автоматизирова</w:t>
      </w:r>
      <w:r w:rsidRPr="00B2083B">
        <w:rPr>
          <w:color w:val="000000"/>
          <w:sz w:val="28"/>
          <w:szCs w:val="28"/>
        </w:rPr>
        <w:t>н</w:t>
      </w:r>
      <w:r w:rsidRPr="00B2083B">
        <w:rPr>
          <w:color w:val="000000"/>
          <w:sz w:val="28"/>
          <w:szCs w:val="28"/>
        </w:rPr>
        <w:t>ной пожарной сигнализации, системы оповещения о пожаре в учреждениях обр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зования. Неисполнение связано с тем, что средства, предусмотренные для выполнения данных работ  в МДОУ «Детский сад №4» ИГОСК не были и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пользованы в сумме 360 900,00 рублей;</w:t>
      </w:r>
    </w:p>
    <w:p w14:paraId="5214CDBD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техническое обслуживание кнопок экстренного вызова полиции в сумме 275 537,56 рублей, или 95,89 процента к годовым плановым назнач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ниям, в учреждениях образования. Оплата производится согласно выста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ленным счетам;</w:t>
      </w:r>
    </w:p>
    <w:p w14:paraId="0325A9D9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обеспечение охраны объектов в сумме 18 300 342,08 рублей, или 99,81 процента к годовым плановым назначениям в учреждениях образов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ния;</w:t>
      </w:r>
    </w:p>
    <w:p w14:paraId="56F1A9AB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обслуживание охранно-пожарной сигнализации в сумме 139 254,00 рублей, или 100,00 процентов к годовым плановым назначениям в учрежд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ниях о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разования;</w:t>
      </w:r>
    </w:p>
    <w:p w14:paraId="1006FC0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установка и монтаж систем видеонаблюдения в сумме 15 140,25 ру</w:t>
      </w:r>
      <w:r w:rsidRPr="00B2083B">
        <w:rPr>
          <w:color w:val="000000"/>
          <w:sz w:val="28"/>
          <w:szCs w:val="28"/>
        </w:rPr>
        <w:t>б</w:t>
      </w:r>
      <w:r w:rsidRPr="00B2083B">
        <w:rPr>
          <w:color w:val="000000"/>
          <w:sz w:val="28"/>
          <w:szCs w:val="28"/>
        </w:rPr>
        <w:t>лей, или 100,00 процентов к годовым плановым назначениям в учрежд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ниях обр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зования;</w:t>
      </w:r>
    </w:p>
    <w:p w14:paraId="76FFB9DC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проведение антитеррористических мероприятий в муниципальных образовательных организациях в сумме 1 588 470,00 рублей, или 100,00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цента к годовым плановым назначениям. В отчетном периоде установлено в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деонаблюдение в МБОУ «СОШ №7», МБОУ «СОШ №19», МКОУ «СОШ №24».</w:t>
      </w:r>
    </w:p>
    <w:p w14:paraId="4B8A2FE5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lastRenderedPageBreak/>
        <w:t>В рамках подпрограммы «</w:t>
      </w:r>
      <w:r w:rsidRPr="00B2083B">
        <w:rPr>
          <w:bCs/>
          <w:color w:val="000000"/>
          <w:sz w:val="28"/>
          <w:szCs w:val="28"/>
        </w:rPr>
        <w:t>Открытость муниципальной власти через средства массовой информации</w:t>
      </w:r>
      <w:r w:rsidRPr="00B2083B">
        <w:rPr>
          <w:color w:val="000000"/>
          <w:sz w:val="28"/>
          <w:szCs w:val="28"/>
        </w:rPr>
        <w:t>» муниципальной программы «Развитие м</w:t>
      </w:r>
      <w:r w:rsidRPr="00B2083B">
        <w:rPr>
          <w:color w:val="000000"/>
          <w:sz w:val="28"/>
          <w:szCs w:val="28"/>
        </w:rPr>
        <w:t>у</w:t>
      </w:r>
      <w:r w:rsidRPr="00B2083B">
        <w:rPr>
          <w:color w:val="000000"/>
          <w:sz w:val="28"/>
          <w:szCs w:val="28"/>
        </w:rPr>
        <w:t>ниципальной службы» финансировались расходы, направленные на откр</w:t>
      </w:r>
      <w:r w:rsidRPr="00B2083B">
        <w:rPr>
          <w:color w:val="000000"/>
          <w:sz w:val="28"/>
          <w:szCs w:val="28"/>
        </w:rPr>
        <w:t>ы</w:t>
      </w:r>
      <w:r w:rsidRPr="00B2083B">
        <w:rPr>
          <w:color w:val="000000"/>
          <w:sz w:val="28"/>
          <w:szCs w:val="28"/>
        </w:rPr>
        <w:t>тость мун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ципальной власти через средства массовой информации в сумме 70 425,00 рублей, или 67,07 процента к годовым плановым назначениям. Д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зете </w:t>
      </w:r>
      <w:r w:rsidRPr="00B2083B">
        <w:rPr>
          <w:rStyle w:val="ae"/>
          <w:rFonts w:eastAsia="Calibri"/>
          <w:b w:val="0"/>
          <w:color w:val="000000"/>
        </w:rPr>
        <w:t xml:space="preserve">«Наше время». </w:t>
      </w:r>
      <w:r w:rsidRPr="00B2083B">
        <w:rPr>
          <w:color w:val="000000"/>
          <w:sz w:val="28"/>
          <w:szCs w:val="28"/>
        </w:rPr>
        <w:t xml:space="preserve">Оплата производится по факту предоставления услуг. </w:t>
      </w:r>
    </w:p>
    <w:p w14:paraId="0F5C518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В рамках подпрограммы «</w:t>
      </w:r>
      <w:r w:rsidRPr="00B2083B">
        <w:rPr>
          <w:bCs/>
          <w:color w:val="000000"/>
          <w:sz w:val="28"/>
          <w:szCs w:val="28"/>
        </w:rPr>
        <w:t>Профилактика негативных проявлений в м</w:t>
      </w:r>
      <w:r w:rsidRPr="00B2083B">
        <w:rPr>
          <w:bCs/>
          <w:color w:val="000000"/>
          <w:sz w:val="28"/>
          <w:szCs w:val="28"/>
        </w:rPr>
        <w:t>о</w:t>
      </w:r>
      <w:r w:rsidRPr="00B2083B">
        <w:rPr>
          <w:bCs/>
          <w:color w:val="000000"/>
          <w:sz w:val="28"/>
          <w:szCs w:val="28"/>
        </w:rPr>
        <w:t>лодежной среде</w:t>
      </w:r>
      <w:r w:rsidRPr="00B2083B">
        <w:rPr>
          <w:color w:val="000000"/>
          <w:sz w:val="28"/>
          <w:szCs w:val="28"/>
        </w:rPr>
        <w:t>» муниципальной программы «Профилактика правонаруш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ний, терроризма, межнациональные отношения и поддержка казачества» осущест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лялась организация временной трудовой занятости обучающихся в свободное от учебы время в сумме 649 705,25 рублей, или 98,49 процента к годовым плановым назначениям. Денежные средства направлены на выплату заработной платы и начислений на заработную плату учащимся. Трудовой занят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стью охвачены в первую очередь подростки из числа «группы риска», а также подростки, оказавшиеся в трудной жизненной ситуации, дети из м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лообеспеченных,  многодетных семей, дети-сироты, дети, оставшиеся без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печения родителей. </w:t>
      </w:r>
    </w:p>
    <w:p w14:paraId="63AFE8F4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 xml:space="preserve">В рамках подпрограммы </w:t>
      </w:r>
      <w:r w:rsidRPr="00B2083B">
        <w:rPr>
          <w:bCs/>
          <w:color w:val="000000"/>
          <w:sz w:val="28"/>
          <w:szCs w:val="28"/>
        </w:rPr>
        <w:t>"Энергосбережение и повышение энергетич</w:t>
      </w:r>
      <w:r w:rsidRPr="00B2083B">
        <w:rPr>
          <w:bCs/>
          <w:color w:val="000000"/>
          <w:sz w:val="28"/>
          <w:szCs w:val="28"/>
        </w:rPr>
        <w:t>е</w:t>
      </w:r>
      <w:r w:rsidRPr="00B2083B">
        <w:rPr>
          <w:bCs/>
          <w:color w:val="000000"/>
          <w:sz w:val="28"/>
          <w:szCs w:val="28"/>
        </w:rPr>
        <w:t>ской эффективности"</w:t>
      </w:r>
      <w:r w:rsidRPr="00B2083B">
        <w:rPr>
          <w:color w:val="000000"/>
          <w:sz w:val="28"/>
          <w:szCs w:val="28"/>
        </w:rPr>
        <w:t>» муниципальной программы "Энергосбережение и п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вышение энергетической эффективности" осуществлялись расходы по 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мене оконных блоков в муниципальных образовательных организациях  и пров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дение строительного контроля в сумме 3 260 511,19 рублей, или 97,90 пр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 xml:space="preserve">цента к годовым плановым назначениям. Средства направлены на замену оконных блоков в общеобразовательных организациях, проведена замена оконных блоков в МКОУ «Детский сад  №1,12,5,6,8,9,11,13,27,29, 30,34,36», МБУ ДОД «ЦДТТ» ИГОСК. </w:t>
      </w:r>
    </w:p>
    <w:p w14:paraId="6E88B4BA" w14:textId="77777777" w:rsidR="00482978" w:rsidRPr="00B2083B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Непрограммные расходы направлены на:</w:t>
      </w:r>
    </w:p>
    <w:p w14:paraId="0D8A267B" w14:textId="77777777" w:rsidR="00482978" w:rsidRPr="00B2083B" w:rsidRDefault="00482978" w:rsidP="00482978">
      <w:pPr>
        <w:ind w:firstLine="709"/>
        <w:jc w:val="both"/>
        <w:rPr>
          <w:bCs/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-  профилактику и устранение последствий распространения коронав</w:t>
      </w:r>
      <w:r w:rsidRPr="00B2083B">
        <w:rPr>
          <w:color w:val="000000"/>
          <w:sz w:val="28"/>
          <w:szCs w:val="28"/>
        </w:rPr>
        <w:t>и</w:t>
      </w:r>
      <w:r w:rsidRPr="00B2083B">
        <w:rPr>
          <w:color w:val="000000"/>
          <w:sz w:val="28"/>
          <w:szCs w:val="28"/>
        </w:rPr>
        <w:t>русной инфекции на территории Изобильненского городского округа Ста</w:t>
      </w:r>
      <w:r w:rsidRPr="00B2083B">
        <w:rPr>
          <w:color w:val="000000"/>
          <w:sz w:val="28"/>
          <w:szCs w:val="28"/>
        </w:rPr>
        <w:t>в</w:t>
      </w:r>
      <w:r w:rsidRPr="00B2083B">
        <w:rPr>
          <w:color w:val="000000"/>
          <w:sz w:val="28"/>
          <w:szCs w:val="28"/>
        </w:rPr>
        <w:t>ропольского края в сумме 1 297 552,84 рублей, или 98,38  процента к год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вым плановым назначениям. Приобретены средства индивидуальной 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 xml:space="preserve">щиты, дезинфицирующие средства и кулеры для организации питьевого режима, </w:t>
      </w:r>
      <w:r w:rsidRPr="00B2083B">
        <w:rPr>
          <w:bCs/>
          <w:color w:val="000000"/>
          <w:sz w:val="28"/>
          <w:szCs w:val="28"/>
        </w:rPr>
        <w:t>проведена дезинфекция помещений в обр</w:t>
      </w:r>
      <w:r w:rsidRPr="00B2083B">
        <w:rPr>
          <w:bCs/>
          <w:color w:val="000000"/>
          <w:sz w:val="28"/>
          <w:szCs w:val="28"/>
        </w:rPr>
        <w:t>а</w:t>
      </w:r>
      <w:r w:rsidRPr="00B2083B">
        <w:rPr>
          <w:bCs/>
          <w:color w:val="000000"/>
          <w:sz w:val="28"/>
          <w:szCs w:val="28"/>
        </w:rPr>
        <w:t>зовательных организациях;</w:t>
      </w:r>
    </w:p>
    <w:p w14:paraId="07F2E72C" w14:textId="77777777" w:rsidR="00482978" w:rsidRPr="00B2083B" w:rsidRDefault="00482978" w:rsidP="00482978">
      <w:pPr>
        <w:ind w:firstLine="709"/>
        <w:jc w:val="both"/>
        <w:rPr>
          <w:bCs/>
          <w:color w:val="000000"/>
          <w:sz w:val="28"/>
          <w:szCs w:val="28"/>
        </w:rPr>
      </w:pPr>
      <w:r w:rsidRPr="00B2083B">
        <w:rPr>
          <w:bCs/>
          <w:color w:val="000000"/>
          <w:sz w:val="28"/>
          <w:szCs w:val="28"/>
        </w:rPr>
        <w:t xml:space="preserve">- выплаты из резервных фондов местных администраций </w:t>
      </w:r>
      <w:r w:rsidRPr="00B2083B">
        <w:rPr>
          <w:color w:val="000000"/>
          <w:sz w:val="28"/>
          <w:szCs w:val="28"/>
        </w:rPr>
        <w:t>в сумме 453 494,00 рублей, или 100,00  процентов к годовым плановым назначениям. В отчетном периоде проведен аварийный ремонт кровли в МОУ СОШ №7,10,12,14,16,17,24.</w:t>
      </w:r>
    </w:p>
    <w:p w14:paraId="0C9B3617" w14:textId="77777777" w:rsidR="00482978" w:rsidRPr="00C13AD6" w:rsidRDefault="00482978" w:rsidP="0048297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82978" w:rsidRPr="00B2083B" w14:paraId="1540B9B8" w14:textId="77777777" w:rsidTr="00F564E8">
        <w:trPr>
          <w:trHeight w:val="60"/>
        </w:trPr>
        <w:tc>
          <w:tcPr>
            <w:tcW w:w="1688" w:type="dxa"/>
          </w:tcPr>
          <w:p w14:paraId="3976BF30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2083B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1B915C12" w14:textId="77777777" w:rsidR="00482978" w:rsidRPr="00B2083B" w:rsidRDefault="00482978" w:rsidP="00F564E8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 xml:space="preserve">Отдел культуры администрации Изобильненского </w:t>
            </w:r>
          </w:p>
          <w:p w14:paraId="3285EAE4" w14:textId="77777777" w:rsidR="00482978" w:rsidRPr="00B2083B" w:rsidRDefault="00482978" w:rsidP="00F564E8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2083B">
              <w:rPr>
                <w:color w:val="000000"/>
                <w:szCs w:val="28"/>
              </w:rPr>
              <w:t>городского округа Ставропольск</w:t>
            </w:r>
            <w:r w:rsidRPr="00B2083B">
              <w:rPr>
                <w:color w:val="000000"/>
                <w:szCs w:val="28"/>
              </w:rPr>
              <w:t>о</w:t>
            </w:r>
            <w:r w:rsidRPr="00B2083B">
              <w:rPr>
                <w:color w:val="000000"/>
                <w:szCs w:val="28"/>
              </w:rPr>
              <w:t>го края</w:t>
            </w:r>
          </w:p>
          <w:p w14:paraId="56910A30" w14:textId="77777777" w:rsidR="00482978" w:rsidRPr="00B2083B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F2178FF" w14:textId="77777777" w:rsidR="00482978" w:rsidRPr="00B2083B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2021 год составили 127 067 038,43 рублей.</w:t>
      </w:r>
    </w:p>
    <w:p w14:paraId="722BAE78" w14:textId="77777777" w:rsidR="00482978" w:rsidRPr="00B2083B" w:rsidRDefault="00482978" w:rsidP="004829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Деятельность отдела культуры была направлена на исполнение и сои</w:t>
      </w:r>
      <w:r w:rsidRPr="00B2083B">
        <w:rPr>
          <w:color w:val="000000"/>
          <w:sz w:val="28"/>
          <w:szCs w:val="28"/>
        </w:rPr>
        <w:t>с</w:t>
      </w:r>
      <w:r w:rsidRPr="00B2083B">
        <w:rPr>
          <w:color w:val="000000"/>
          <w:sz w:val="28"/>
          <w:szCs w:val="28"/>
        </w:rPr>
        <w:t>полн</w:t>
      </w:r>
      <w:r w:rsidRPr="00B2083B">
        <w:rPr>
          <w:color w:val="000000"/>
          <w:sz w:val="28"/>
          <w:szCs w:val="28"/>
        </w:rPr>
        <w:t>е</w:t>
      </w:r>
      <w:r w:rsidRPr="00B2083B">
        <w:rPr>
          <w:color w:val="000000"/>
          <w:sz w:val="28"/>
          <w:szCs w:val="28"/>
        </w:rPr>
        <w:t>ние 4 муниципальных программ.</w:t>
      </w:r>
    </w:p>
    <w:p w14:paraId="10D117B9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4087DDDD" w14:textId="77777777" w:rsidR="00482978" w:rsidRPr="00B2083B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РАСХОДЫ</w:t>
      </w:r>
    </w:p>
    <w:p w14:paraId="37572FF7" w14:textId="77777777" w:rsidR="00482978" w:rsidRPr="00B2083B" w:rsidRDefault="00482978" w:rsidP="00482978">
      <w:pPr>
        <w:spacing w:line="240" w:lineRule="exact"/>
        <w:jc w:val="center"/>
        <w:rPr>
          <w:color w:val="000000"/>
          <w:sz w:val="28"/>
          <w:szCs w:val="28"/>
        </w:rPr>
      </w:pPr>
      <w:r w:rsidRPr="00B2083B">
        <w:rPr>
          <w:color w:val="000000"/>
          <w:sz w:val="28"/>
          <w:szCs w:val="28"/>
        </w:rPr>
        <w:t>бюджета городского округа, предусмотренные отделу культуры на реализ</w:t>
      </w:r>
      <w:r w:rsidRPr="00B2083B">
        <w:rPr>
          <w:color w:val="000000"/>
          <w:sz w:val="28"/>
          <w:szCs w:val="28"/>
        </w:rPr>
        <w:t>а</w:t>
      </w:r>
      <w:r w:rsidRPr="00B2083B">
        <w:rPr>
          <w:color w:val="000000"/>
          <w:sz w:val="28"/>
          <w:szCs w:val="28"/>
        </w:rPr>
        <w:t>цию муниципальных программ за 2021 г</w:t>
      </w:r>
      <w:r w:rsidRPr="00B2083B">
        <w:rPr>
          <w:color w:val="000000"/>
          <w:sz w:val="28"/>
          <w:szCs w:val="28"/>
        </w:rPr>
        <w:t>о</w:t>
      </w:r>
      <w:r w:rsidRPr="00B2083B">
        <w:rPr>
          <w:color w:val="000000"/>
          <w:sz w:val="28"/>
          <w:szCs w:val="28"/>
        </w:rPr>
        <w:t>д</w:t>
      </w:r>
    </w:p>
    <w:p w14:paraId="26D7F7EA" w14:textId="77777777" w:rsidR="00482978" w:rsidRPr="00B2083B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2083B">
        <w:rPr>
          <w:color w:val="000000"/>
          <w:sz w:val="28"/>
          <w:szCs w:val="28"/>
        </w:rPr>
        <w:t>(рублей)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66"/>
        <w:gridCol w:w="1701"/>
        <w:gridCol w:w="1715"/>
        <w:gridCol w:w="1669"/>
        <w:gridCol w:w="1459"/>
      </w:tblGrid>
      <w:tr w:rsidR="00482978" w:rsidRPr="00B2083B" w14:paraId="5C4FC28E" w14:textId="77777777" w:rsidTr="00F564E8">
        <w:tc>
          <w:tcPr>
            <w:tcW w:w="1777" w:type="dxa"/>
            <w:vAlign w:val="center"/>
          </w:tcPr>
          <w:p w14:paraId="464E9609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Наименование</w:t>
            </w:r>
          </w:p>
          <w:p w14:paraId="4FDEC2CA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2FE3B253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4D3CE60E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34528100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Утвержд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но Решен</w:t>
            </w: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ем о бюджете с учетом</w:t>
            </w:r>
          </w:p>
          <w:p w14:paraId="5C2BB5A4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</w:t>
            </w:r>
            <w:r w:rsidRPr="00B2083B">
              <w:rPr>
                <w:color w:val="000000"/>
              </w:rPr>
              <w:t>з</w:t>
            </w:r>
            <w:r w:rsidRPr="00B2083B">
              <w:rPr>
                <w:color w:val="000000"/>
              </w:rPr>
              <w:t>менений</w:t>
            </w:r>
          </w:p>
        </w:tc>
        <w:tc>
          <w:tcPr>
            <w:tcW w:w="1669" w:type="dxa"/>
            <w:vAlign w:val="center"/>
          </w:tcPr>
          <w:p w14:paraId="13E429D9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2083B">
              <w:rPr>
                <w:color w:val="000000"/>
              </w:rPr>
              <w:t>Исполнено за 2021 г</w:t>
            </w:r>
            <w:r w:rsidRPr="00B2083B">
              <w:rPr>
                <w:color w:val="000000"/>
              </w:rPr>
              <w:t>о</w:t>
            </w:r>
            <w:r w:rsidRPr="00B2083B">
              <w:rPr>
                <w:color w:val="000000"/>
              </w:rPr>
              <w:t>д</w:t>
            </w:r>
          </w:p>
        </w:tc>
        <w:tc>
          <w:tcPr>
            <w:tcW w:w="1459" w:type="dxa"/>
            <w:vAlign w:val="center"/>
          </w:tcPr>
          <w:p w14:paraId="3326386F" w14:textId="77777777" w:rsidR="00482978" w:rsidRPr="00B2083B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B2083B">
              <w:rPr>
                <w:color w:val="000000"/>
              </w:rPr>
              <w:t>Процент исполн</w:t>
            </w:r>
            <w:r w:rsidRPr="00B2083B">
              <w:rPr>
                <w:color w:val="000000"/>
              </w:rPr>
              <w:t>е</w:t>
            </w:r>
            <w:r w:rsidRPr="00B2083B">
              <w:rPr>
                <w:color w:val="000000"/>
              </w:rPr>
              <w:t>ния к уточнен-      ному пл</w:t>
            </w:r>
            <w:r w:rsidRPr="00B2083B">
              <w:rPr>
                <w:color w:val="000000"/>
              </w:rPr>
              <w:t>а</w:t>
            </w:r>
            <w:r w:rsidRPr="00B2083B">
              <w:rPr>
                <w:color w:val="000000"/>
              </w:rPr>
              <w:t>ну</w:t>
            </w:r>
          </w:p>
        </w:tc>
      </w:tr>
      <w:tr w:rsidR="00482978" w:rsidRPr="00B2083B" w14:paraId="63623629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AE79F51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Сохранение и развитие кул</w:t>
            </w:r>
            <w:r w:rsidRPr="00B2083B">
              <w:rPr>
                <w:bCs/>
                <w:color w:val="000000"/>
              </w:rPr>
              <w:t>ь</w:t>
            </w:r>
            <w:r w:rsidRPr="00B2083B">
              <w:rPr>
                <w:bCs/>
                <w:color w:val="000000"/>
              </w:rPr>
              <w:t>туры</w:t>
            </w:r>
          </w:p>
          <w:p w14:paraId="22D7EF8C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10D90EB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Отве</w:t>
            </w:r>
            <w:r w:rsidRPr="00B2083B">
              <w:rPr>
                <w:bCs/>
                <w:color w:val="000000"/>
              </w:rPr>
              <w:t>т</w:t>
            </w:r>
            <w:r w:rsidRPr="00B2083B">
              <w:rPr>
                <w:bCs/>
                <w:color w:val="000000"/>
              </w:rPr>
              <w:t>ственный исполн</w:t>
            </w:r>
            <w:r w:rsidRPr="00B2083B">
              <w:rPr>
                <w:bCs/>
                <w:color w:val="000000"/>
              </w:rPr>
              <w:t>и</w:t>
            </w:r>
            <w:r w:rsidRPr="00B2083B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D770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127 358 807,49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84BA0A8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124 774 252,53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85F1C7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123 119 587,07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3D37CA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98,67</w:t>
            </w:r>
          </w:p>
        </w:tc>
      </w:tr>
      <w:tr w:rsidR="00482978" w:rsidRPr="00B2083B" w14:paraId="18AF35DB" w14:textId="77777777" w:rsidTr="00F564E8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9C4A9C5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Социальная поддержка граждан</w:t>
            </w:r>
          </w:p>
          <w:p w14:paraId="18B1D378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90A6175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</w:t>
            </w:r>
            <w:r w:rsidRPr="00B2083B">
              <w:rPr>
                <w:bCs/>
                <w:color w:val="000000"/>
              </w:rPr>
              <w:t>л</w:t>
            </w:r>
            <w:r w:rsidRPr="00B2083B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49AE8E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1 359 310,55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BBA4A8A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1 468 293,62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4CA588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1 467 066,94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B2854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99,92</w:t>
            </w:r>
          </w:p>
        </w:tc>
      </w:tr>
      <w:tr w:rsidR="00482978" w:rsidRPr="00B2083B" w14:paraId="0A45D07E" w14:textId="77777777" w:rsidTr="00F564E8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4B1D639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573FD03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</w:t>
            </w:r>
            <w:r w:rsidRPr="00B2083B">
              <w:rPr>
                <w:bCs/>
                <w:color w:val="000000"/>
              </w:rPr>
              <w:t>л</w:t>
            </w:r>
            <w:r w:rsidRPr="00B2083B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E075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637 481,92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E2BCD94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793 841,28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17A52C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789 451,52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CC55B2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99,45</w:t>
            </w:r>
          </w:p>
        </w:tc>
      </w:tr>
      <w:tr w:rsidR="00482978" w:rsidRPr="00B2083B" w14:paraId="2E57F5D1" w14:textId="77777777" w:rsidTr="00F564E8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35C1A89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Развитие м</w:t>
            </w:r>
            <w:r w:rsidRPr="00B2083B">
              <w:rPr>
                <w:bCs/>
                <w:color w:val="000000"/>
              </w:rPr>
              <w:t>у</w:t>
            </w:r>
            <w:r w:rsidRPr="00B2083B">
              <w:rPr>
                <w:bCs/>
                <w:color w:val="000000"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F72CC6A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2083B">
              <w:rPr>
                <w:bCs/>
                <w:color w:val="000000"/>
              </w:rPr>
              <w:t>Соиспо</w:t>
            </w:r>
            <w:r w:rsidRPr="00B2083B">
              <w:rPr>
                <w:bCs/>
                <w:color w:val="000000"/>
              </w:rPr>
              <w:t>л</w:t>
            </w:r>
            <w:r w:rsidRPr="00B2083B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18E5C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033290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5B8E9EC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30 000,00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F2E56B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100,00</w:t>
            </w:r>
          </w:p>
        </w:tc>
      </w:tr>
      <w:tr w:rsidR="00482978" w:rsidRPr="00B2083B" w14:paraId="2354CB39" w14:textId="77777777" w:rsidTr="00F564E8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F7E1263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B2083B">
              <w:rPr>
                <w:color w:val="000000"/>
              </w:rPr>
              <w:t>Итого:</w:t>
            </w:r>
          </w:p>
          <w:p w14:paraId="22945A66" w14:textId="77777777" w:rsidR="00482978" w:rsidRPr="00B2083B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305CCD67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2083B">
              <w:rPr>
                <w:color w:val="000000"/>
              </w:rPr>
              <w:t>Непрограм</w:t>
            </w:r>
            <w:r w:rsidRPr="00B2083B">
              <w:rPr>
                <w:color w:val="000000"/>
              </w:rPr>
              <w:t>м</w:t>
            </w:r>
            <w:r w:rsidRPr="00B2083B">
              <w:rPr>
                <w:color w:val="000000"/>
              </w:rPr>
              <w:t xml:space="preserve">ные расходы                        </w:t>
            </w:r>
          </w:p>
          <w:p w14:paraId="7340B3CB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</w:p>
          <w:p w14:paraId="143E689C" w14:textId="77777777" w:rsidR="00482978" w:rsidRPr="00B2083B" w:rsidRDefault="00482978" w:rsidP="00F564E8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93FF7DF" w14:textId="77777777" w:rsidR="00482978" w:rsidRPr="00B2083B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14FFA0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129 385 599,96</w:t>
            </w:r>
          </w:p>
          <w:p w14:paraId="4E9F8041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5808235D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4B419A40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EC75F92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127 066 387,43</w:t>
            </w:r>
          </w:p>
          <w:p w14:paraId="31AA211B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66C4E412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2A6E698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651,00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8D2EB21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125 406 105,53</w:t>
            </w:r>
          </w:p>
          <w:p w14:paraId="7E934CB1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73F21E3B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2A7EA80F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651,00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8020D35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98,69</w:t>
            </w:r>
          </w:p>
          <w:p w14:paraId="61C18836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58937747" w14:textId="77777777" w:rsidR="00482978" w:rsidRPr="00B2083B" w:rsidRDefault="00482978" w:rsidP="00F564E8">
            <w:pPr>
              <w:rPr>
                <w:color w:val="000000"/>
              </w:rPr>
            </w:pPr>
          </w:p>
          <w:p w14:paraId="2C53BBB5" w14:textId="77777777" w:rsidR="00482978" w:rsidRPr="00B2083B" w:rsidRDefault="00482978" w:rsidP="00F564E8">
            <w:pPr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100,00</w:t>
            </w:r>
          </w:p>
        </w:tc>
      </w:tr>
      <w:tr w:rsidR="00482978" w:rsidRPr="00B2083B" w14:paraId="27AD6005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7051397" w14:textId="77777777" w:rsidR="00482978" w:rsidRPr="00B2083B" w:rsidRDefault="00482978" w:rsidP="00F564E8">
            <w:pPr>
              <w:spacing w:line="216" w:lineRule="auto"/>
              <w:rPr>
                <w:color w:val="000000"/>
              </w:rPr>
            </w:pPr>
            <w:r w:rsidRPr="00B2083B">
              <w:rPr>
                <w:color w:val="000000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8CD3F13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9B716" w14:textId="77777777" w:rsidR="00482978" w:rsidRPr="00B2083B" w:rsidRDefault="00482978" w:rsidP="00F564E8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 xml:space="preserve">129 385 599,96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AF1922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>127 067 038,43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0807666" w14:textId="77777777" w:rsidR="00482978" w:rsidRPr="00B2083B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2083B">
              <w:rPr>
                <w:color w:val="000000"/>
                <w:spacing w:val="-4"/>
              </w:rPr>
              <w:t xml:space="preserve">125 406 756,53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B4B028B" w14:textId="77777777" w:rsidR="00482978" w:rsidRPr="00B2083B" w:rsidRDefault="00482978" w:rsidP="00F564E8">
            <w:pPr>
              <w:spacing w:line="216" w:lineRule="auto"/>
              <w:ind w:left="-108" w:right="-52" w:firstLine="108"/>
              <w:jc w:val="right"/>
              <w:rPr>
                <w:color w:val="000000"/>
              </w:rPr>
            </w:pPr>
            <w:r w:rsidRPr="00B2083B">
              <w:rPr>
                <w:color w:val="000000"/>
              </w:rPr>
              <w:t>98,69</w:t>
            </w:r>
          </w:p>
        </w:tc>
      </w:tr>
      <w:tr w:rsidR="00482978" w:rsidRPr="00A31E2F" w14:paraId="03904C00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1496B45" w14:textId="77777777" w:rsidR="00482978" w:rsidRPr="00A31E2F" w:rsidRDefault="00482978" w:rsidP="00F564E8">
            <w:pPr>
              <w:spacing w:line="216" w:lineRule="auto"/>
              <w:rPr>
                <w:color w:val="7030A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8A50C89" w14:textId="77777777" w:rsidR="00482978" w:rsidRPr="00A31E2F" w:rsidRDefault="00482978" w:rsidP="00F564E8">
            <w:pPr>
              <w:spacing w:line="216" w:lineRule="auto"/>
              <w:jc w:val="right"/>
              <w:rPr>
                <w:color w:val="7030A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EAEC6" w14:textId="77777777" w:rsidR="00482978" w:rsidRPr="00A31E2F" w:rsidRDefault="00482978" w:rsidP="00F564E8">
            <w:pPr>
              <w:spacing w:line="216" w:lineRule="auto"/>
              <w:ind w:right="-80" w:hanging="122"/>
              <w:jc w:val="right"/>
              <w:rPr>
                <w:color w:val="7030A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FE3B4F4" w14:textId="77777777" w:rsidR="00482978" w:rsidRPr="00A31E2F" w:rsidRDefault="00482978" w:rsidP="00F564E8">
            <w:pPr>
              <w:spacing w:line="216" w:lineRule="auto"/>
              <w:jc w:val="right"/>
              <w:rPr>
                <w:color w:val="7030A0"/>
                <w:spacing w:val="-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DA1B202" w14:textId="77777777" w:rsidR="00482978" w:rsidRPr="00A31E2F" w:rsidRDefault="00482978" w:rsidP="00F564E8">
            <w:pPr>
              <w:spacing w:line="216" w:lineRule="auto"/>
              <w:jc w:val="right"/>
              <w:rPr>
                <w:color w:val="7030A0"/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F36C780" w14:textId="77777777" w:rsidR="00482978" w:rsidRPr="00A31E2F" w:rsidRDefault="00482978" w:rsidP="00F564E8">
            <w:pPr>
              <w:spacing w:line="216" w:lineRule="auto"/>
              <w:ind w:left="-108" w:right="-52" w:firstLine="108"/>
              <w:jc w:val="right"/>
              <w:rPr>
                <w:color w:val="7030A0"/>
              </w:rPr>
            </w:pPr>
          </w:p>
        </w:tc>
      </w:tr>
    </w:tbl>
    <w:p w14:paraId="51C04EF3" w14:textId="77777777" w:rsidR="00482978" w:rsidRPr="00A31E2F" w:rsidRDefault="00482978" w:rsidP="00482978">
      <w:pPr>
        <w:spacing w:line="216" w:lineRule="auto"/>
        <w:ind w:firstLine="709"/>
        <w:jc w:val="both"/>
        <w:rPr>
          <w:color w:val="7030A0"/>
          <w:sz w:val="10"/>
          <w:szCs w:val="10"/>
        </w:rPr>
      </w:pPr>
    </w:p>
    <w:p w14:paraId="59A1ADE5" w14:textId="77777777" w:rsidR="00482978" w:rsidRPr="00D75119" w:rsidRDefault="00482978" w:rsidP="0048297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По подпрограммам муниципальной программы «</w:t>
      </w:r>
      <w:r w:rsidRPr="00D75119">
        <w:rPr>
          <w:bCs/>
          <w:color w:val="000000"/>
          <w:sz w:val="28"/>
          <w:szCs w:val="28"/>
        </w:rPr>
        <w:t>Сохранение и разв</w:t>
      </w:r>
      <w:r w:rsidRPr="00D75119">
        <w:rPr>
          <w:bCs/>
          <w:color w:val="000000"/>
          <w:sz w:val="28"/>
          <w:szCs w:val="28"/>
        </w:rPr>
        <w:t>и</w:t>
      </w:r>
      <w:r w:rsidRPr="00D75119">
        <w:rPr>
          <w:bCs/>
          <w:color w:val="000000"/>
          <w:sz w:val="28"/>
          <w:szCs w:val="28"/>
        </w:rPr>
        <w:t>тие кул</w:t>
      </w:r>
      <w:r w:rsidRPr="00D75119">
        <w:rPr>
          <w:bCs/>
          <w:color w:val="000000"/>
          <w:sz w:val="28"/>
          <w:szCs w:val="28"/>
        </w:rPr>
        <w:t>ь</w:t>
      </w:r>
      <w:r w:rsidRPr="00D75119">
        <w:rPr>
          <w:bCs/>
          <w:color w:val="000000"/>
          <w:sz w:val="28"/>
          <w:szCs w:val="28"/>
        </w:rPr>
        <w:t>туры</w:t>
      </w:r>
      <w:r w:rsidRPr="00D75119">
        <w:rPr>
          <w:color w:val="000000"/>
          <w:sz w:val="28"/>
          <w:szCs w:val="28"/>
        </w:rPr>
        <w:t>» сложилось следующее исполнение</w:t>
      </w:r>
      <w:r w:rsidRPr="00D75119">
        <w:rPr>
          <w:color w:val="000000"/>
          <w:position w:val="2"/>
          <w:sz w:val="28"/>
          <w:szCs w:val="28"/>
        </w:rPr>
        <w:t>:</w:t>
      </w:r>
    </w:p>
    <w:p w14:paraId="2A99206E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- подпрограмма «Культура» исполнена в сумме 74 578 590,57 рублей, или 98,23 процента к уточнённым плановым назначениям, расходы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на:</w:t>
      </w:r>
    </w:p>
    <w:p w14:paraId="4F7DE790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деятельности (оказание услуг) муниципальных учрежд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ний в сумме 58 343 936,97 рублей, или 97,90 процента</w:t>
      </w:r>
      <w:r w:rsidRPr="00D75119">
        <w:rPr>
          <w:color w:val="000000"/>
          <w:position w:val="2"/>
          <w:sz w:val="28"/>
          <w:szCs w:val="28"/>
        </w:rPr>
        <w:t xml:space="preserve"> к годовым план</w:t>
      </w:r>
      <w:r w:rsidRPr="00D75119">
        <w:rPr>
          <w:color w:val="000000"/>
          <w:position w:val="2"/>
          <w:sz w:val="28"/>
          <w:szCs w:val="28"/>
        </w:rPr>
        <w:t>о</w:t>
      </w:r>
      <w:r w:rsidRPr="00D75119">
        <w:rPr>
          <w:color w:val="000000"/>
          <w:position w:val="2"/>
          <w:sz w:val="28"/>
          <w:szCs w:val="28"/>
        </w:rPr>
        <w:t>вым назначениям, средства направлены на выплату заработной платы и начисл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ства</w:t>
      </w:r>
      <w:r w:rsidRPr="00D75119">
        <w:rPr>
          <w:color w:val="000000"/>
          <w:sz w:val="28"/>
          <w:szCs w:val="28"/>
        </w:rPr>
        <w:t>;</w:t>
      </w:r>
    </w:p>
    <w:p w14:paraId="2C2963B8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комплектование книжного фонда в сумме 1 232 749,44 рублей, или 100,00 процентов к годовым плановым назначениям. В отчетном периоде </w:t>
      </w:r>
      <w:r w:rsidRPr="00D75119">
        <w:rPr>
          <w:color w:val="000000"/>
          <w:position w:val="2"/>
          <w:sz w:val="28"/>
          <w:szCs w:val="28"/>
        </w:rPr>
        <w:t>приобретено 5923 экзе</w:t>
      </w:r>
      <w:r w:rsidRPr="00D75119">
        <w:rPr>
          <w:color w:val="000000"/>
          <w:position w:val="2"/>
          <w:sz w:val="28"/>
          <w:szCs w:val="28"/>
        </w:rPr>
        <w:t>м</w:t>
      </w:r>
      <w:r w:rsidRPr="00D75119">
        <w:rPr>
          <w:color w:val="000000"/>
          <w:position w:val="2"/>
          <w:sz w:val="28"/>
          <w:szCs w:val="28"/>
        </w:rPr>
        <w:t>пляров книжной продукции;</w:t>
      </w:r>
    </w:p>
    <w:p w14:paraId="4AE34C9B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медицинский осмотр работников в сумме 12 000,00 рублей, или 91,68 процента к годовым плановым назначениям, расходы произведены по факту поступления счетов на оплату за предрейсовый медосмотр в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дителей;</w:t>
      </w:r>
    </w:p>
    <w:p w14:paraId="0CFEAA15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мероприятий в сфере культуры в сумме 3 510 670,60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98,15 процента к годовым плановым назначениям. В отчетном пер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оде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ведено 16 мероприятий;</w:t>
      </w:r>
    </w:p>
    <w:p w14:paraId="20CF9DF4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 xml:space="preserve">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10 135 987,29 рублей, или 100,00 процентов к годовым плановым назначениям. В полном объеме в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полнен ремонт  ДК х. Беляев, ДК с. Найденовка, ДК х. Широбоков, облицо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ка боковых сторон и фойе концертного зала «Ф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кел»; </w:t>
      </w:r>
    </w:p>
    <w:p w14:paraId="57EB6791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укрепление материально-технической базы муниципальных учрежд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ний культуры в сумме 1 194 821,55 рублей, или 100,00 процентов к годовым плановым назначениям. В отчетном периоде приобретены кресла для кин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зала МКУ «Центр Культуры и Досуга» г. Изобильный; </w:t>
      </w:r>
    </w:p>
    <w:p w14:paraId="7CF0FBEA" w14:textId="77777777" w:rsidR="00482978" w:rsidRPr="00D75119" w:rsidRDefault="00482978" w:rsidP="0048297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содержание воинских захоронений, памятников и мемориальных ко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плексов, увековечивающих память погибших в годы Великой От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чественной в сумме 148 424,72 рублей, или 82,90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чениям. В отчетном периоде проведена оплата за газификацию «Вечного о</w:t>
      </w:r>
      <w:r w:rsidRPr="00D75119">
        <w:rPr>
          <w:color w:val="000000"/>
          <w:sz w:val="28"/>
          <w:szCs w:val="28"/>
        </w:rPr>
        <w:t>г</w:t>
      </w:r>
      <w:r w:rsidRPr="00D75119">
        <w:rPr>
          <w:color w:val="000000"/>
          <w:sz w:val="28"/>
          <w:szCs w:val="28"/>
        </w:rPr>
        <w:t>ня» по факту предоставленных счетов, окончательный расчет за  декабрь производится согласно договору,  заключенному в январе 2022 года;</w:t>
      </w:r>
    </w:p>
    <w:p w14:paraId="43FD42D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- подпрограмма «Развитие музыкального и художественного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ния детей и подростков» исполнена в сумме 45 728 505,05 рублей, или 99,96 процента к годовым плановым назначениям, расходы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на:</w:t>
      </w:r>
    </w:p>
    <w:p w14:paraId="65F9C4E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деятельности (оказание услуг) муниципальных учрежд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ний в сумме 45 439 056,13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вым назначениям; </w:t>
      </w:r>
    </w:p>
    <w:p w14:paraId="3A040F3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поддержку одаренных детей и молодежи в сумме 91 451,80 рублей, или 84,44 процента к годовым плановым назначениям. Произведены расходы на оплату транспортных услуг участникам конкурса хореографии, на выпл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ту премий победителям конкурсов. Присуждены премии 21 одаренным уч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щимся, дуэту и двум творческим коллективам. Низкое исполнение связано с отменой конкурсов в очном формате в связи с эпидемиологической обст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новкой;</w:t>
      </w:r>
    </w:p>
    <w:p w14:paraId="48C77788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медицинский осмотр работников в сумме 197 997,12 рублей, или 100,00 процентов к годовым плановым назначениям. В отчетном периоде м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дицинский осмотр прошли 121 человек. </w:t>
      </w:r>
    </w:p>
    <w:p w14:paraId="2741871B" w14:textId="77777777" w:rsidR="00482978" w:rsidRPr="004B36D4" w:rsidRDefault="00482978" w:rsidP="00482978">
      <w:pPr>
        <w:ind w:firstLine="851"/>
        <w:jc w:val="both"/>
        <w:rPr>
          <w:color w:val="7030A0"/>
          <w:sz w:val="28"/>
          <w:szCs w:val="28"/>
        </w:rPr>
      </w:pPr>
      <w:r w:rsidRPr="004B36D4">
        <w:rPr>
          <w:color w:val="7030A0"/>
          <w:sz w:val="28"/>
          <w:szCs w:val="28"/>
        </w:rPr>
        <w:t>- подпрограмма «Обеспечение реализации муниципальной пр</w:t>
      </w:r>
      <w:r w:rsidRPr="004B36D4">
        <w:rPr>
          <w:color w:val="7030A0"/>
          <w:sz w:val="28"/>
          <w:szCs w:val="28"/>
        </w:rPr>
        <w:t>о</w:t>
      </w:r>
      <w:r w:rsidRPr="004B36D4">
        <w:rPr>
          <w:color w:val="7030A0"/>
          <w:sz w:val="28"/>
          <w:szCs w:val="28"/>
        </w:rPr>
        <w:t>граммы «Сохранение и развитие культуры» и общепрограммные мероприятия» и</w:t>
      </w:r>
      <w:r w:rsidRPr="004B36D4">
        <w:rPr>
          <w:color w:val="7030A0"/>
          <w:sz w:val="28"/>
          <w:szCs w:val="28"/>
        </w:rPr>
        <w:t>с</w:t>
      </w:r>
      <w:r w:rsidRPr="004B36D4">
        <w:rPr>
          <w:color w:val="7030A0"/>
          <w:sz w:val="28"/>
          <w:szCs w:val="28"/>
        </w:rPr>
        <w:t>полнена в сумме 2 812 491,45 рублей, или 90,63 процента к годовым план</w:t>
      </w:r>
      <w:r w:rsidRPr="004B36D4">
        <w:rPr>
          <w:color w:val="7030A0"/>
          <w:sz w:val="28"/>
          <w:szCs w:val="28"/>
        </w:rPr>
        <w:t>о</w:t>
      </w:r>
      <w:r w:rsidRPr="004B36D4">
        <w:rPr>
          <w:color w:val="7030A0"/>
          <w:sz w:val="28"/>
          <w:szCs w:val="28"/>
        </w:rPr>
        <w:t>вым назначениям. Расходы направлены на:</w:t>
      </w:r>
    </w:p>
    <w:p w14:paraId="17E8E377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обеспечение деятельности отдела культуры в сумме 2 548 214,18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99,77 процента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назначениям;</w:t>
      </w:r>
    </w:p>
    <w:p w14:paraId="5C6AF8B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выплаты лицам, входящим в муниципальные управленческие к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манды Ставропольского края, поощрения за достижение в 2020 году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ским краем значений (уровней) показателей для оценки эффективности де</w:t>
      </w:r>
      <w:r w:rsidRPr="00D75119">
        <w:rPr>
          <w:color w:val="000000"/>
          <w:sz w:val="28"/>
          <w:szCs w:val="28"/>
        </w:rPr>
        <w:t>я</w:t>
      </w:r>
      <w:r w:rsidRPr="00D75119">
        <w:rPr>
          <w:color w:val="000000"/>
          <w:sz w:val="28"/>
          <w:szCs w:val="28"/>
        </w:rPr>
        <w:t>тельности высших должностных лиц (руководителей высших исполнител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ции в сумме 34 277,27 рублей, или 100,00 процентов к годовым плановым назначениям (Гранты);</w:t>
      </w:r>
    </w:p>
    <w:p w14:paraId="0ED5407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на финансирование первоочередных расходов учреждений культуры при условии привлечения безвозмездных поступлений в сумме 230 000,00 </w:t>
      </w:r>
      <w:r w:rsidRPr="00D75119">
        <w:rPr>
          <w:color w:val="000000"/>
          <w:sz w:val="28"/>
          <w:szCs w:val="28"/>
        </w:rPr>
        <w:lastRenderedPageBreak/>
        <w:t>рублей, или 44,66 процента к годовым плановым назначениям. В отчетном периоде отремонтированы кабинеты в МБУ ДО Изобильненская ДШИ №1, заменены оконные блоки в библиотеке ст. Староизобильненской. Низкое и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полнение обусловлено тем, что резерв на финансирование первоочередных расходов учреждений культуры с учетом привлечения безвозмездных п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ступлений (50/50) распределен не в полном объеме, так как в отчетном пер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оде поданы только три заявки от учреждений культуры.</w:t>
      </w:r>
    </w:p>
    <w:p w14:paraId="26167B28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Подпрограмма «Меры социальной поддержки граждан» муниципал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ной программы «Социальная поддержка граждан» исполнена в сумме 1 467 066,94 рублей, или 99,92 процента к годовым плановым назначениям. Расходы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на:</w:t>
      </w:r>
    </w:p>
    <w:p w14:paraId="477F7F47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предоставление мер социальной поддержки по оплате жилых пом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щений, отопления и освещения педагогическим работникам образовател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ных учреждений, проживающим и работающим в сельской местности, раб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чих поселках (поселках городского типа) в сумме 953 526,33 рублей, или 99,99 процента к годовым плановым назначениям. В течение отчетного периода произведены выплаты 32 педагогическим работникам, проживающим и р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ботающим в сельской мес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ности;</w:t>
      </w:r>
    </w:p>
    <w:p w14:paraId="0142A728" w14:textId="77777777" w:rsidR="00482978" w:rsidRPr="00D75119" w:rsidRDefault="00482978" w:rsidP="0048297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-меры социальной поддержки отдельных категорий граждан, работа</w:t>
      </w:r>
      <w:r w:rsidRPr="00D75119">
        <w:rPr>
          <w:color w:val="000000"/>
          <w:sz w:val="28"/>
          <w:szCs w:val="28"/>
        </w:rPr>
        <w:t>ю</w:t>
      </w:r>
      <w:r w:rsidRPr="00D75119">
        <w:rPr>
          <w:color w:val="000000"/>
          <w:sz w:val="28"/>
          <w:szCs w:val="28"/>
        </w:rPr>
        <w:t>щих и проживающих в сельской местности в сумме 513 540,61 рублей, или 99,78 процента к годовым плановым назначениям. В отчетном периоде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изведены выплаты 58 человекам, из них 28 специалиста и 26 членов семей. Выплаты производились по сроку выплаты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работной платы.</w:t>
      </w:r>
    </w:p>
    <w:p w14:paraId="75134D45" w14:textId="77777777" w:rsidR="00482978" w:rsidRPr="00D75119" w:rsidRDefault="00482978" w:rsidP="0048297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расходы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на:</w:t>
      </w:r>
    </w:p>
    <w:p w14:paraId="00884290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техническое обслуживание систем видеонаблюдения в сумме 3 600,00 рублей, или 100,00 процентов к годовым плановым назначениям;</w:t>
      </w:r>
    </w:p>
    <w:p w14:paraId="066E3BF3" w14:textId="77777777" w:rsidR="00482978" w:rsidRPr="00D75119" w:rsidRDefault="00482978" w:rsidP="0048297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техническое обслуживание кнопок экстренного вызова полиции в сумме 212 733,36 рублей, или 99,99 процента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ниям в муниципальных учреждениях дополнительного образования ДШИ, ДХШ и в ЦКР «Олимп»;</w:t>
      </w:r>
    </w:p>
    <w:p w14:paraId="4DFE7E25" w14:textId="77777777" w:rsidR="00482978" w:rsidRPr="00D75119" w:rsidRDefault="00482978" w:rsidP="0048297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охраны объектов в сумме 283 972,60 рублей, или 99,45 процента к годовым плановым назначениям;</w:t>
      </w:r>
    </w:p>
    <w:p w14:paraId="373A1E80" w14:textId="77777777" w:rsidR="00482978" w:rsidRPr="00D75119" w:rsidRDefault="00482978" w:rsidP="0048297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обслуживание охранно-пожарной сигнализации в сумме 289 145,56 рублей или 99,04 процента к годовым плановым назначениям.</w:t>
      </w:r>
    </w:p>
    <w:p w14:paraId="4BB0F2E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30 000,00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 Расходы направлены на освещение информ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ционного материала о спортивных мероприятиях в г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зете «Наше Время».</w:t>
      </w:r>
    </w:p>
    <w:p w14:paraId="5E63A963" w14:textId="77777777" w:rsidR="00482978" w:rsidRPr="00D75119" w:rsidRDefault="00482978" w:rsidP="0048297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 обеспечение гарантий лиц,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мещающих муниципальные должности и муниципальных служащих орг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 местного самоуправления в соответствии с законодательством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ского края, решениями органов местного самоуправления в сумме 651,00 рублей, или 100,00 процентов к годовым плановым назначениям.</w:t>
      </w:r>
    </w:p>
    <w:p w14:paraId="30662584" w14:textId="77777777" w:rsidR="00482978" w:rsidRPr="00D75119" w:rsidRDefault="00482978" w:rsidP="0048297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482978" w:rsidRPr="00D75119" w14:paraId="263CC7DB" w14:textId="77777777" w:rsidTr="00F564E8">
        <w:trPr>
          <w:trHeight w:val="60"/>
        </w:trPr>
        <w:tc>
          <w:tcPr>
            <w:tcW w:w="1688" w:type="dxa"/>
          </w:tcPr>
          <w:p w14:paraId="59B9F7A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4E5F363C" w14:textId="77777777" w:rsidR="00482978" w:rsidRPr="00D75119" w:rsidRDefault="00482978" w:rsidP="00F564E8">
            <w:pPr>
              <w:pStyle w:val="a3"/>
              <w:spacing w:line="240" w:lineRule="exact"/>
              <w:ind w:firstLine="0"/>
              <w:jc w:val="left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Управление труда и социальной защиты населения</w:t>
            </w:r>
          </w:p>
          <w:p w14:paraId="35B070D7" w14:textId="77777777" w:rsidR="00482978" w:rsidRPr="00D75119" w:rsidRDefault="00482978" w:rsidP="00F564E8">
            <w:pPr>
              <w:pStyle w:val="a3"/>
              <w:spacing w:line="240" w:lineRule="exact"/>
              <w:ind w:firstLine="4"/>
              <w:jc w:val="left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4CE5C82A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4CBD2D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С учетом внесенных изменений годовые плановые назначения по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ходам управления труда администрации Изобильненского городского округа Ставропольского края (далее – управление труда) за 2021 год сост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вили 935 035 212,69 рублей.</w:t>
      </w:r>
    </w:p>
    <w:p w14:paraId="1A631629" w14:textId="77777777" w:rsidR="00482978" w:rsidRPr="00D75119" w:rsidRDefault="00482978" w:rsidP="0048297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Деятельность управления труда была направлена на исполнение мун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ципал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ной программы «Социальная поддержка граждан».</w:t>
      </w:r>
    </w:p>
    <w:p w14:paraId="6655D6E5" w14:textId="77777777" w:rsidR="00482978" w:rsidRPr="009039F8" w:rsidRDefault="00482978" w:rsidP="00482978">
      <w:pPr>
        <w:spacing w:line="216" w:lineRule="auto"/>
        <w:jc w:val="center"/>
        <w:rPr>
          <w:color w:val="FF0000"/>
          <w:sz w:val="28"/>
          <w:szCs w:val="28"/>
        </w:rPr>
      </w:pPr>
    </w:p>
    <w:p w14:paraId="0621EB48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5E4BE5B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бюджета городского округа, предусмотренные управлению труда на реализ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цию муниц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пальной программы за 2021 год</w:t>
      </w:r>
    </w:p>
    <w:p w14:paraId="20B7D4E1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482978" w:rsidRPr="00D75119" w14:paraId="1227605E" w14:textId="77777777" w:rsidTr="00F564E8">
        <w:tc>
          <w:tcPr>
            <w:tcW w:w="1777" w:type="dxa"/>
            <w:vAlign w:val="center"/>
          </w:tcPr>
          <w:p w14:paraId="476E6ED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729F034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594E689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300FCEA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697806C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но Решен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ем о бюджете с учетом</w:t>
            </w:r>
          </w:p>
          <w:p w14:paraId="3CA8006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з</w:t>
            </w:r>
            <w:r w:rsidRPr="00D75119">
              <w:rPr>
                <w:color w:val="000000"/>
              </w:rPr>
              <w:t>менений</w:t>
            </w:r>
          </w:p>
        </w:tc>
        <w:tc>
          <w:tcPr>
            <w:tcW w:w="1690" w:type="dxa"/>
            <w:vAlign w:val="center"/>
          </w:tcPr>
          <w:p w14:paraId="1423D3D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 xml:space="preserve">но за </w:t>
            </w:r>
          </w:p>
          <w:p w14:paraId="3D82E54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2021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</w:t>
            </w:r>
          </w:p>
          <w:p w14:paraId="61A3A10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168" w:type="dxa"/>
            <w:vAlign w:val="center"/>
          </w:tcPr>
          <w:p w14:paraId="5D654C2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</w:t>
            </w:r>
            <w:r w:rsidRPr="00D75119">
              <w:rPr>
                <w:color w:val="000000"/>
              </w:rPr>
              <w:t>л</w:t>
            </w:r>
            <w:r w:rsidRPr="00D75119">
              <w:rPr>
                <w:color w:val="000000"/>
              </w:rPr>
              <w:t>нения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нен-      ному плану</w:t>
            </w:r>
          </w:p>
        </w:tc>
      </w:tr>
      <w:tr w:rsidR="00482978" w:rsidRPr="00D75119" w14:paraId="00914C22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A8B4B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Социальная поддержка граждан</w:t>
            </w:r>
          </w:p>
          <w:p w14:paraId="62299DA8" w14:textId="77777777" w:rsidR="00482978" w:rsidRPr="00D75119" w:rsidRDefault="00482978" w:rsidP="00F564E8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921350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Ответстве</w:t>
            </w:r>
            <w:r w:rsidRPr="00D75119">
              <w:rPr>
                <w:bCs/>
                <w:color w:val="000000"/>
              </w:rPr>
              <w:t>н</w:t>
            </w:r>
            <w:r w:rsidRPr="00D75119">
              <w:rPr>
                <w:bCs/>
                <w:color w:val="000000"/>
              </w:rPr>
              <w:t>ный 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0BFBE9B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A42ACE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933 449 638,83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AF12C4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933 449 191,46</w:t>
            </w:r>
          </w:p>
          <w:p w14:paraId="213CAFB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02E702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5860D71F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1225E2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Итого:</w:t>
            </w:r>
          </w:p>
          <w:p w14:paraId="7E83325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</w:p>
          <w:p w14:paraId="0A3045E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F644D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ABD015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FE8664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933 449 638,83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1A79FA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933 449 191,46</w:t>
            </w:r>
          </w:p>
          <w:p w14:paraId="46A5CEC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FA3F7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9CB9A0D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629B0E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Непрограм</w:t>
            </w:r>
            <w:r w:rsidRPr="00D75119">
              <w:rPr>
                <w:color w:val="000000"/>
                <w:sz w:val="26"/>
                <w:szCs w:val="26"/>
              </w:rPr>
              <w:t>м</w:t>
            </w:r>
            <w:r w:rsidRPr="00D75119">
              <w:rPr>
                <w:color w:val="000000"/>
                <w:sz w:val="26"/>
                <w:szCs w:val="26"/>
              </w:rPr>
              <w:t>ные расходы</w:t>
            </w:r>
          </w:p>
          <w:p w14:paraId="587381C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477C0C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B6ECBB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1 472 330,00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48B54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1 585 573,86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0262AB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1 202 600,54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34143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75,85</w:t>
            </w:r>
          </w:p>
        </w:tc>
      </w:tr>
      <w:tr w:rsidR="00482978" w:rsidRPr="00D75119" w14:paraId="66C124C3" w14:textId="77777777" w:rsidTr="00F564E8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2E1D185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2FAB4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BCA224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774 761 390,00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491B7B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935 035 212,69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541AA9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934 651 792,00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33B3FA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99,96</w:t>
            </w:r>
          </w:p>
          <w:p w14:paraId="63058B6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</w:tbl>
    <w:p w14:paraId="1AAC37D7" w14:textId="77777777" w:rsidR="00482978" w:rsidRPr="00D75119" w:rsidRDefault="00482978" w:rsidP="00482978">
      <w:pPr>
        <w:tabs>
          <w:tab w:val="left" w:pos="7797"/>
        </w:tabs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5BE6F544" w14:textId="77777777" w:rsidR="00482978" w:rsidRPr="00D75119" w:rsidRDefault="00482978" w:rsidP="00482978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 подпрограммам муниципальной программы «Социальная поддер</w:t>
      </w:r>
      <w:r w:rsidRPr="00D75119">
        <w:rPr>
          <w:color w:val="000000"/>
          <w:sz w:val="28"/>
          <w:szCs w:val="28"/>
        </w:rPr>
        <w:t>ж</w:t>
      </w:r>
      <w:r w:rsidRPr="00D75119">
        <w:rPr>
          <w:color w:val="000000"/>
          <w:sz w:val="28"/>
          <w:szCs w:val="28"/>
        </w:rPr>
        <w:t>ка граждан» сложилось следующее исполн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ние</w:t>
      </w:r>
      <w:r w:rsidRPr="00D75119">
        <w:rPr>
          <w:color w:val="000000"/>
          <w:position w:val="2"/>
          <w:sz w:val="28"/>
          <w:szCs w:val="28"/>
        </w:rPr>
        <w:t>:</w:t>
      </w:r>
    </w:p>
    <w:p w14:paraId="465C1A7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«Социальное обеспечение населения» исполнена в сумме 899 677 577,01 рублей, или 100,00 процентов к годовым плановым назначениям. Расходы направлены на:</w:t>
      </w:r>
    </w:p>
    <w:p w14:paraId="566FAB6E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3 232 205,52 рублей, или 100,00 процентов к годовым плановым назначениям, количество получ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телей в отчетном периоде составило 211 человек;</w:t>
      </w:r>
    </w:p>
    <w:p w14:paraId="15108C41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оплата жилищно-коммунальных услуг отдельным категориям гра</w:t>
      </w:r>
      <w:r w:rsidRPr="00D75119">
        <w:rPr>
          <w:color w:val="000000"/>
          <w:sz w:val="28"/>
          <w:szCs w:val="28"/>
        </w:rPr>
        <w:t>ж</w:t>
      </w:r>
      <w:r w:rsidRPr="00D75119">
        <w:rPr>
          <w:color w:val="000000"/>
          <w:sz w:val="28"/>
          <w:szCs w:val="28"/>
        </w:rPr>
        <w:t>дан в сумме 94 153 700,00 рублей, или 100,00 процентов к годовым плановым назначениям, среднее количество получателей в отчетном периоде сост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вило 7082 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ловека;</w:t>
      </w:r>
    </w:p>
    <w:p w14:paraId="36E165AB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портных средств, в соответствии с Федеральным законом от 25 апреля 2002 года № 40-ФЗ "Об обязательном страховании гражданской ответстве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ности владельцев транспортных средств" в сумме 10 783,82 рублей, или 100,00 процентов к годовым плановым назначениям, количество получателей в о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четном периоде составило 6 человек;</w:t>
      </w:r>
    </w:p>
    <w:p w14:paraId="0006129D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1 983 102,10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lastRenderedPageBreak/>
        <w:t>лей, или 100,00 процентов к годовым плановым назначениям, количество п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лучателей в отчетном периоде составило 450 человек;</w:t>
      </w:r>
    </w:p>
    <w:p w14:paraId="0404BB13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социального пособия на погребение в сумме 1 021 571,82 рублей, или 100,00 процентов к годовым плановым назначениям, количество получателей в отчетном периоде состав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ло 159 человек;</w:t>
      </w:r>
    </w:p>
    <w:p w14:paraId="4489778F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ежегодного социального пособия на проезд учащимся (ст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дентам) в сумме 143 530,01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назначениям, количество получателей в отчетном периоде составило 101 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ловек;</w:t>
      </w:r>
    </w:p>
    <w:p w14:paraId="68BC7E2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компенсации на уплату взноса на капитальный ремонт общ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го имущества в многоквартирном доме отдельным категориям граждан в сумме 937 868,32 рублей, или 100,00 процентов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чениям, среднее количество получателей в отчетном периоде составило 724 человека;</w:t>
      </w:r>
    </w:p>
    <w:p w14:paraId="2240D106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ежегодная денежная выплата гражданам Российской Федерации, 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ной войны входили в его состав, не достигшим совершеннолетия на 3 се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тября 1945 года и постоянно проживающим на территории Ставропольского края в сумме 27 327 896,14 рублей, или 100,00 процентов к годовым плановым назначениям, количество получателей в отчетном периоде составило 5 431 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ловек;</w:t>
      </w:r>
    </w:p>
    <w:p w14:paraId="2B9F9CC3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мер социальной поддержки ветеранов труда и тружен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ков тыла в сумме 71 318 878,82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ставило вет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ранов труда 3401 человек, тружеников тыла 4 человека;</w:t>
      </w:r>
    </w:p>
    <w:p w14:paraId="254DA68E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мер социальной поддержки ветеранов труда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ского края в сумме 77 066 077,11 рублей, или 100,00 процентов к годовым плановым назначениям, среднее количество получателей в отчетном 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риоде состав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ло 3 676 человек;</w:t>
      </w:r>
    </w:p>
    <w:p w14:paraId="2EFB5487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2 033 885,71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ям, среднее количество получателей в отчетном периоде составило 97 чел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век реабилитированных и 1 человек, пострадавший от политических репре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 xml:space="preserve">сий; </w:t>
      </w:r>
    </w:p>
    <w:p w14:paraId="7AE688B2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сумме 42 976,80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ям, количество получателей в отчетном периоде состав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ло 4 человека;</w:t>
      </w:r>
    </w:p>
    <w:p w14:paraId="791703B4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ежемесячные денежные выплаты семьям погибших ветеранов бо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вых действий в сумме 119 138,28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назначениям, количество получателей в отчетном периоде составило 11 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ловек;</w:t>
      </w:r>
    </w:p>
    <w:p w14:paraId="02F61817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предоставление гражданам субсидий на оплату жилого помещения и коммунальных услуг в сумме 48 440 246,91 рублей, или 100,00 процентов к </w:t>
      </w:r>
      <w:r w:rsidRPr="00D75119">
        <w:rPr>
          <w:color w:val="000000"/>
          <w:sz w:val="28"/>
          <w:szCs w:val="28"/>
        </w:rPr>
        <w:lastRenderedPageBreak/>
        <w:t>годовым плановым назначениям, среднее количество получателей в отче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ном периоде составило 1958 семей;</w:t>
      </w:r>
    </w:p>
    <w:p w14:paraId="3606DC0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предоставление дополнительной меры социальной поддержки в 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де дополнительной компенсации расходов на оплату жилых помещений и ко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720 081,84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назначениям, среднее колич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ство получателей в отчетном периоде составило 19 человек. Выплаты производя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ся по факт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ческой потребности;</w:t>
      </w:r>
    </w:p>
    <w:p w14:paraId="4034092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оказание государственной социальной помощи на основании социал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ного контракта отдельным категориям граждан в сумме 24 691 438,00 рублей, или 100,00 процентов к годовым плановым назначениям. За отчетный пери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  Управлением труда было заключено 219 социальных контрактов с малообе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 xml:space="preserve">печенными семьями, из них: </w:t>
      </w:r>
    </w:p>
    <w:p w14:paraId="275023B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66 на развитие индивидуальной предпринимательской деятельности на сумму 16 625 400,00 рублей; </w:t>
      </w:r>
    </w:p>
    <w:p w14:paraId="4877EC3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31 на ведение личного подсобного хозяйства на сумму 3 075 000,00 рублей; </w:t>
      </w:r>
    </w:p>
    <w:p w14:paraId="3BACE82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D75119">
        <w:rPr>
          <w:color w:val="000000"/>
          <w:sz w:val="28"/>
          <w:szCs w:val="28"/>
        </w:rPr>
        <w:t xml:space="preserve">56 по направлению «Поиск работы» на сумму 1 465 366,00 рублей; </w:t>
      </w:r>
    </w:p>
    <w:p w14:paraId="7353A7B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66 по направлению «Трудная жизненная ситуация» на сумму 3 525 672,00 рублей;</w:t>
      </w:r>
    </w:p>
    <w:p w14:paraId="6B55049E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компенсация отдельным категориям граждан оплаты взноса на кап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тальный ремонт общего имущества в многоквартирном доме в сумме 892 057,34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ям,</w:t>
      </w:r>
      <w:r w:rsidRPr="00D75119">
        <w:rPr>
          <w:color w:val="000000"/>
          <w:sz w:val="28"/>
          <w:szCs w:val="28"/>
          <w:highlight w:val="yellow"/>
        </w:rPr>
        <w:t xml:space="preserve"> </w:t>
      </w:r>
      <w:r w:rsidRPr="00D75119">
        <w:rPr>
          <w:color w:val="000000"/>
          <w:sz w:val="28"/>
          <w:szCs w:val="28"/>
        </w:rPr>
        <w:t>среднее количество получателей в отчетном периоде составило 724 чел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века;</w:t>
      </w:r>
    </w:p>
    <w:p w14:paraId="379F2101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выплаты государственных пособий лицам, не подлежащим обязател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ному социальному страхованию на случай временной нетрудоспособн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сти и в связи с материнством, и лицам, уволенным в связи с ликвидацией орган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заций (прекращением деятельности, полномочий физическими лицами), в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ответствии с Федеральным законом от 19 мая 1995 года № 81-ФЗ "О госуда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ственных пособиях гражданам, имеющим детей" в сумме 59 665 185,00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назначениям, количество п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лучателей единовременного пособия за отчетный период составило 262 чел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века, среднее количество получателей ежемесячного пособия 549 чел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век, получивших выплаты на 560 детей;</w:t>
      </w:r>
    </w:p>
    <w:p w14:paraId="6EC1E3B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ежемесячная денежная выплата, назначаемая в случае рождения тр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тьего ребенка или последующих детей до достижения ребенком возраста трёх лет в сумме 1 612,28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назначениям, услуги почты за доставку ЕДВ;</w:t>
      </w:r>
    </w:p>
    <w:p w14:paraId="1F4A318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осуществление ежемесячных выплат на детей в возрасте от трех до семи лет включительно в сумме 1 070,60 рублей, или 73,33 процента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назначениям, услуги почты за доставку ЕДВ. Выплаты прои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t>водятся по фактической потребности;</w:t>
      </w:r>
    </w:p>
    <w:p w14:paraId="7C5B1C06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  <w:highlight w:val="yellow"/>
        </w:rPr>
      </w:pPr>
      <w:r w:rsidRPr="001902F0">
        <w:rPr>
          <w:color w:val="7030A0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выплата пособия на ребенка в сумме 41 460 243,51рублей, или 100,00 процентов к годовым плановым назначениям, среднее количество получат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лей в отчетном периоде составило 2 968 семей, получивших выплаты на 5 816 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тей;</w:t>
      </w:r>
    </w:p>
    <w:p w14:paraId="4E4F086A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ежемесячная денежная компенсация на каждого ребенка в возрасте до 18 лет многодетным семьям в сумме 38 730 700,81 рублей, или 100,00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lastRenderedPageBreak/>
        <w:t>центов к годовым плановым назначениям, количество получателей в о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четном периоде сост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вило 1 241 семья, в которых 4 294 ребенка;</w:t>
      </w:r>
    </w:p>
    <w:p w14:paraId="4902BCA0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ежегодной денежной компенсации многодетным семьям на каждого из детей не старше 18 лет, обучающихся в общеобразовательных о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ганизациях, на приобретение комплекта школьной одежды, спортивной одежды и обуви и школьных письменных принадлежностей в сумме 9 646 600,00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ям, количество получателей в отчетном периоде составило 984 семьи, в кот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рых 1911 детей;</w:t>
      </w:r>
    </w:p>
    <w:p w14:paraId="090B121B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выплата денежной компенсации семьям, в которых в период с 1 янв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ря 2011 года по 31 декабря 2015 года родился третий или последующий 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бенок в сумме 199 980,00 рублей, или 100,00 процентов к годовым плановым назначениям, среднее количество получателей в отчетном периоде сост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вило 94 человека;</w:t>
      </w:r>
    </w:p>
    <w:p w14:paraId="08C25055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ежемесячные выплаты на детей в возрасте от трех до семи лет вкл</w:t>
      </w:r>
      <w:r w:rsidRPr="00D75119">
        <w:rPr>
          <w:color w:val="000000"/>
          <w:sz w:val="28"/>
          <w:szCs w:val="28"/>
        </w:rPr>
        <w:t>ю</w:t>
      </w:r>
      <w:r w:rsidRPr="00D75119">
        <w:rPr>
          <w:color w:val="000000"/>
          <w:sz w:val="28"/>
          <w:szCs w:val="28"/>
        </w:rPr>
        <w:t>чительно в сумме 251 935 074,58 рублей, или 100,00 процентов к годовым плановым назначениям, количество получателей в отчетном периоде сост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вило  1 986 семей, в которых 2514 детей. Выплаты производятся по фактич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ской потребности;</w:t>
      </w:r>
    </w:p>
    <w:p w14:paraId="21907B09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ежемесячная денежная выплата, назначаемая в случае рождения тр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тьего ребенка или последующих детей до достижения ребенком возраста трех лет в сумме 68 424 150,69 рублей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ставило 476 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ловек, на 497 детей;</w:t>
      </w:r>
    </w:p>
    <w:p w14:paraId="3ECCDDEA" w14:textId="77777777" w:rsidR="00482978" w:rsidRPr="00D75119" w:rsidRDefault="00482978" w:rsidP="00482978">
      <w:pPr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ежемесячная выплата в связи с рождением (усыновлением) первого ребенка в сумме 75 477 521,00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ставило 621 человек.</w:t>
      </w:r>
    </w:p>
    <w:p w14:paraId="546A251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«Обеспечение реализации муниципальной програ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мы «Социальная поддержка граждан» и общепрограммные мероприятия» испо</w:t>
      </w:r>
      <w:r w:rsidRPr="00D75119">
        <w:rPr>
          <w:color w:val="000000"/>
          <w:sz w:val="28"/>
          <w:szCs w:val="28"/>
        </w:rPr>
        <w:t>л</w:t>
      </w:r>
      <w:r w:rsidRPr="00D75119">
        <w:rPr>
          <w:color w:val="000000"/>
          <w:sz w:val="28"/>
          <w:szCs w:val="28"/>
        </w:rPr>
        <w:t>нена в сумме 33 771 614,45 рублей, или 100,00 процентов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вым назначениям. Расходы направлены на: </w:t>
      </w:r>
    </w:p>
    <w:p w14:paraId="071D96F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выплаты лицам, входящим в муниципальные управленческие кома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ды Ставропольского края, поощрения за достижение в 2020 году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ским краем значений (уровней) показателей для оценки эффективности де</w:t>
      </w:r>
      <w:r w:rsidRPr="00D75119">
        <w:rPr>
          <w:color w:val="000000"/>
          <w:sz w:val="28"/>
          <w:szCs w:val="28"/>
        </w:rPr>
        <w:t>я</w:t>
      </w:r>
      <w:r w:rsidRPr="00D75119">
        <w:rPr>
          <w:color w:val="000000"/>
          <w:sz w:val="28"/>
          <w:szCs w:val="28"/>
        </w:rPr>
        <w:t>тельности высших должностных лиц (руководителей высших исполнител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ции в сумме 390 811,54 рублей, или 100,00 процентов к годовым плановым назначениям (Гранты);</w:t>
      </w:r>
    </w:p>
    <w:p w14:paraId="1535FAC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деятельности Управления труда в сумме 33 380 802,91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назначениям.</w:t>
      </w:r>
    </w:p>
    <w:p w14:paraId="52E30EE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6BBF362A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обеспечение гарантий муниципальных служащих органов местного самоуправления в соответствии с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конодательством Ставропольского края, решениями органов местного самоуправления в сумме 113 248,86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назначениям;</w:t>
      </w:r>
    </w:p>
    <w:p w14:paraId="218DD45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проведение Всероссийской переписи населения года в сумме 1 089 351,68 рублей, или 73,99 процента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назначениям. Низкое исполнение  обусловлено тем, что средства расходуются по фактич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ской потребн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сти.</w:t>
      </w:r>
    </w:p>
    <w:p w14:paraId="59178A15" w14:textId="77777777" w:rsidR="00482978" w:rsidRPr="00D75119" w:rsidRDefault="00482978" w:rsidP="00482978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0F61C2E0" w14:textId="77777777" w:rsidTr="00F564E8">
        <w:trPr>
          <w:trHeight w:val="60"/>
        </w:trPr>
        <w:tc>
          <w:tcPr>
            <w:tcW w:w="1260" w:type="dxa"/>
          </w:tcPr>
          <w:p w14:paraId="7719333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1CCF0B9E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Комитет по физической культуре и спорту администрации Изобильненского городского округа Ставропольск</w:t>
            </w:r>
            <w:r w:rsidRPr="00D75119">
              <w:rPr>
                <w:color w:val="000000"/>
                <w:szCs w:val="28"/>
              </w:rPr>
              <w:t>о</w:t>
            </w:r>
            <w:r w:rsidRPr="00D75119">
              <w:rPr>
                <w:color w:val="000000"/>
                <w:szCs w:val="28"/>
              </w:rPr>
              <w:t>го края</w:t>
            </w:r>
          </w:p>
          <w:p w14:paraId="4DFD7441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47DB60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 комит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та по физической культуре и спорту администрации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(далее – комитет по физической культ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ре) за 2021 год составили 9 621 669,36 рублей.</w:t>
      </w:r>
    </w:p>
    <w:p w14:paraId="55BC5220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34A788F1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1A3D4DEF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зацию муниципальных программ за 2021 год</w:t>
      </w:r>
    </w:p>
    <w:p w14:paraId="3CE38F22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481"/>
        <w:gridCol w:w="1559"/>
        <w:gridCol w:w="1659"/>
      </w:tblGrid>
      <w:tr w:rsidR="00482978" w:rsidRPr="00D75119" w14:paraId="137AB97A" w14:textId="77777777" w:rsidTr="00F564E8">
        <w:trPr>
          <w:trHeight w:val="1441"/>
        </w:trPr>
        <w:tc>
          <w:tcPr>
            <w:tcW w:w="2088" w:type="dxa"/>
            <w:vAlign w:val="center"/>
          </w:tcPr>
          <w:p w14:paraId="00F6E5D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1ADD395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33EC665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0F1FDAE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но Решен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ем о бю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жете</w:t>
            </w:r>
          </w:p>
        </w:tc>
        <w:tc>
          <w:tcPr>
            <w:tcW w:w="1481" w:type="dxa"/>
            <w:vAlign w:val="center"/>
          </w:tcPr>
          <w:p w14:paraId="541CF12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</w:t>
            </w:r>
            <w:r w:rsidRPr="00D75119">
              <w:rPr>
                <w:color w:val="000000"/>
              </w:rPr>
              <w:t>р</w:t>
            </w:r>
            <w:r w:rsidRPr="00D75119">
              <w:rPr>
                <w:color w:val="000000"/>
              </w:rPr>
              <w:t>ждено Решен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ем о бюджете с уч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том</w:t>
            </w:r>
          </w:p>
          <w:p w14:paraId="755CF7B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ний</w:t>
            </w:r>
          </w:p>
        </w:tc>
        <w:tc>
          <w:tcPr>
            <w:tcW w:w="1559" w:type="dxa"/>
            <w:vAlign w:val="center"/>
          </w:tcPr>
          <w:p w14:paraId="0A99129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 xml:space="preserve">но </w:t>
            </w:r>
          </w:p>
          <w:p w14:paraId="2D6AC0F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за 2021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</w:t>
            </w:r>
          </w:p>
        </w:tc>
        <w:tc>
          <w:tcPr>
            <w:tcW w:w="1659" w:type="dxa"/>
            <w:vAlign w:val="center"/>
          </w:tcPr>
          <w:p w14:paraId="7379673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</w:t>
            </w:r>
            <w:r w:rsidRPr="00D75119">
              <w:rPr>
                <w:color w:val="000000"/>
              </w:rPr>
              <w:t>с</w:t>
            </w:r>
            <w:r w:rsidRPr="00D75119">
              <w:rPr>
                <w:color w:val="000000"/>
              </w:rPr>
              <w:t>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уточнен-      ному пл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ну</w:t>
            </w:r>
          </w:p>
        </w:tc>
      </w:tr>
      <w:tr w:rsidR="00482978" w:rsidRPr="00D75119" w14:paraId="7B2BA156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2A2BD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физич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ской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 и спорта</w:t>
            </w:r>
          </w:p>
          <w:p w14:paraId="7AE11C5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082C4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Ответстве</w:t>
            </w:r>
            <w:r w:rsidRPr="00D75119">
              <w:rPr>
                <w:bCs/>
                <w:color w:val="000000"/>
              </w:rPr>
              <w:t>н</w:t>
            </w:r>
            <w:r w:rsidRPr="00D75119">
              <w:rPr>
                <w:bCs/>
                <w:color w:val="000000"/>
              </w:rPr>
              <w:t>ный 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96E24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9 459 302,51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C7392C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9 521 669,36</w:t>
            </w:r>
          </w:p>
          <w:p w14:paraId="28D21BE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F86524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0E447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8 810 184,57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16502D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92,53</w:t>
            </w:r>
          </w:p>
        </w:tc>
      </w:tr>
      <w:tr w:rsidR="00482978" w:rsidRPr="00D75119" w14:paraId="0392E113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D9644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E860A4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D0488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77BFBF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7D71F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98AF98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482978" w:rsidRPr="00D75119" w14:paraId="7C740ECF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4D1382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мун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ципальной слу</w:t>
            </w:r>
            <w:r w:rsidRPr="00D75119">
              <w:rPr>
                <w:color w:val="000000"/>
              </w:rPr>
              <w:t>ж</w:t>
            </w:r>
            <w:r w:rsidRPr="00D75119">
              <w:rPr>
                <w:color w:val="000000"/>
              </w:rPr>
              <w:t>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3BDA7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6FA42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FFA63D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D5BF0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100 000,00</w:t>
            </w:r>
          </w:p>
          <w:p w14:paraId="6A0E036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6A53F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02377E47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B690706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3F335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A1795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9 559 302,51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3B96F5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9 621 669,36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F19A9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8 910 184,57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EC5B82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92,61</w:t>
            </w:r>
          </w:p>
        </w:tc>
      </w:tr>
    </w:tbl>
    <w:p w14:paraId="25F41AD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0B7B5E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 подпрограммам муниципальной программы «Развитие физич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ской культуры и спорта» сложилось следующее исполн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ние</w:t>
      </w:r>
      <w:r w:rsidRPr="00D75119">
        <w:rPr>
          <w:color w:val="000000"/>
          <w:position w:val="2"/>
          <w:sz w:val="28"/>
          <w:szCs w:val="28"/>
        </w:rPr>
        <w:t>:</w:t>
      </w:r>
    </w:p>
    <w:p w14:paraId="42C9538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«Реализация мероприятий по развитию физической культуры и спорта» исполнена в сумме 7 274 741,60 рублей, или 91,10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цента к годовым плановым назначениям.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направлены на:</w:t>
      </w:r>
    </w:p>
    <w:p w14:paraId="409727C2" w14:textId="77777777" w:rsidR="00482978" w:rsidRPr="00D75119" w:rsidRDefault="00482978" w:rsidP="00482978">
      <w:pPr>
        <w:spacing w:line="216" w:lineRule="auto"/>
        <w:ind w:firstLine="851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содержание муниципального казенного учреждения «Спортко</w:t>
      </w:r>
      <w:r w:rsidRPr="00D75119">
        <w:rPr>
          <w:color w:val="000000"/>
          <w:position w:val="2"/>
          <w:sz w:val="28"/>
          <w:szCs w:val="28"/>
        </w:rPr>
        <w:t>м</w:t>
      </w:r>
      <w:r w:rsidRPr="00D75119">
        <w:rPr>
          <w:color w:val="000000"/>
          <w:position w:val="2"/>
          <w:sz w:val="28"/>
          <w:szCs w:val="28"/>
        </w:rPr>
        <w:t xml:space="preserve">плекс «Юность» </w:t>
      </w:r>
      <w:r w:rsidRPr="00D75119">
        <w:rPr>
          <w:color w:val="000000"/>
          <w:sz w:val="28"/>
          <w:szCs w:val="28"/>
        </w:rPr>
        <w:t xml:space="preserve">в сумме 6 509 542,90 рублей, или 97,58 процента к </w:t>
      </w:r>
      <w:r w:rsidRPr="00D75119">
        <w:rPr>
          <w:color w:val="000000"/>
          <w:position w:val="2"/>
          <w:sz w:val="28"/>
          <w:szCs w:val="28"/>
        </w:rPr>
        <w:t>годовым пл</w:t>
      </w:r>
      <w:r w:rsidRPr="00D75119">
        <w:rPr>
          <w:color w:val="000000"/>
          <w:position w:val="2"/>
          <w:sz w:val="28"/>
          <w:szCs w:val="28"/>
        </w:rPr>
        <w:t>а</w:t>
      </w:r>
      <w:r w:rsidRPr="00D75119">
        <w:rPr>
          <w:color w:val="000000"/>
          <w:position w:val="2"/>
          <w:sz w:val="28"/>
          <w:szCs w:val="28"/>
        </w:rPr>
        <w:t>новым назначениям;</w:t>
      </w:r>
    </w:p>
    <w:p w14:paraId="01DD07A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AE3A7C">
        <w:rPr>
          <w:color w:val="7030A0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 xml:space="preserve">проведение мероприятий в области спорта и физической культуры, в сумме 765 198,70 рублей, или 58,21процента к </w:t>
      </w:r>
      <w:r w:rsidRPr="00D75119">
        <w:rPr>
          <w:color w:val="000000"/>
          <w:position w:val="2"/>
          <w:sz w:val="28"/>
          <w:szCs w:val="28"/>
        </w:rPr>
        <w:t>годовым плановым назнач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ниям. За отчетный период было проведено 697 спортивно-массовых мер</w:t>
      </w:r>
      <w:r w:rsidRPr="00D75119">
        <w:rPr>
          <w:color w:val="000000"/>
          <w:position w:val="2"/>
          <w:sz w:val="28"/>
          <w:szCs w:val="28"/>
        </w:rPr>
        <w:t>о</w:t>
      </w:r>
      <w:r w:rsidRPr="00D75119">
        <w:rPr>
          <w:color w:val="000000"/>
          <w:position w:val="2"/>
          <w:sz w:val="28"/>
          <w:szCs w:val="28"/>
        </w:rPr>
        <w:t>приятий, общий охват участвующих составил 36 817 человек. Низкий пр</w:t>
      </w:r>
      <w:r w:rsidRPr="00D75119">
        <w:rPr>
          <w:color w:val="000000"/>
          <w:position w:val="2"/>
          <w:sz w:val="28"/>
          <w:szCs w:val="28"/>
        </w:rPr>
        <w:t>о</w:t>
      </w:r>
      <w:r w:rsidRPr="00D75119">
        <w:rPr>
          <w:color w:val="000000"/>
          <w:position w:val="2"/>
          <w:sz w:val="28"/>
          <w:szCs w:val="28"/>
        </w:rPr>
        <w:t>цент исполнения связан с тем, что не проводятся спортивно-массовые мер</w:t>
      </w:r>
      <w:r w:rsidRPr="00D75119">
        <w:rPr>
          <w:color w:val="000000"/>
          <w:position w:val="2"/>
          <w:sz w:val="28"/>
          <w:szCs w:val="28"/>
        </w:rPr>
        <w:t>о</w:t>
      </w:r>
      <w:r w:rsidRPr="00D75119">
        <w:rPr>
          <w:color w:val="000000"/>
          <w:position w:val="2"/>
          <w:sz w:val="28"/>
          <w:szCs w:val="28"/>
        </w:rPr>
        <w:t>приятия в связи с ограничительными мерами, введенными из-за распростр</w:t>
      </w:r>
      <w:r w:rsidRPr="00D75119">
        <w:rPr>
          <w:color w:val="000000"/>
          <w:position w:val="2"/>
          <w:sz w:val="28"/>
          <w:szCs w:val="28"/>
        </w:rPr>
        <w:t>а</w:t>
      </w:r>
      <w:r w:rsidRPr="00D75119">
        <w:rPr>
          <w:color w:val="000000"/>
          <w:position w:val="2"/>
          <w:sz w:val="28"/>
          <w:szCs w:val="28"/>
        </w:rPr>
        <w:t>нения новой коронавиру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 xml:space="preserve">ной инфекции </w:t>
      </w:r>
      <w:r w:rsidRPr="00D75119">
        <w:rPr>
          <w:color w:val="000000"/>
          <w:position w:val="2"/>
          <w:sz w:val="28"/>
          <w:szCs w:val="28"/>
          <w:lang w:val="en-US"/>
        </w:rPr>
        <w:t>COVID</w:t>
      </w:r>
      <w:r w:rsidRPr="00D75119">
        <w:rPr>
          <w:color w:val="000000"/>
          <w:position w:val="2"/>
          <w:sz w:val="28"/>
          <w:szCs w:val="28"/>
        </w:rPr>
        <w:t>.</w:t>
      </w:r>
    </w:p>
    <w:p w14:paraId="177B8B2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«Обеспечение реализации муниципальной програ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мы Ставропольского края «Развитие физической культуры и спорта» и общепр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граммные мероприятия» исполнена в 1 535 442,97 рублей, или 99,98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та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 Расходы направлены на:</w:t>
      </w:r>
    </w:p>
    <w:p w14:paraId="7995355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функций органов местного самоуправления в сумме</w:t>
      </w:r>
    </w:p>
    <w:p w14:paraId="6C2B94CE" w14:textId="77777777" w:rsidR="00482978" w:rsidRPr="00D75119" w:rsidRDefault="00482978" w:rsidP="00482978">
      <w:pPr>
        <w:spacing w:line="216" w:lineRule="auto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1 514 364,17рублей, или 99,97 процента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ниям; </w:t>
      </w:r>
    </w:p>
    <w:p w14:paraId="5EF89327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выплаты лицам, входящим в муниципальные управленческие кома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рации в сумме 21 078,80 рублей, или 100,00 процентов к годовым плановым назначениям (Гранты).</w:t>
      </w:r>
    </w:p>
    <w:p w14:paraId="013223C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100 000,00 рублей, или 100,00 процентов к годовым плановым назначениям. Расходы направлены на освещение инфо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мационного материала о спортивных мероприятиях в г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зете «Наше Время».</w:t>
      </w:r>
    </w:p>
    <w:p w14:paraId="7B9420C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7CBA39B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3D3A2901" w14:textId="77777777" w:rsidTr="00F564E8">
        <w:trPr>
          <w:trHeight w:val="60"/>
        </w:trPr>
        <w:tc>
          <w:tcPr>
            <w:tcW w:w="1260" w:type="dxa"/>
          </w:tcPr>
          <w:p w14:paraId="0F44717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7482" w:type="dxa"/>
          </w:tcPr>
          <w:p w14:paraId="4FC1387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Контрольно – счетный орган Изобильненского городского округа Ставропольского края</w:t>
            </w:r>
          </w:p>
          <w:p w14:paraId="42A1334F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B43D3E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Ко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трольно – счетный орган Изобильненского городского округа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ского края (далее – КСО) по расходам за 2021 год составили 697 881,40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лей.</w:t>
      </w:r>
    </w:p>
    <w:p w14:paraId="7424CB6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Деятельность КСО была направлена на выполнение своих полном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чий.</w:t>
      </w:r>
    </w:p>
    <w:p w14:paraId="429D5A0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2993D6B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27A14DAD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722DB0D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5DE66E37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КСО на </w:t>
      </w:r>
    </w:p>
    <w:p w14:paraId="6C1F17B5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7FDD71E3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482978" w:rsidRPr="00D75119" w14:paraId="1954EBFA" w14:textId="77777777" w:rsidTr="00F564E8">
        <w:trPr>
          <w:trHeight w:val="1441"/>
        </w:trPr>
        <w:tc>
          <w:tcPr>
            <w:tcW w:w="2088" w:type="dxa"/>
            <w:vAlign w:val="center"/>
          </w:tcPr>
          <w:p w14:paraId="6D670A7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2509AB4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7EFCD59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449A623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71B77F1F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2794B49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0EE1915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</w:t>
            </w:r>
          </w:p>
        </w:tc>
        <w:tc>
          <w:tcPr>
            <w:tcW w:w="1417" w:type="dxa"/>
            <w:vAlign w:val="center"/>
          </w:tcPr>
          <w:p w14:paraId="7E90F005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му плану</w:t>
            </w:r>
          </w:p>
        </w:tc>
      </w:tr>
      <w:tr w:rsidR="00482978" w:rsidRPr="00D75119" w14:paraId="4BBB477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9ED888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589C3B9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A652A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BD280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5AB6903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C7030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5CC82E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697 881,40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6C3D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152F1F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697 853,19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1A07D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FABC54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8988CC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B1C645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</w:p>
          <w:p w14:paraId="411032B0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57559D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034C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38DCBA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CAFB8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31FF12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697 881,40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3958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C3D0C0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697 853,19</w:t>
            </w:r>
          </w:p>
          <w:p w14:paraId="6D03562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D592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F2139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</w:tbl>
    <w:p w14:paraId="4F5DDC0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5ECFC12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КСО в сумме 1 300,00 рублей, или 100,00 процентов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чениям. Приобретена печать КСО;</w:t>
      </w:r>
    </w:p>
    <w:p w14:paraId="6332CF1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расходы на выплаты по оплате труда работников в сумме 696 553,19 рублей, или 100,00 процентов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чениям.</w:t>
      </w:r>
    </w:p>
    <w:p w14:paraId="2F40575D" w14:textId="77777777" w:rsidR="00482978" w:rsidRPr="00F5093B" w:rsidRDefault="00482978" w:rsidP="00482978">
      <w:pPr>
        <w:ind w:firstLine="709"/>
        <w:jc w:val="both"/>
        <w:rPr>
          <w:color w:val="7030A0"/>
          <w:sz w:val="28"/>
          <w:szCs w:val="28"/>
        </w:rPr>
      </w:pPr>
    </w:p>
    <w:p w14:paraId="52645DBB" w14:textId="77777777" w:rsidR="00482978" w:rsidRPr="00C13AD6" w:rsidRDefault="00482978" w:rsidP="00482978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4AFC4F3F" w14:textId="77777777" w:rsidTr="00F564E8">
        <w:trPr>
          <w:trHeight w:val="60"/>
        </w:trPr>
        <w:tc>
          <w:tcPr>
            <w:tcW w:w="1260" w:type="dxa"/>
            <w:hideMark/>
          </w:tcPr>
          <w:p w14:paraId="6F6CABB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3703A08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  <w:p w14:paraId="21336026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C78FBA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клановского территориального управления администрации Изобильненского городского округа Ставропольского края (далее – Баклановское ТУ) по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ходам за 2021 год составили 10 922 137,70 рублей.</w:t>
      </w:r>
    </w:p>
    <w:p w14:paraId="585A1DD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143880FA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56B8BA8E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07D9BB3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46F020D2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422"/>
        <w:gridCol w:w="1560"/>
        <w:gridCol w:w="1559"/>
        <w:gridCol w:w="1702"/>
        <w:gridCol w:w="1417"/>
      </w:tblGrid>
      <w:tr w:rsidR="00482978" w:rsidRPr="00D75119" w14:paraId="1AD2822F" w14:textId="77777777" w:rsidTr="00F564E8">
        <w:trPr>
          <w:trHeight w:val="14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B1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677279D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241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4B3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2DF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5708C85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EF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BA5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2FD16AC0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D9121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5A983EC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DD94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613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</w:t>
            </w:r>
            <w:r w:rsidRPr="00D75119">
              <w:rPr>
                <w:color w:val="000000"/>
                <w:spacing w:val="-4"/>
                <w:lang w:val="en-US"/>
              </w:rPr>
              <w:t> </w:t>
            </w:r>
            <w:r w:rsidRPr="00D75119">
              <w:rPr>
                <w:color w:val="000000"/>
                <w:spacing w:val="-4"/>
              </w:rPr>
              <w:t>133 786,94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D5A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3 268 283,51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EBAA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3 256 860,89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AD2A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99,65</w:t>
            </w:r>
          </w:p>
        </w:tc>
      </w:tr>
      <w:tr w:rsidR="00482978" w:rsidRPr="00D75119" w14:paraId="67F9BC1A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FF9262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6439C7A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CA2C4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CF7E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120 307,20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CD7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115 071,89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AE31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111 184,95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6C96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96,62</w:t>
            </w:r>
          </w:p>
        </w:tc>
      </w:tr>
      <w:tr w:rsidR="00482978" w:rsidRPr="00D75119" w14:paraId="2B30E288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2B20E0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33D21C6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9C3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DF36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14 474,36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F6ED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14 474,36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BFF5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14 474,00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0F7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22699A9A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D6F4BE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01BED3B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D4A0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CF47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C2E0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DF15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24 000,00</w:t>
            </w:r>
          </w:p>
          <w:p w14:paraId="13FFB487" w14:textId="77777777" w:rsidR="00482978" w:rsidRPr="00D75119" w:rsidRDefault="00482978" w:rsidP="00F564E8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5B6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574C232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85CC14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2970085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C4D3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A1FF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4 712 072,76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A79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4 202 775,90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85F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4 164 159,95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27B40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99,08</w:t>
            </w:r>
          </w:p>
          <w:p w14:paraId="3231A43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482978" w:rsidRPr="00D75119" w14:paraId="5EB0ED65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BC3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Формирование современной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C7A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CE7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305 964,42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7F2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306 429,19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358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0E2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</w:tr>
      <w:tr w:rsidR="00482978" w:rsidRPr="00D75119" w14:paraId="61397B62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49025D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  <w:p w14:paraId="690977E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2B4908D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BE4337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9701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814BD8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8 310 605,68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7443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67C02AD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7 931 034,85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399EC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78C219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7 570 679,79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2532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5C6D1E8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95,46</w:t>
            </w:r>
          </w:p>
        </w:tc>
      </w:tr>
      <w:tr w:rsidR="00482978" w:rsidRPr="00D75119" w14:paraId="660BF311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F43F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1FC4C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DFDC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3 443 630,50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CDD0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2 991 102,85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868C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2 981 084,90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8713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99,67</w:t>
            </w:r>
          </w:p>
        </w:tc>
      </w:tr>
      <w:tr w:rsidR="00482978" w:rsidRPr="00D75119" w14:paraId="3E6FA455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378B3E8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</w:p>
          <w:p w14:paraId="789AB839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29A671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724F2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453449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11 754 236,18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A27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5E463AC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10 922 137,70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A1CD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1414C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10 551 764,69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22C55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6DFA82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96,61</w:t>
            </w:r>
          </w:p>
        </w:tc>
      </w:tr>
    </w:tbl>
    <w:p w14:paraId="5C00186F" w14:textId="77777777" w:rsidR="00482978" w:rsidRDefault="00482978" w:rsidP="00482978">
      <w:pPr>
        <w:spacing w:line="208" w:lineRule="auto"/>
        <w:ind w:firstLine="709"/>
        <w:jc w:val="both"/>
        <w:rPr>
          <w:color w:val="7030A0"/>
          <w:sz w:val="28"/>
          <w:szCs w:val="28"/>
        </w:rPr>
      </w:pPr>
    </w:p>
    <w:p w14:paraId="0AB6461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хранение и развитие культуры» </w:t>
      </w:r>
      <w:r w:rsidRPr="00D75119">
        <w:rPr>
          <w:color w:val="000000"/>
          <w:position w:val="2"/>
          <w:sz w:val="28"/>
          <w:szCs w:val="28"/>
        </w:rPr>
        <w:t>средства направлены на:</w:t>
      </w:r>
    </w:p>
    <w:p w14:paraId="0DAB020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3 109 809,09 рублей, или 99,65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74795FB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124 875,00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99,96 процента к годовым плановым назначениям. За отчетный 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риод проведено 4 мероприятия, в том числе Масленица, День защитника </w:t>
      </w:r>
      <w:r w:rsidRPr="00D75119">
        <w:rPr>
          <w:color w:val="000000"/>
          <w:sz w:val="28"/>
          <w:szCs w:val="28"/>
        </w:rPr>
        <w:lastRenderedPageBreak/>
        <w:t>Отечества, День Победы, День села. Приобретены продуктовые наборы для поздравления воинов интернационалистов, тружеников тыла, юбиляров, активистов станицы, подарочные наборы первоклассникам на 1 сентября, 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вогодние подарки детям-инвалидам и детям из многодетных семей, подаро</w:t>
      </w:r>
      <w:r w:rsidRPr="00D75119">
        <w:rPr>
          <w:color w:val="000000"/>
          <w:sz w:val="28"/>
          <w:szCs w:val="28"/>
        </w:rPr>
        <w:t>ч</w:t>
      </w:r>
      <w:r w:rsidRPr="00D75119">
        <w:rPr>
          <w:color w:val="000000"/>
          <w:sz w:val="28"/>
          <w:szCs w:val="28"/>
        </w:rPr>
        <w:t>ные наборы для участников конкурса на лучшее новогоднее украшение ф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сада частного домовладения;</w:t>
      </w:r>
    </w:p>
    <w:p w14:paraId="6F59F0E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22 176,80 рублей, или 97,48 процента к годовым плановым назначениям.</w:t>
      </w:r>
    </w:p>
    <w:p w14:paraId="687ADC4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111 184,95 рублей, или 96,62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13 человек, из них 7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 и 6 членов их семей.</w:t>
      </w:r>
    </w:p>
    <w:p w14:paraId="4C606E79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14 474,00 рублей, или 100,00 процентов к годовым плановым назначениям. За отчетный период приобретена футбольная форма для команды.</w:t>
      </w:r>
    </w:p>
    <w:p w14:paraId="2A7AEF0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 безопасности, защ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проведены расходы по повышению уровня пожарной безопасности в сумме 24 000,00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назначениям.</w:t>
      </w:r>
    </w:p>
    <w:p w14:paraId="4930959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 на:</w:t>
      </w:r>
    </w:p>
    <w:p w14:paraId="67E6B417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461 500,43 рублей, или 95,87 процента к годовым плановым назначениям;</w:t>
      </w:r>
    </w:p>
    <w:p w14:paraId="1897BD1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озеленение в сумме 23 135,00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назначениям. За отчетный период приобретены посадочные материалы и триммер;</w:t>
      </w:r>
    </w:p>
    <w:p w14:paraId="103DA99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50 098,85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96,67 процента к годовым плановым назначениям. За отчетный 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риод произведен вывоз ТКО с территории кладбища;</w:t>
      </w:r>
    </w:p>
    <w:p w14:paraId="289FF35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9 209,31 рублей, или 100,00 процентов к годовым плановым назначениям. За отчетный период проведена обработка территории детской площадки по ул. Красной станицы Баклановской;</w:t>
      </w:r>
    </w:p>
    <w:p w14:paraId="1B469F7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163 000,00 рублей, или 90,56 процента к годовым плановым назначениям. Произведены расходы на изготовление проектно-сметной документации на строительство комплек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ной спортивной площадки. Низкий процент исполнения сложился в связи с тем, что оплата производилась согласно фактического предоставления акта выполненных работ;</w:t>
      </w:r>
    </w:p>
    <w:p w14:paraId="7F5FF8F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3 457 216,36 рублей, или 100,00 процентов к годовым плановым назначениям. За отчетный период в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полнены работы по обустройству пешеходной дорожки по улице Красной в станице Баклановская Изобильненского городского округа Ставропольск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го края.</w:t>
      </w:r>
    </w:p>
    <w:p w14:paraId="1FDFBF3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65B6F7D8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деятельности Баклановского ТУ в сумме 2 845 765,71 рублей, или 99,71 процента к годовым плановым назначениям,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имущества;</w:t>
      </w:r>
    </w:p>
    <w:p w14:paraId="374EFE06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43 607,19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6C73FCE0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</w:t>
      </w:r>
    </w:p>
    <w:p w14:paraId="38B90F44" w14:textId="77777777" w:rsidR="00482978" w:rsidRPr="00D75119" w:rsidRDefault="00482978" w:rsidP="00482978">
      <w:pPr>
        <w:spacing w:line="208" w:lineRule="auto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74 521,00 рублей, или 100,00 процентов к годовым плановым назначениям;</w:t>
      </w:r>
    </w:p>
    <w:p w14:paraId="2E8B8124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ная выплата сотруднику в связи с получением почетной грамоты;</w:t>
      </w:r>
    </w:p>
    <w:p w14:paraId="38E608F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16 540,00 рублей, или 90,04 процента к годовым плановым назначениям. За отчетный период приобретен сертиф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 xml:space="preserve">кат электронно-цифровой подписи, годовое обновление программы «АРМ нотариус Экспресс». Низкий процент исполнения сложился в связи с тем, что оплата производилась по факту предоставления договоров на оплату. </w:t>
      </w:r>
    </w:p>
    <w:p w14:paraId="6BF298C3" w14:textId="77777777" w:rsidR="00482978" w:rsidRDefault="00482978" w:rsidP="00482978">
      <w:pPr>
        <w:spacing w:line="208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1E8E4263" w14:textId="77777777" w:rsidTr="00F564E8">
        <w:trPr>
          <w:trHeight w:val="60"/>
        </w:trPr>
        <w:tc>
          <w:tcPr>
            <w:tcW w:w="1260" w:type="dxa"/>
            <w:hideMark/>
          </w:tcPr>
          <w:p w14:paraId="54DB510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7CC11BE3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Каменнобродское территориальное управление админ</w:t>
            </w:r>
            <w:r w:rsidRPr="00D75119">
              <w:rPr>
                <w:color w:val="000000"/>
                <w:szCs w:val="28"/>
              </w:rPr>
              <w:t>и</w:t>
            </w:r>
            <w:r w:rsidRPr="00D75119">
              <w:rPr>
                <w:color w:val="000000"/>
                <w:szCs w:val="28"/>
              </w:rPr>
              <w:t>страции Изобильненского городского округа Ставропол</w:t>
            </w:r>
            <w:r w:rsidRPr="00D75119">
              <w:rPr>
                <w:color w:val="000000"/>
                <w:szCs w:val="28"/>
              </w:rPr>
              <w:t>ь</w:t>
            </w:r>
            <w:r w:rsidRPr="00D75119">
              <w:rPr>
                <w:color w:val="000000"/>
                <w:szCs w:val="28"/>
              </w:rPr>
              <w:t>ского края</w:t>
            </w:r>
          </w:p>
          <w:p w14:paraId="1757CE33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2958AD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Каме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нобродского территориального управления администрации Изобильненского городского округа Ставропольского края (далее – Каменнобродское ТУ) по расходам за 2021 год составили 9 910 719,49 рублей.</w:t>
      </w:r>
    </w:p>
    <w:p w14:paraId="4DFCEAE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7ACD20C5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2A6F18E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031A5E90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25AA603A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422"/>
        <w:gridCol w:w="1702"/>
        <w:gridCol w:w="1560"/>
        <w:gridCol w:w="1559"/>
        <w:gridCol w:w="1417"/>
      </w:tblGrid>
      <w:tr w:rsidR="00482978" w:rsidRPr="00D75119" w14:paraId="7618ADA6" w14:textId="77777777" w:rsidTr="00F564E8">
        <w:trPr>
          <w:trHeight w:val="14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677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1FA01B45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F42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ED4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D13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41D44B4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7E2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367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54723E4D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BCAB68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1AC8872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823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4CE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4 945 946,11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3B94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4 656 133,98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8D7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4 612 536,17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02A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99,06</w:t>
            </w:r>
          </w:p>
        </w:tc>
      </w:tr>
      <w:tr w:rsidR="00482978" w:rsidRPr="00D75119" w14:paraId="6F9090F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CCE43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lastRenderedPageBreak/>
              <w:t>держка граждан</w:t>
            </w:r>
          </w:p>
          <w:p w14:paraId="785B0BE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5AB6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lastRenderedPageBreak/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CCD9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lastRenderedPageBreak/>
              <w:t>55 526,40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8889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54 282,30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645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54 282,30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326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6FF89743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16833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32B4980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9A74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31AF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F781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99 403,00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C5F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99 403,00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091D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E63075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ECFC63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73F44D4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65F95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47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108 200,00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4A3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131 585,00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A031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131 585,00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62EE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20823311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81DC5A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2934C68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E74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1DF9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1 764 038,67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B6D1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1 871 191,89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3C40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1 800 328,86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4D3E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96,21</w:t>
            </w:r>
          </w:p>
        </w:tc>
      </w:tr>
      <w:tr w:rsidR="00482978" w:rsidRPr="00D75119" w14:paraId="11E3798A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EDC71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65FC059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06E4C58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761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6 896 064,18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5BA4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6 812 596,17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7131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6 698 135,33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7F5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98,32</w:t>
            </w:r>
          </w:p>
        </w:tc>
      </w:tr>
      <w:tr w:rsidR="00482978" w:rsidRPr="00D75119" w14:paraId="77931BC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BA4E7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2C601E7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E7CA34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0A68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3 034 190,32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214E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3 098 123,32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16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3 097 372,64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D68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99,98</w:t>
            </w:r>
          </w:p>
        </w:tc>
      </w:tr>
      <w:tr w:rsidR="00482978" w:rsidRPr="00D75119" w14:paraId="141EC0E0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DDBF0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00B720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9F2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9 930 254,50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632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9 910 719,49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D20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9 795 507,97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969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98,84</w:t>
            </w:r>
          </w:p>
        </w:tc>
      </w:tr>
    </w:tbl>
    <w:p w14:paraId="7ADA16AE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1BA5121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хранение и развитие культуры» </w:t>
      </w:r>
      <w:r w:rsidRPr="00D75119">
        <w:rPr>
          <w:color w:val="000000"/>
          <w:position w:val="2"/>
          <w:sz w:val="28"/>
          <w:szCs w:val="28"/>
        </w:rPr>
        <w:t>средства направлены на:</w:t>
      </w:r>
    </w:p>
    <w:p w14:paraId="26B3C00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3 908 487,06 рублей, или 98,90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 xml:space="preserve">; </w:t>
      </w:r>
    </w:p>
    <w:p w14:paraId="58DA341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39 278,00 рублей, или 100,00 процентов к годовым плановым назначениям. За отчетный период проведено 2 мероприятия, в том числе День защитника Отечества, День П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беды. Приобретены подарочные наборы для поздравления воинов интерн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ционалистов, тружеников тыла, участников ВОВ;</w:t>
      </w:r>
    </w:p>
    <w:p w14:paraId="460E347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664 771,11 рублей, или 100,00 процентов к годовым плановым назначениям. За отчетный период в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полнены работы по благоустройству территории, прилегающей к МКУ "Ф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лимоновский СДК" (этап второй), в станице Филимоновская  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городского округа Ставропольского края.</w:t>
      </w:r>
    </w:p>
    <w:p w14:paraId="2A00BE8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54 282,30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5 человек, из них 4 специал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ста и 1 член их семей.</w:t>
      </w:r>
    </w:p>
    <w:p w14:paraId="799B464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99 403,00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риод приобретены подарочные наборы ко Дню защиты детей, а также прио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ретен спортивный инвентарь к открытию первенства по футболу.</w:t>
      </w:r>
    </w:p>
    <w:p w14:paraId="54E49CF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В рамках подпрограммы «Обеспечение пожарной безопасности,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расходы направлены на:</w:t>
      </w:r>
    </w:p>
    <w:p w14:paraId="6167658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- повышение уровня пожарной безопасности в сумме 51 050,00 рублей, или 100,00 процентов к годовым плановым назначениям;</w:t>
      </w:r>
    </w:p>
    <w:p w14:paraId="56AFFC0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обслуживание охранной, пожарной сигнализации Каменнобродского ТУ в сумме 80 535,00 рублей, или 100,00 процентов к годовым плановым назначениям.</w:t>
      </w:r>
    </w:p>
    <w:p w14:paraId="3863C97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6735CEC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19 665,00 рублей, или 100,00 процентов к годовым плановым назначениям;</w:t>
      </w:r>
    </w:p>
    <w:p w14:paraId="164A604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919 482,09 рублей, или 94,86 процента к годовым плановым назначениям. Низкий процент исполнения сложился в связи с тем, что оплата прои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t>водилась по факту предоставления счетов на оплату;</w:t>
      </w:r>
    </w:p>
    <w:p w14:paraId="3E5BDE7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14 222,22 рублей, или 100,00 процентов к годовым плановым назначениям;</w:t>
      </w:r>
    </w:p>
    <w:p w14:paraId="6572DCF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79 000,00 рублей, или 79,00 процентов к годовым плановым назначениям. Расходы были направл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ны на проведение проверки правильности применения сметных нормативов, индексов и методологии выполнения сметной документации по объекту «Обустройство территории зоны отдыха по ул.Ленина в ст. Каменнобро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ская». Низкий процент исполнения сложился в связи с тем, что оплата прои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t xml:space="preserve">водилась по факту предоставления акта выполненных работ; </w:t>
      </w:r>
    </w:p>
    <w:p w14:paraId="0294BA9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767 959,55 рублей, или 100,00 процентов к годовым плановым назначениям. За отчетный период в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полнены работы по обустройству пешеходной дорожки к сельскому дому культуры по улице Мира в станице Каменнобродская Изобильненского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родского округа Ставропольского края.</w:t>
      </w:r>
    </w:p>
    <w:p w14:paraId="1EC7F7A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787544C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Каменнобродского ТУ в сумме 3 041 302,47 рублей, или 99,98 процента к годовым плановым назначениям,</w:t>
      </w:r>
      <w:r w:rsidRPr="00D75119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D75119">
        <w:rPr>
          <w:color w:val="000000"/>
        </w:rPr>
        <w:t xml:space="preserve"> </w:t>
      </w:r>
      <w:r w:rsidRPr="00D75119">
        <w:rPr>
          <w:color w:val="000000"/>
          <w:position w:val="2"/>
          <w:sz w:val="28"/>
          <w:szCs w:val="28"/>
        </w:rPr>
        <w:t>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45DC2EC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40 322,17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2AFA7F40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расходы, связанные с общегосударственным управлением в сумме</w:t>
      </w:r>
    </w:p>
    <w:p w14:paraId="66F08B9F" w14:textId="77777777" w:rsidR="00482978" w:rsidRPr="00D75119" w:rsidRDefault="00482978" w:rsidP="00482978">
      <w:pPr>
        <w:spacing w:line="208" w:lineRule="auto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4 988</w:t>
      </w:r>
      <w:r w:rsidRPr="00D75119">
        <w:rPr>
          <w:color w:val="000000"/>
          <w:sz w:val="28"/>
          <w:szCs w:val="28"/>
        </w:rPr>
        <w:t>,00 рублей, или 100,00 процентов к годовым плановым назначениям;</w:t>
      </w:r>
    </w:p>
    <w:p w14:paraId="352936A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нотариальные действия в сумме 10 760,00 рублей, или 100,00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центов к годовым плановым назначениям. За отчетный период расходы были направлены на приобретение сертификата ключа проверки электронной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 xml:space="preserve">писи, выполнено годовое обновление программы «АРМ нотариус Экспресс». </w:t>
      </w:r>
    </w:p>
    <w:p w14:paraId="0922104B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21741CC8" w14:textId="77777777" w:rsidTr="00F564E8">
        <w:trPr>
          <w:trHeight w:val="60"/>
        </w:trPr>
        <w:tc>
          <w:tcPr>
            <w:tcW w:w="1260" w:type="dxa"/>
            <w:hideMark/>
          </w:tcPr>
          <w:p w14:paraId="7AD7B12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3FB365C7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  <w:p w14:paraId="60546A05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E80EBC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Моско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(далее – Московское ТУ) по расходам за  2021 год составили 12 643 448,50 рублей.</w:t>
      </w:r>
    </w:p>
    <w:p w14:paraId="32E1802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FFDB8ED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13AC1964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Московскому ТУ на </w:t>
      </w:r>
    </w:p>
    <w:p w14:paraId="4C56DB2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3B217DF8" w14:textId="77777777" w:rsidR="00482978" w:rsidRPr="00D75119" w:rsidRDefault="00482978" w:rsidP="00482978">
      <w:pPr>
        <w:tabs>
          <w:tab w:val="left" w:pos="3780"/>
        </w:tabs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440"/>
        <w:gridCol w:w="1723"/>
        <w:gridCol w:w="1559"/>
        <w:gridCol w:w="1702"/>
        <w:gridCol w:w="1417"/>
      </w:tblGrid>
      <w:tr w:rsidR="00482978" w:rsidRPr="00D75119" w14:paraId="471F2929" w14:textId="77777777" w:rsidTr="00F564E8">
        <w:trPr>
          <w:trHeight w:val="14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6C0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523F600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0D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51D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E6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29092F6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9BB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2F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7A701F34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17AD7A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туры</w:t>
            </w:r>
          </w:p>
          <w:p w14:paraId="30B0A9C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E8F17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41DA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2 815 345,24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16CC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2 728 068,31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C61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2 665 906,22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B2CB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97,72</w:t>
            </w:r>
          </w:p>
        </w:tc>
      </w:tr>
      <w:tr w:rsidR="00482978" w:rsidRPr="00D75119" w14:paraId="1E655B39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A6A184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поддержка граждан</w:t>
            </w:r>
          </w:p>
          <w:p w14:paraId="13326EE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476B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B478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111 052,80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432A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122 725,20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903D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122 725,20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6408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AB1CE58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16962B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политика</w:t>
            </w:r>
          </w:p>
          <w:p w14:paraId="32FBD0A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9067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5FB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BADF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127 029,00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DFB2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127 029,00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6A5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658E93B1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245F16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704AA38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06B3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78C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C1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179 300,00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858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179 300,00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C928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2698CDD3" w14:textId="77777777" w:rsidTr="00F564E8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9C4EC2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лищно-коммунального хозяйства,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здание,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нение и соде</w:t>
            </w:r>
            <w:r w:rsidRPr="00D75119">
              <w:rPr>
                <w:color w:val="000000"/>
              </w:rPr>
              <w:t>р</w:t>
            </w:r>
            <w:r w:rsidRPr="00D75119">
              <w:rPr>
                <w:color w:val="000000"/>
              </w:rPr>
              <w:t>жание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Изобильне</w:t>
            </w:r>
            <w:r w:rsidRPr="00D75119">
              <w:rPr>
                <w:color w:val="000000"/>
              </w:rPr>
              <w:t>н</w:t>
            </w:r>
            <w:r w:rsidRPr="00D75119">
              <w:rPr>
                <w:color w:val="000000"/>
              </w:rPr>
              <w:t>ском городском округе Ставр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польского края</w:t>
            </w:r>
          </w:p>
          <w:p w14:paraId="02A481D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D220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8037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5 345 024,69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A0E7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4 490 956,47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354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4 216 716,98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DED6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93,89</w:t>
            </w:r>
          </w:p>
        </w:tc>
      </w:tr>
      <w:tr w:rsidR="00482978" w:rsidRPr="00D75119" w14:paraId="559C5C47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F1CEFF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242FC30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59E8F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C1F0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8 495 905,14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E553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7 648 078,98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6D48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7 311 677,40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FA7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95,60</w:t>
            </w:r>
          </w:p>
        </w:tc>
      </w:tr>
      <w:tr w:rsidR="00482978" w:rsidRPr="00D75119" w14:paraId="257A21C1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A8D00B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3E6115B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89FD65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ADA3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4 914 824,59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2579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4 995 369,52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7B7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4 976 740,92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A8C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99,63</w:t>
            </w:r>
          </w:p>
        </w:tc>
      </w:tr>
      <w:tr w:rsidR="00482978" w:rsidRPr="00D75119" w14:paraId="28490008" w14:textId="77777777" w:rsidTr="00F564E8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96DB0D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  <w:p w14:paraId="60253B9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6CA8E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8D94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13 410 729,73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0C9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12 643 448,50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618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12 288 418,32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ACB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97,19</w:t>
            </w:r>
          </w:p>
        </w:tc>
      </w:tr>
    </w:tbl>
    <w:p w14:paraId="139304F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осуществлялись следующие меропри</w:t>
      </w:r>
      <w:r w:rsidRPr="00D75119">
        <w:rPr>
          <w:color w:val="000000"/>
          <w:sz w:val="28"/>
          <w:szCs w:val="28"/>
        </w:rPr>
        <w:t>я</w:t>
      </w:r>
      <w:r w:rsidRPr="00D75119">
        <w:rPr>
          <w:color w:val="000000"/>
          <w:sz w:val="28"/>
          <w:szCs w:val="28"/>
        </w:rPr>
        <w:t>тия:</w:t>
      </w:r>
    </w:p>
    <w:p w14:paraId="0A31DA83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обеспечение деятельности муниципальных учреждений культуры в сумме 2 457 689,01 рублей, или 98,11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35988D36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132 332,40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99,94 процента к годовым плановым назначениям. В отчетном пер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оде были приобретены гербовые ленты, продуктовые и подарочные работы, праздничные фейерверки, новогодние подарки для детей;</w:t>
      </w:r>
    </w:p>
    <w:p w14:paraId="386E1E3E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sz w:val="28"/>
          <w:szCs w:val="26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75 884,81 рублей, или 83,84 процента к годовым плановым назначениям.</w:t>
      </w:r>
      <w:r w:rsidRPr="00D75119">
        <w:rPr>
          <w:color w:val="000000"/>
          <w:sz w:val="28"/>
          <w:szCs w:val="28"/>
          <w:highlight w:val="yellow"/>
        </w:rPr>
        <w:t xml:space="preserve"> </w:t>
      </w:r>
      <w:r w:rsidRPr="00D75119">
        <w:rPr>
          <w:color w:val="000000"/>
          <w:sz w:val="28"/>
          <w:szCs w:val="28"/>
        </w:rPr>
        <w:t>Низкий процент исполнения сложился в связи с тем, что оплата производ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лась по факту предоставления счетов на оплату.</w:t>
      </w:r>
    </w:p>
    <w:p w14:paraId="738B114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122 725,20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16 человек, из них 5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листов, 1 пенсионер и 10 членов их семей.</w:t>
      </w:r>
    </w:p>
    <w:p w14:paraId="3921D78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127 029,00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приобретена спортивная футбольная форма для детской и взрослой команды «Старт», спортивный инвентарь, подарочные наборы для Моско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 xml:space="preserve">ского Хуторского Казачьего общества. </w:t>
      </w:r>
    </w:p>
    <w:p w14:paraId="625766F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 по:</w:t>
      </w:r>
    </w:p>
    <w:p w14:paraId="4E16A9D0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повышению уровня пожарной безопасности учреждений культуры в сумме 20 900,00 рублей, или 100,00 процентов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ниям</w:t>
      </w:r>
      <w:r w:rsidRPr="00D75119">
        <w:rPr>
          <w:color w:val="000000"/>
          <w:position w:val="2"/>
          <w:sz w:val="28"/>
          <w:szCs w:val="28"/>
        </w:rPr>
        <w:t>;</w:t>
      </w:r>
    </w:p>
    <w:p w14:paraId="567D695A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обеспечению охраны объектов, находящихся на территории с.Московского Изобильненского городского округа Ставропольского края в сумме 144 000,00 рублей, или 100,00 процентов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</w:t>
      </w:r>
      <w:r w:rsidRPr="00D75119">
        <w:rPr>
          <w:color w:val="000000"/>
          <w:position w:val="2"/>
          <w:sz w:val="28"/>
          <w:szCs w:val="28"/>
        </w:rPr>
        <w:t>;</w:t>
      </w:r>
    </w:p>
    <w:p w14:paraId="243F84E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обслуживанию охранной, пожарной сигнализации здания Московск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го ТУ администрации Изобильненского городского округа Ставропольского края в сумме 14 400,00 рублей, или 100,00 процентов к годовым плановым назначениям</w:t>
      </w:r>
      <w:r w:rsidRPr="00D75119">
        <w:rPr>
          <w:color w:val="000000"/>
          <w:position w:val="2"/>
          <w:sz w:val="28"/>
          <w:szCs w:val="28"/>
        </w:rPr>
        <w:t>.</w:t>
      </w:r>
      <w:r w:rsidRPr="00D75119">
        <w:rPr>
          <w:color w:val="000000"/>
          <w:sz w:val="28"/>
          <w:szCs w:val="28"/>
        </w:rPr>
        <w:t xml:space="preserve"> </w:t>
      </w:r>
    </w:p>
    <w:p w14:paraId="33DA584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 и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5A7964C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29 947,25 рублей, или 100,00 процентов к годовым плановым назначениям;</w:t>
      </w:r>
    </w:p>
    <w:p w14:paraId="7E1BD69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952 448,54 рублей, или 82,56 процента к годовым плановым назначениям. Оплата произведена в полном объеме. Низкий процент исполнения сложился в связи с тем, что оплата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изводилась по факту предоставления счетов на оплату;</w:t>
      </w:r>
    </w:p>
    <w:p w14:paraId="0D0571A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озеленение в сумме 134 704,70 рублей, или 99,95 процента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назначениям. За отчетный период проведена опиловка дер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вьев и покос травы на территории Московского ТУ;</w:t>
      </w:r>
    </w:p>
    <w:p w14:paraId="24E69A2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177 707,80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Проведена опиловка деревьев, ликвидированы стихийные свалки на территории кла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бища;</w:t>
      </w:r>
    </w:p>
    <w:p w14:paraId="3DB43BE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памятников в сумме 30 000,00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назначениям. Выполнен ремонт памятника имени В.И. Ленина;</w:t>
      </w:r>
    </w:p>
    <w:p w14:paraId="466C060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32 882,94 рублей, или 100,00 процентов к годовым плановым назначениям. За отчетный период проведена обработка территории парковой зоны, футбол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ного поля и сквера;</w:t>
      </w:r>
    </w:p>
    <w:p w14:paraId="3930425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107 000,00 рублей, или 59,44 процента к годовым плановым назначениям. Расходы были направлены на разработку локально-сметного расчета с прохождением государственной экспертизы по благоустройству сквера по ул. Ленина с. Московского. Низкий процент исполнения сложился в связи с тем, что после заключения договора с АУ СК «Государственная экспертиза в сфере строительства» был выста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 и оплачен счет на предоплату в размере 30%. Полная оплата будет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изведена в 2022 году после предоставления акта выполненных работ; </w:t>
      </w:r>
    </w:p>
    <w:p w14:paraId="0B6CD60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2 752 025,75 рублей, или 100,00 процентов к годовым плановым назначениям. Выполнены работы по обустройству пешеходных дорожек на территории кладбища в селе Моско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ское Изобильненского городского округа Ставропольского края.</w:t>
      </w:r>
    </w:p>
    <w:p w14:paraId="695A76CB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4E8C3DCF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Московского ТУ в сумме 4 344 674,34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 xml:space="preserve">лей, или 99,65 процента к годовым плановым назначениям, </w:t>
      </w:r>
      <w:r w:rsidRPr="00D75119">
        <w:rPr>
          <w:color w:val="000000"/>
          <w:position w:val="2"/>
          <w:sz w:val="28"/>
          <w:szCs w:val="28"/>
        </w:rPr>
        <w:t>средства напра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лены на выплату заработной платы и начислений на неё, оплату услуг связи, коммунальных услуг и услуг по содержанию имущества;</w:t>
      </w:r>
    </w:p>
    <w:p w14:paraId="752C15E6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медицинский осмотр работников</w:t>
      </w:r>
      <w:r w:rsidRPr="00D75119">
        <w:rPr>
          <w:color w:val="000000"/>
          <w:sz w:val="28"/>
          <w:szCs w:val="28"/>
        </w:rPr>
        <w:t xml:space="preserve"> в сумме 10 500,00 рублей, или 100,00 процентов к годовым плановым назначениям;</w:t>
      </w:r>
    </w:p>
    <w:p w14:paraId="3751016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57 169,64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39AEC493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  538 429,00 рублей, или 100,00 процентов к годовым плановым назначениям;</w:t>
      </w:r>
    </w:p>
    <w:p w14:paraId="00B8092F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10 777,94 рублей, или 100,00 процентов к годовым плановым назначениям;</w:t>
      </w:r>
    </w:p>
    <w:p w14:paraId="2F44F205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15 190,00 рублей, или 82,69 процента к годовым плановым назначениям. Приобретена электронно-цифровая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пись, выполнено годовое обновление программы «АРМ нотариус Эк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пресс». Низкий процент исполнения сложился в связи с тем, что оплата производ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lastRenderedPageBreak/>
        <w:t>лась по факту предоставления счетов на оплату. Остаток денежных средств не востребован.</w:t>
      </w:r>
    </w:p>
    <w:p w14:paraId="03056829" w14:textId="77777777" w:rsidR="00482978" w:rsidRPr="00D75119" w:rsidRDefault="00482978" w:rsidP="00482978">
      <w:pPr>
        <w:spacing w:line="208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15ECF85A" w14:textId="77777777" w:rsidTr="00F564E8">
        <w:trPr>
          <w:trHeight w:val="60"/>
        </w:trPr>
        <w:tc>
          <w:tcPr>
            <w:tcW w:w="1260" w:type="dxa"/>
            <w:hideMark/>
          </w:tcPr>
          <w:p w14:paraId="0179B0A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347B620F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Новоизобильненское территориальное управление админ</w:t>
            </w:r>
            <w:r w:rsidRPr="00D75119">
              <w:rPr>
                <w:color w:val="000000"/>
                <w:szCs w:val="28"/>
              </w:rPr>
              <w:t>и</w:t>
            </w:r>
            <w:r w:rsidRPr="00D75119">
              <w:rPr>
                <w:color w:val="000000"/>
                <w:szCs w:val="28"/>
              </w:rPr>
              <w:t>страции Изобильненского городского округа Ставропол</w:t>
            </w:r>
            <w:r w:rsidRPr="00D75119">
              <w:rPr>
                <w:color w:val="000000"/>
                <w:szCs w:val="28"/>
              </w:rPr>
              <w:t>ь</w:t>
            </w:r>
            <w:r w:rsidRPr="00D75119">
              <w:rPr>
                <w:color w:val="000000"/>
                <w:szCs w:val="28"/>
              </w:rPr>
              <w:t>ского края</w:t>
            </w:r>
          </w:p>
          <w:p w14:paraId="7C6DA8AD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F003FC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Нов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изобильненского территориального управления администрации 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городского округа Ставропольского края (далее – Новоизобильненское ТУ) по расходам за 2021 год составили 7 440 130,35 рублей.</w:t>
      </w:r>
    </w:p>
    <w:p w14:paraId="079BA02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785B5FAA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6471EDBF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01BAB54C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72C9D037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385"/>
        <w:gridCol w:w="1620"/>
        <w:gridCol w:w="1620"/>
        <w:gridCol w:w="1618"/>
        <w:gridCol w:w="1417"/>
      </w:tblGrid>
      <w:tr w:rsidR="00482978" w:rsidRPr="00D75119" w14:paraId="211168E5" w14:textId="77777777" w:rsidTr="00F564E8">
        <w:trPr>
          <w:trHeight w:val="14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C33F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66601CA1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370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95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E67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23E8787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009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68E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2F5A6ACF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F1E026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6130EC2B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109B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E47A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4 827 985,89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EF3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3 661 183,89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9F6F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3 625 194,63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51D1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99,02</w:t>
            </w:r>
          </w:p>
        </w:tc>
      </w:tr>
      <w:tr w:rsidR="00482978" w:rsidRPr="00D75119" w14:paraId="50F8B74E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AC056A0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7FC80047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FA0E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D64C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55 526,40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5D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59 789,20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BA33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59 789,20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0ACF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5873E54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9D05EC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52F91FBA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2F91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B9F8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30D2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13 999,90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68B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13 999,90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9B3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5F4B77DB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6EF7B3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6C219066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D9B5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C7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25 691,00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C108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270 591,00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1F97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270 591,00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BDA1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7444808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D41FDEC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17B7401F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3A2A0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2CB4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348 486,60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C9BF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422 402,27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8F9C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406 956,62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3EC7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96,34</w:t>
            </w:r>
          </w:p>
        </w:tc>
      </w:tr>
      <w:tr w:rsidR="00482978" w:rsidRPr="00D75119" w14:paraId="2F2D748B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8C45D5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1D5FB793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C1248E8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3E9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5 271 689,89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407C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4 427 966,26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AA4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4 376 531,35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5821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98,84</w:t>
            </w:r>
          </w:p>
        </w:tc>
      </w:tr>
      <w:tr w:rsidR="00482978" w:rsidRPr="00D75119" w14:paraId="1FA65506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DCC272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191C9A55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9597FB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5DC0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2 938 792,98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71A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3 012 164,09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4CEA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3 008 207,40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9B44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 xml:space="preserve">        99,87</w:t>
            </w:r>
          </w:p>
        </w:tc>
      </w:tr>
      <w:tr w:rsidR="00482978" w:rsidRPr="00D75119" w14:paraId="5EBF552A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88E5C" w14:textId="77777777" w:rsidR="00482978" w:rsidRPr="00D75119" w:rsidRDefault="00482978" w:rsidP="00F564E8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1A4EB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9AC0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8 210 482,87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9463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7 440 130,35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74BF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7 384 738,75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7EC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99,26</w:t>
            </w:r>
          </w:p>
        </w:tc>
      </w:tr>
    </w:tbl>
    <w:p w14:paraId="6D3317A1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C1E607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146895E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1 548 672,49 рублей, или 97,73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0B4C318A" w14:textId="77777777" w:rsidR="00482978" w:rsidRDefault="00482978" w:rsidP="00482978">
      <w:pPr>
        <w:spacing w:line="208" w:lineRule="auto"/>
        <w:ind w:firstLine="720"/>
        <w:jc w:val="both"/>
        <w:rPr>
          <w:color w:val="7030A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реализацию мероприятий в сфере культуры в сумме 27 597,00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приобретены баннер, новогодние подарки для детей из многодетных семей</w:t>
      </w:r>
      <w:r>
        <w:rPr>
          <w:color w:val="7030A0"/>
          <w:sz w:val="28"/>
          <w:szCs w:val="28"/>
        </w:rPr>
        <w:t>;</w:t>
      </w:r>
    </w:p>
    <w:p w14:paraId="0515347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инициативах, в том числе за счет внебюдже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ных средств, в сумме 2 048 925,14 рублей, или 100,00 процентов к годовым плановым назначениям. За отчетный период выполнены работы по ремонту внутренних помещений и фасада здания МКУК «Новоизобильненский СДК.</w:t>
      </w:r>
    </w:p>
    <w:p w14:paraId="198A1E4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59 789,20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8 человек, из них 3 специал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ста и 5 членов их семей.</w:t>
      </w:r>
    </w:p>
    <w:p w14:paraId="62B794D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13 999,90 рублей, или 100,00 процентов к годовым плановым назначениям. Приобретены под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рочные наборы для проведения мероприятий «День защиты детей», «Прощай школа», «Первый звонок».</w:t>
      </w:r>
    </w:p>
    <w:p w14:paraId="37D5747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 на мер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приятия по:</w:t>
      </w:r>
    </w:p>
    <w:p w14:paraId="12E1BED8" w14:textId="77777777" w:rsidR="00482978" w:rsidRPr="00D75119" w:rsidRDefault="00482978" w:rsidP="00482978">
      <w:pPr>
        <w:spacing w:line="208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повышению уровня пожарной безопасности учреждений культуры в сумме 3 600,00 рублей, или 100,00 процентов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ниям</w:t>
      </w:r>
      <w:r w:rsidRPr="00D75119">
        <w:rPr>
          <w:color w:val="000000"/>
          <w:position w:val="2"/>
          <w:sz w:val="28"/>
          <w:szCs w:val="28"/>
        </w:rPr>
        <w:t>;</w:t>
      </w:r>
      <w:r w:rsidRPr="00D75119">
        <w:rPr>
          <w:color w:val="000000"/>
          <w:sz w:val="28"/>
          <w:szCs w:val="28"/>
        </w:rPr>
        <w:t xml:space="preserve"> </w:t>
      </w:r>
    </w:p>
    <w:p w14:paraId="79630E2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обслуживанию охранной, пожарной сигнализации здания Нов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изобильненского ТУ администрации Изобильненского городского округа Ставропольского края в сумме 266 991,00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</w:t>
      </w:r>
    </w:p>
    <w:p w14:paraId="6821E18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76D5D44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11 192,63 рублей, или 100,00 процентов к годовым плановым назначениям;</w:t>
      </w:r>
    </w:p>
    <w:p w14:paraId="043D98A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230 260,85 рублей, или 93,71 процента к годовым плановым назначениям. Низкий процент исполнения сложился в связи с тем, что оплата производилась по факту предоставления счетов за потребленную электроэнергию;</w:t>
      </w:r>
    </w:p>
    <w:p w14:paraId="4A156DF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озеленение в сумме 156 127,68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назначениям. За отчетный период проведена опиловка дер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вьев, покос травы на территории территориального управления, приобретена леска для мотокосы;</w:t>
      </w:r>
    </w:p>
    <w:p w14:paraId="3328AB3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противоклещевую обработку территории населенных пунктов в сумме 9 375,46 рублей, или 100,00 процентов к годовым плановым назначениям. За </w:t>
      </w:r>
      <w:r w:rsidRPr="00D75119">
        <w:rPr>
          <w:color w:val="000000"/>
          <w:sz w:val="28"/>
          <w:szCs w:val="28"/>
        </w:rPr>
        <w:lastRenderedPageBreak/>
        <w:t>отчетный период проведена обработка территории детской игровой площа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ки.</w:t>
      </w:r>
    </w:p>
    <w:p w14:paraId="3A3E55C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046E38A6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деятельности Новоизобильненского ТУ в сумме                   2 881 534,55 рублей, или 99,86 процента к годовым плановым назначениям,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137FDB00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38 598,85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2B01464C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   69 154,00 рублей, или 100,00 процентов к годовым плановым назначениям;</w:t>
      </w:r>
    </w:p>
    <w:p w14:paraId="6AF2AD65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18 920,00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 xml:space="preserve">тов к годовым плановым назначениям. За отчетный период расходы были направлены на приобретение сертифицированного СКЗИ «КриптоПро </w:t>
      </w:r>
      <w:r w:rsidRPr="00D75119">
        <w:rPr>
          <w:color w:val="000000"/>
          <w:sz w:val="28"/>
          <w:szCs w:val="28"/>
          <w:lang w:val="en-US"/>
        </w:rPr>
        <w:t>CSP</w:t>
      </w:r>
      <w:r w:rsidRPr="00D75119">
        <w:rPr>
          <w:color w:val="000000"/>
          <w:sz w:val="28"/>
          <w:szCs w:val="28"/>
        </w:rPr>
        <w:t>», сертификата ключа проверки электронной подписи руководителя, обновл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ние программы.</w:t>
      </w:r>
    </w:p>
    <w:p w14:paraId="7AF2E915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19C057EE" w14:textId="77777777" w:rsidTr="00F564E8">
        <w:trPr>
          <w:trHeight w:val="60"/>
        </w:trPr>
        <w:tc>
          <w:tcPr>
            <w:tcW w:w="1260" w:type="dxa"/>
            <w:hideMark/>
          </w:tcPr>
          <w:p w14:paraId="53E4D25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0C659232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  <w:p w14:paraId="2FA64C0D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2FA0AB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Нов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ходам за 2021 год составили 13 612 253,66 рублей.</w:t>
      </w:r>
    </w:p>
    <w:p w14:paraId="4D79223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3B223967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2B00EF5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5DEAF56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19D49874" w14:textId="77777777" w:rsidR="00482978" w:rsidRPr="00D75119" w:rsidRDefault="00482978" w:rsidP="00482978">
      <w:pPr>
        <w:tabs>
          <w:tab w:val="left" w:pos="571"/>
          <w:tab w:val="right" w:pos="9664"/>
        </w:tabs>
        <w:spacing w:line="216" w:lineRule="auto"/>
        <w:ind w:right="-26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439"/>
        <w:gridCol w:w="1726"/>
        <w:gridCol w:w="1702"/>
        <w:gridCol w:w="1559"/>
        <w:gridCol w:w="1417"/>
      </w:tblGrid>
      <w:tr w:rsidR="00482978" w:rsidRPr="00D75119" w14:paraId="1F4262C1" w14:textId="77777777" w:rsidTr="00F564E8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A8B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14A9062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DB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1DF5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B2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42EDBA2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B84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09B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464BAF30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0D35A5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туры</w:t>
            </w:r>
          </w:p>
          <w:p w14:paraId="573D4F0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D01A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53C2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3 511 896,55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1B83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4 063 133,06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55FE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3 683 938,41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D5B7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90,67</w:t>
            </w:r>
          </w:p>
        </w:tc>
      </w:tr>
      <w:tr w:rsidR="00482978" w:rsidRPr="00D75119" w14:paraId="356E1F29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08CAA0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поддержка граждан</w:t>
            </w:r>
          </w:p>
          <w:p w14:paraId="0F64272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F2E75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5FAD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83 289,60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42C9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84 963,60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FA90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81 888,32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5056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96,38</w:t>
            </w:r>
          </w:p>
        </w:tc>
      </w:tr>
      <w:tr w:rsidR="00482978" w:rsidRPr="00D75119" w14:paraId="144F93F9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CAE255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политика</w:t>
            </w:r>
          </w:p>
          <w:p w14:paraId="1FDB2BF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330EC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8A76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BC45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87 589,80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D28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87 050,00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3B91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99,38</w:t>
            </w:r>
          </w:p>
        </w:tc>
      </w:tr>
      <w:tr w:rsidR="00482978" w:rsidRPr="00D75119" w14:paraId="4D3120D0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BEC864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4BE8554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CEF9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1644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D6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1DD1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140 200,00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A20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5A923029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0C4BAD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лищно-коммунального хозяйства,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lastRenderedPageBreak/>
              <w:t>здание,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нение и соде</w:t>
            </w:r>
            <w:r w:rsidRPr="00D75119">
              <w:rPr>
                <w:color w:val="000000"/>
              </w:rPr>
              <w:t>р</w:t>
            </w:r>
            <w:r w:rsidRPr="00D75119">
              <w:rPr>
                <w:color w:val="000000"/>
              </w:rPr>
              <w:t>жание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Изобильне</w:t>
            </w:r>
            <w:r w:rsidRPr="00D75119">
              <w:rPr>
                <w:color w:val="000000"/>
              </w:rPr>
              <w:t>н</w:t>
            </w:r>
            <w:r w:rsidRPr="00D75119">
              <w:rPr>
                <w:color w:val="000000"/>
              </w:rPr>
              <w:t>ском городском округе Ставр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польского края</w:t>
            </w:r>
          </w:p>
          <w:p w14:paraId="46404D1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AC27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3889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4 369 328,23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C645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 xml:space="preserve">3 915 137,82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789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3 865 702,48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A27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98,74</w:t>
            </w:r>
          </w:p>
        </w:tc>
      </w:tr>
      <w:tr w:rsidR="00482978" w:rsidRPr="00D75119" w14:paraId="08C496D4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54E68E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Формирование современной городской ср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ды</w:t>
            </w:r>
          </w:p>
          <w:p w14:paraId="1C1ABE0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070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BD57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8BB6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190 000,00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A265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169 000,00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E0C8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88,95</w:t>
            </w:r>
          </w:p>
        </w:tc>
      </w:tr>
      <w:tr w:rsidR="00482978" w:rsidRPr="00D75119" w14:paraId="7346CB18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8DB049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054B792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B72DF6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121E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8 092 044,78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3AB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8 481 024,28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C727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8 027 779,21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0465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94,66</w:t>
            </w:r>
          </w:p>
        </w:tc>
      </w:tr>
      <w:tr w:rsidR="00482978" w:rsidRPr="00D75119" w14:paraId="5A14B4AC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DEA5BF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22D7038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DAE0737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787E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4 950 980,36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6326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5 131 229,38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EF0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4 982 356,40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900E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97,10</w:t>
            </w:r>
          </w:p>
        </w:tc>
      </w:tr>
      <w:tr w:rsidR="00482978" w:rsidRPr="00D75119" w14:paraId="625DE8AC" w14:textId="77777777" w:rsidTr="00F564E8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4160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5AD174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D73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13 043 025,14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5191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13 612 253,66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FC68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13 010 135,61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97D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95,58</w:t>
            </w:r>
          </w:p>
        </w:tc>
      </w:tr>
    </w:tbl>
    <w:p w14:paraId="47B3F8F5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E62AD1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осуществлялись следующие мероприятия:</w:t>
      </w:r>
    </w:p>
    <w:p w14:paraId="0A9810C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3 313 740,91 рублей или 90,32 процента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ниям,</w:t>
      </w:r>
      <w:r w:rsidRPr="00D75119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D75119">
        <w:rPr>
          <w:color w:val="000000"/>
          <w:sz w:val="28"/>
          <w:szCs w:val="28"/>
          <w:highlight w:val="yellow"/>
        </w:rPr>
        <w:t xml:space="preserve"> </w:t>
      </w:r>
      <w:r w:rsidRPr="00D75119">
        <w:rPr>
          <w:color w:val="000000"/>
          <w:sz w:val="28"/>
          <w:szCs w:val="28"/>
        </w:rPr>
        <w:t>Низкий процент исполнения сложился в связи с тем, что два сотрудника культуры по состоянию здоровья находились на больничном и в связи с увольнением одного работника культуры;</w:t>
      </w:r>
    </w:p>
    <w:p w14:paraId="06C82A3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212 508,00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99,66 процента к годовым плановым назначениям. За отчетный 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риод проведено 5 мероприятий. Приобретены подарочные наборы участн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кам боевых действий в Афганистане, ветеранам ВОВ, юбилярам станицы в честь празднования серебряной и золотой свадьбы, новогодние подарки 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тям-инвалидам, детям из малообеспеченных семей, из многодетных семей и детей, оказавшихся в трудной жизненной ситуации, приобретен баннер к празднованию Дня Победы;</w:t>
      </w:r>
    </w:p>
    <w:p w14:paraId="4809236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157 689,50 рублей, или 87,18 процента к годовым плановым назначениям. Низкий процент исполнения сложился в связи с тем, что оплата производилась по факту потребления газа.</w:t>
      </w:r>
    </w:p>
    <w:p w14:paraId="219F031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81 888,32 рублей, или 96,38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9 человек, из них 5 специал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стов, 1 пенсионер и 3 члена их семей.</w:t>
      </w:r>
    </w:p>
    <w:p w14:paraId="6C45CAA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87 050,00 рублей, или 99,38 процента к годовым плановым назначениям. За отчетный период приобретены подарочные наборы в честь празднования Дня защиты детей, спортивный инвентарь для футбольной команды.</w:t>
      </w:r>
    </w:p>
    <w:p w14:paraId="4C7BCE2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В рамках подпрограммы «Обеспечение пожарной безопасности,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щита населения и территории от чрезвычайных ситуаций» муниципальной программы «Безопасный городской округ» финансировались расходы на м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роприятия по:</w:t>
      </w:r>
    </w:p>
    <w:p w14:paraId="44A02FE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- повышению уровня пожарной безопасности учреждений культуры в сумме 86 800,00 рублей, или 100,00 процентов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ниям; </w:t>
      </w:r>
    </w:p>
    <w:p w14:paraId="505A1E7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обеспечению охраны объектов на территории Новотроицкого ТУ в  сумме 41 400,00 рублей, или 100,00 процентов к годовым плановым назнач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ниям; </w:t>
      </w:r>
    </w:p>
    <w:p w14:paraId="2C50610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обслуживанию охранной, пожарной сигнализации в здании Новотр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ицкого ТУ в сумме 12 000,00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назначениям.</w:t>
      </w:r>
    </w:p>
    <w:p w14:paraId="22A7053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7C7ECC6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1 113 339,12 рублей, или 98,11 процента к годовым плановым назначениям;</w:t>
      </w:r>
    </w:p>
    <w:p w14:paraId="2773FCE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озеленения в сумме 15 000,00 рублей, или 100,00 процентов к годовым плановым назначениям;</w:t>
      </w:r>
    </w:p>
    <w:p w14:paraId="27B93AF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36 476,47 рублей, или 100,00 процентов к годовым плановым назначениям. За отчетный период проведена обработка территории стадиона, парковой зоны и детской игровой площадки;</w:t>
      </w:r>
    </w:p>
    <w:p w14:paraId="081755B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119 000,00 рублей, или 80,95 процента к годовым плановым назначениям. За отчетный период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направлены на проведение проверки правильности применения сме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ных нормативов, индексов и методологии выполнения сметной документ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ции для объекта «Обустройство зоны отдыха и спортивной площадки по ул. Пролетарской, 110Б». Низкое исполнение сложилось в связи с тем, что по</w:t>
      </w:r>
      <w:r w:rsidRPr="00D75119">
        <w:rPr>
          <w:color w:val="000000"/>
          <w:sz w:val="28"/>
          <w:szCs w:val="28"/>
        </w:rPr>
        <w:t>л</w:t>
      </w:r>
      <w:r w:rsidRPr="00D75119">
        <w:rPr>
          <w:color w:val="000000"/>
          <w:sz w:val="28"/>
          <w:szCs w:val="28"/>
        </w:rPr>
        <w:t>ная оплата по договору будет выполнена после предоставления акта выпо</w:t>
      </w:r>
      <w:r w:rsidRPr="00D75119">
        <w:rPr>
          <w:color w:val="000000"/>
          <w:sz w:val="28"/>
          <w:szCs w:val="28"/>
        </w:rPr>
        <w:t>л</w:t>
      </w:r>
      <w:r w:rsidRPr="00D75119">
        <w:rPr>
          <w:color w:val="000000"/>
          <w:sz w:val="28"/>
          <w:szCs w:val="28"/>
        </w:rPr>
        <w:t>ненных работ по проведенной проверки. Соответственно остаток суммы по договору будет оплачен в 2022 году;</w:t>
      </w:r>
    </w:p>
    <w:p w14:paraId="02412F3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2 581 886,89 рублей, или 100,00 процентов к годовым плановым назначениям. Выполнены работы по обустройству детской площадки по улице Пролетарской, 110 Б в станице 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вотроицкой Изобильненского городского округа Ставропольского края.</w:t>
      </w:r>
    </w:p>
    <w:p w14:paraId="19BD3EF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расходы направлены на проведение проверки правильности примен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 сметных нормативов, индексов и методологии выполнения сметной 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кументации и подготовку дизайн-проекта по благоустройству объекта «Бл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гоустройство общественной территории «Парк в станице Новотроицкая Изобильненского городского округа Ставропольского края» в сумме 169 000,00 рублей, или 88,95 процента к годовым плановым назначениям. Низкое исполнение сложилось в связи с тем, что полная оплата по договору будет выполнена после предоставления акта выполненных работ по проведенной проверки. Соответственно остаток суммы по договору будет оплачен в 2022 году.</w:t>
      </w:r>
    </w:p>
    <w:p w14:paraId="0C25C92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Непрограммные расходы направлены на:</w:t>
      </w:r>
    </w:p>
    <w:p w14:paraId="20A3915A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деятельности Новотроицкого ТУ в сумме 4 209 700,00 рублей, или 98,89 процента к годовым плановым назначениям,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3E0BE08B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54 442,40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 За отчетный период были произведены в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платы 7 сотрудникам Новотроицкого ТУ;</w:t>
      </w:r>
    </w:p>
    <w:p w14:paraId="68B20CD6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708 294,00 рублей, или 88,37 процента к годовым плановым назначениям. Низкое исполнение сложилось в связи с тем, что оплата земельного налога и налога на имущество производилась согласно предоставленной декларации;</w:t>
      </w:r>
    </w:p>
    <w:p w14:paraId="11A34D81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9 920,00 рублей, или 54,00 процента к годовым плановым назначениям. Низкий процент исполнения сложился в связи с тем, что обновление программы в 2021 году не требуется. Денежные средства не востребованы.</w:t>
      </w:r>
    </w:p>
    <w:p w14:paraId="40E10696" w14:textId="77777777" w:rsidR="00482978" w:rsidRDefault="00482978" w:rsidP="00482978">
      <w:pPr>
        <w:spacing w:line="206" w:lineRule="auto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6DEB4B8D" w14:textId="77777777" w:rsidTr="00F564E8">
        <w:trPr>
          <w:trHeight w:val="60"/>
        </w:trPr>
        <w:tc>
          <w:tcPr>
            <w:tcW w:w="1260" w:type="dxa"/>
            <w:hideMark/>
          </w:tcPr>
          <w:p w14:paraId="13C66F3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3EA5C987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  <w:p w14:paraId="7931287D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6BE621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Перед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вого территориального управления администрации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(далее – Передовое ТУ) по расходам за    2021 год составили 13 957 937,11 рублей.</w:t>
      </w:r>
    </w:p>
    <w:p w14:paraId="00C54481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2AE1B4FF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2FE973F4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Передовому ТУ на </w:t>
      </w:r>
    </w:p>
    <w:p w14:paraId="2A122A67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реализацию муниципальных программ за 2021 год                                                                                                </w:t>
      </w:r>
    </w:p>
    <w:p w14:paraId="15F16994" w14:textId="77777777" w:rsidR="00482978" w:rsidRPr="00D75119" w:rsidRDefault="00482978" w:rsidP="00482978">
      <w:pPr>
        <w:spacing w:line="216" w:lineRule="auto"/>
        <w:ind w:right="-26"/>
        <w:jc w:val="center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76"/>
        <w:gridCol w:w="1702"/>
        <w:gridCol w:w="1559"/>
        <w:gridCol w:w="1702"/>
        <w:gridCol w:w="1417"/>
      </w:tblGrid>
      <w:tr w:rsidR="00482978" w:rsidRPr="00D75119" w14:paraId="7B1A9C20" w14:textId="77777777" w:rsidTr="00F564E8">
        <w:trPr>
          <w:trHeight w:val="1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1EC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73E5AFD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B0B5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F54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A9B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2443B42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B3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695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1C7E47CC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6E4702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44B09EF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ED55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BA7F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7 292 350,70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EF5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10 050 346,79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8C32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9 831 211,33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4AF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97,82</w:t>
            </w:r>
          </w:p>
        </w:tc>
      </w:tr>
      <w:tr w:rsidR="00482978" w:rsidRPr="00D75119" w14:paraId="749EE328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1E4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8247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D02A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212 851,20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B13A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216 757,20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27A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205 217,07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4BC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94,68</w:t>
            </w:r>
          </w:p>
        </w:tc>
      </w:tr>
      <w:tr w:rsidR="00482978" w:rsidRPr="00D75119" w14:paraId="1DE4206B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70A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07D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88C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0848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EC0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E99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</w:tr>
      <w:tr w:rsidR="00482978" w:rsidRPr="00D75119" w14:paraId="59781D96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C59F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39824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873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18AE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76 411,06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B76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75 180,40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BC2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98,39</w:t>
            </w:r>
          </w:p>
        </w:tc>
      </w:tr>
      <w:tr w:rsidR="00482978" w:rsidRPr="00D75119" w14:paraId="139A2CD5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013E6E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lastRenderedPageBreak/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468EC6F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07C4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CFF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504 022,80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B74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615 379,45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1CD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434 851,21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04BD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70,66</w:t>
            </w:r>
          </w:p>
        </w:tc>
      </w:tr>
      <w:tr w:rsidR="00482978" w:rsidRPr="00D75119" w14:paraId="54ACF5FE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B6A40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25BE457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B487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929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8 032 224,70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D7B8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10 958 894,50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8085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10 546 460,01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AA7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96,24</w:t>
            </w:r>
          </w:p>
        </w:tc>
      </w:tr>
      <w:tr w:rsidR="00482978" w:rsidRPr="00D75119" w14:paraId="21443B50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65EBD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031647E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D1B28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9D3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2 878 597,13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6D1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2 999 042,61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A45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2 964 624,00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BEA9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98,85</w:t>
            </w:r>
          </w:p>
        </w:tc>
      </w:tr>
      <w:tr w:rsidR="00482978" w:rsidRPr="00D75119" w14:paraId="2EC08220" w14:textId="77777777" w:rsidTr="00F564E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4415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B287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BEE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10 910 821,83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4F4B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13 957 937,11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FFC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13 511 084,01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A5EB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96,80</w:t>
            </w:r>
          </w:p>
        </w:tc>
      </w:tr>
    </w:tbl>
    <w:p w14:paraId="2A4CD1FB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6020412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507167FD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5 443 608,38 рублей, или 96,27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29AF2C6E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64 074,95 рублей, или 100,00 процентов к годовым плановым назначениям. Расходы были направлены на приобретение баннеров, открыток, канцелярских товаров, продуктовых наборов детям войны и труженикам тыла в честь празднования годовщины 76-летия Дня Победы, мячей и мягких игрушек для проведения конкурсной программы «Мисс дюймовочка»;</w:t>
      </w:r>
    </w:p>
    <w:p w14:paraId="4048316E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2 078 029,29 рублей, или 100,00 процентов к годовым плановым назначениям. Выполнены работы по обустройству прилегающей к зданию Передового сельского дома культуры территории в поселке Передовой Изобильненского городского округа Ста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ропольского края;</w:t>
      </w:r>
    </w:p>
    <w:p w14:paraId="2C9D2F04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в сумме 2 239 642,11 рублей, или 100,00 процентов к годовым плановым назначениям. За отчетный период приобретены театральные кресла, занав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сы, световые прожекторы, хореографические станки, зеркала для хореогр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фического класса;</w:t>
      </w:r>
    </w:p>
    <w:p w14:paraId="25216F11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5 856,60 рублей, или 41,09 процента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назначениям. Низкий процент исполнения сложился в связи с тем, что оплата коммунальных услуг производилась по факту потребления газа.</w:t>
      </w:r>
    </w:p>
    <w:p w14:paraId="0EAEA503" w14:textId="77777777" w:rsidR="00482978" w:rsidRPr="00D75119" w:rsidRDefault="00482978" w:rsidP="00482978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205 217,07 рублей, или 94,68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21 человек, из них 12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 и 9 членов их семей. Низкое исполнение связано с тем, что в течение года уменьшилось количество получателей мер социальной поддержки.</w:t>
      </w:r>
    </w:p>
    <w:p w14:paraId="5CFD22A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расходы направлены на</w:t>
      </w:r>
      <w:r w:rsidRPr="00D75119">
        <w:rPr>
          <w:color w:val="000000"/>
        </w:rPr>
        <w:t xml:space="preserve"> </w:t>
      </w:r>
      <w:r w:rsidRPr="00D75119">
        <w:rPr>
          <w:color w:val="000000"/>
          <w:sz w:val="28"/>
          <w:szCs w:val="28"/>
        </w:rPr>
        <w:t xml:space="preserve">мероприятия по повышению уровня пожарной безопасности (СДК пос. Передового) в </w:t>
      </w:r>
      <w:r w:rsidRPr="00D75119">
        <w:rPr>
          <w:color w:val="000000"/>
          <w:sz w:val="28"/>
          <w:szCs w:val="28"/>
        </w:rPr>
        <w:lastRenderedPageBreak/>
        <w:t>сумме 75 180,40 рублей, или 98,39 процента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ям.</w:t>
      </w:r>
    </w:p>
    <w:p w14:paraId="7627543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 и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5DD6528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330 492,46 рублей, или 71,84 процента к годовым плановым назначениям. Низкий процент исполнения сложился в связи с тем, что были установлены новые приборы учета потре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ления электроэнергии с более точной системой вычисления, вследствие чего сложилась экономия и оплата производилась по факту предоставления сч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тов;</w:t>
      </w:r>
    </w:p>
    <w:p w14:paraId="0229578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озеленение в сумме 40 790,00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назначениям;</w:t>
      </w:r>
    </w:p>
    <w:p w14:paraId="070F459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14 568,75 рублей, или 100,00 процентов к годовым плановым назначениям. За отчетный период проведена обработка парковой зоны, детской площадки, стадиона;</w:t>
      </w:r>
    </w:p>
    <w:p w14:paraId="6FEC5A4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49 000,00 рублей, или 49,00 процентов к годовым плановым назначениям. Расходы направленны на оплату ПСД  объекта «Организация пешеходных коммуникаций по ул. О</w:t>
      </w:r>
      <w:r w:rsidRPr="00D75119">
        <w:rPr>
          <w:color w:val="000000"/>
          <w:sz w:val="28"/>
          <w:szCs w:val="28"/>
        </w:rPr>
        <w:t>к</w:t>
      </w:r>
      <w:r w:rsidRPr="00D75119">
        <w:rPr>
          <w:color w:val="000000"/>
          <w:sz w:val="28"/>
          <w:szCs w:val="28"/>
        </w:rPr>
        <w:t>тября в пос. Передовой Изобильненского городского округа Ставропольского края». Низкий процент исполнения сложился в связи с тем, что исполнитель предоставил дополнительное соглашение об изменении банковских реквиз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тов 30 декабря 2021 года. Из за сроков обработки документации зарегистр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ровать данное соглашение не предоставлялось возможным, в связи с этим оплата не была произведена в полном объеме.</w:t>
      </w:r>
    </w:p>
    <w:p w14:paraId="5950A376" w14:textId="77777777" w:rsidR="00482978" w:rsidRPr="00D75119" w:rsidRDefault="00482978" w:rsidP="0048297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059BC7A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Передового ТУ в сумме 2 865 927,24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99,12 процента к годовым плановым назначениям,</w:t>
      </w:r>
      <w:r w:rsidRPr="00D75119">
        <w:rPr>
          <w:color w:val="000000"/>
          <w:position w:val="2"/>
          <w:sz w:val="28"/>
          <w:szCs w:val="28"/>
        </w:rPr>
        <w:t xml:space="preserve"> средства напра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лены на выплату заработной платы и начислений на неё, оплату услуг связи, коммунальных услуг и услуг по содержанию имущества;</w:t>
      </w:r>
    </w:p>
    <w:p w14:paraId="444706B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37 192,76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 Выплата произведена 5 сотрудникам упра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 xml:space="preserve">ления; </w:t>
      </w:r>
    </w:p>
    <w:p w14:paraId="73D98B65" w14:textId="77777777" w:rsidR="00482978" w:rsidRPr="00D75119" w:rsidRDefault="00482978" w:rsidP="0048297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43 846,00 рублей, или 100,00 процентов к годовым плановым назначениям;</w:t>
      </w:r>
    </w:p>
    <w:p w14:paraId="7BC597A0" w14:textId="77777777" w:rsidR="00482978" w:rsidRPr="00D75119" w:rsidRDefault="00482978" w:rsidP="0048297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сумме 8 288,00 рублей, или 100,00 процентов к годовым плановым назначениям. За отчетный период была произведена единовреме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ная выплата сотруднику в связи со смертью близкого родственника;</w:t>
      </w:r>
    </w:p>
    <w:p w14:paraId="6656D1BB" w14:textId="77777777" w:rsidR="00482978" w:rsidRPr="00D75119" w:rsidRDefault="00482978" w:rsidP="0048297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9 370,00 рублей, или 51,01 процента к годовым плановым назначениям. Низкий процент исполнения сложился в связи с тем, что в обновлении программы в 2021 году нет необходимости. Средства не востребованы.</w:t>
      </w:r>
    </w:p>
    <w:p w14:paraId="2BB8CF79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26F84F81" w14:textId="77777777" w:rsidTr="00F564E8">
        <w:trPr>
          <w:trHeight w:val="60"/>
        </w:trPr>
        <w:tc>
          <w:tcPr>
            <w:tcW w:w="1260" w:type="dxa"/>
            <w:hideMark/>
          </w:tcPr>
          <w:p w14:paraId="6BFC14F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40BC6666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Подлужненское территориальное управление администр</w:t>
            </w:r>
            <w:r w:rsidRPr="00D75119">
              <w:rPr>
                <w:color w:val="000000"/>
                <w:szCs w:val="28"/>
              </w:rPr>
              <w:t>а</w:t>
            </w:r>
            <w:r w:rsidRPr="00D75119">
              <w:rPr>
                <w:color w:val="000000"/>
                <w:szCs w:val="28"/>
              </w:rPr>
              <w:t xml:space="preserve">ции Изобильненского городского округа Ставропольского </w:t>
            </w:r>
            <w:r w:rsidRPr="00D75119">
              <w:rPr>
                <w:color w:val="000000"/>
                <w:szCs w:val="28"/>
              </w:rPr>
              <w:lastRenderedPageBreak/>
              <w:t>края</w:t>
            </w:r>
          </w:p>
          <w:p w14:paraId="16B132D8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F0EC2D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лужненского территориального управления администрации Изобильненского городского округа Ставропольского края (далее – Подлужненское ТУ) по расходам за 2021 год составили 9 234 665,53 рублей.</w:t>
      </w:r>
    </w:p>
    <w:p w14:paraId="14553D5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51F3C40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3A573094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Подлужненскому ТУ на </w:t>
      </w:r>
    </w:p>
    <w:p w14:paraId="3DEF62A0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реализацию муниципальных программ за 2021 года                                                                                                           </w:t>
      </w:r>
    </w:p>
    <w:p w14:paraId="23A76B32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441"/>
        <w:gridCol w:w="1620"/>
        <w:gridCol w:w="1620"/>
        <w:gridCol w:w="1562"/>
        <w:gridCol w:w="1417"/>
      </w:tblGrid>
      <w:tr w:rsidR="00482978" w:rsidRPr="00D75119" w14:paraId="034220B2" w14:textId="77777777" w:rsidTr="00F564E8">
        <w:trPr>
          <w:trHeight w:val="14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132F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5E94F0D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1E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55B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7B2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5BD8AFA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D8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1E3F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3F6C7CF1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ECFCE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10AF9C5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C8AD8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5BE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1 599 358,65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CB7A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1 737 345,67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E779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1 572 521,42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F4B6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90,51</w:t>
            </w:r>
          </w:p>
        </w:tc>
      </w:tr>
      <w:tr w:rsidR="00482978" w:rsidRPr="00D75119" w14:paraId="65DFF2A0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02112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2A59CD3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2645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11D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74 035,20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11B3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66 823,20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E9F5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65 397,61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4D08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97,87</w:t>
            </w:r>
          </w:p>
        </w:tc>
      </w:tr>
      <w:tr w:rsidR="00482978" w:rsidRPr="00D75119" w14:paraId="54B7A586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6BD77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5334D26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9B1A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6E5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17 920,00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CFC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77 970,00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F12D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77 950,00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379E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99,97</w:t>
            </w:r>
          </w:p>
        </w:tc>
      </w:tr>
      <w:tr w:rsidR="00482978" w:rsidRPr="00D75119" w14:paraId="65277EF0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455D80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0C4D4FE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E03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4A2CE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156 000,00</w:t>
            </w:r>
          </w:p>
          <w:p w14:paraId="6BAA2C6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56C7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156 000,00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FDCF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156 000,00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C1D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0E3E87EE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3D9B6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517E71B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D4A0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D2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4 278 341,39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137F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4 022 271,42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CD2C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4 003 483,41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D4A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99,53</w:t>
            </w:r>
          </w:p>
        </w:tc>
      </w:tr>
      <w:tr w:rsidR="00482978" w:rsidRPr="00D75119" w14:paraId="0F385A42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FF166D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3B03147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358C6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702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6 125 655,24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BFC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6 060 410,29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B183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5 875 352,44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2A8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96,95</w:t>
            </w:r>
          </w:p>
        </w:tc>
      </w:tr>
      <w:tr w:rsidR="00482978" w:rsidRPr="00D75119" w14:paraId="03DAE995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FEB47F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00343B6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D7974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3C68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3 086 767,62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75013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3 174 255,24</w:t>
            </w:r>
          </w:p>
          <w:p w14:paraId="55BB72D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18B3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2 861 407,69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72A3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90,14</w:t>
            </w:r>
          </w:p>
        </w:tc>
      </w:tr>
      <w:tr w:rsidR="00482978" w:rsidRPr="00D75119" w14:paraId="213D61E9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FA0C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075C6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126D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9 212 422,86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C40F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9 234 665,53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5911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8 736 760,13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B44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94,61</w:t>
            </w:r>
          </w:p>
        </w:tc>
      </w:tr>
    </w:tbl>
    <w:p w14:paraId="4AE1F81E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9F873E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 подпрограммам муниципальной программы «Сохранение и разв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 xml:space="preserve">тие культуры» </w:t>
      </w:r>
      <w:r w:rsidRPr="00D75119">
        <w:rPr>
          <w:color w:val="000000"/>
          <w:position w:val="2"/>
          <w:sz w:val="28"/>
          <w:szCs w:val="28"/>
        </w:rPr>
        <w:t>сложилось следующее исполнение:</w:t>
      </w:r>
    </w:p>
    <w:p w14:paraId="2B828EE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«Культура» исполнена в сумме 1 472 521,42 рублей, или 89,93 процента к годовым плановым назначениям. Расходы направлены на:</w:t>
      </w:r>
    </w:p>
    <w:p w14:paraId="4AB0F9A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деятельности муниципального учреждения культуры в сумме 1 397 100,69 рублей, или 90,25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имущества.</w:t>
      </w:r>
      <w:r w:rsidRPr="00D75119">
        <w:rPr>
          <w:color w:val="000000"/>
          <w:sz w:val="28"/>
          <w:szCs w:val="28"/>
          <w:highlight w:val="yellow"/>
        </w:rPr>
        <w:t xml:space="preserve"> </w:t>
      </w:r>
      <w:r w:rsidRPr="00D75119">
        <w:rPr>
          <w:color w:val="000000"/>
          <w:sz w:val="28"/>
          <w:szCs w:val="28"/>
        </w:rPr>
        <w:t>Низкий процент исполнения сложился в связи с тем, что оплата производ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лась по факту предоставления счетов на оплату;</w:t>
      </w:r>
    </w:p>
    <w:p w14:paraId="02673FD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реализацию мероприятий в сфере культуры в сумме 66 760,00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99,99 процента к годовым плановым назначениям;</w:t>
      </w:r>
    </w:p>
    <w:p w14:paraId="4E07B97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содержание воинских захоронений, памятников и мемориальных ко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плексов, увековечивающих память погибших в годы Великой Отечественной войны в сумме 8 660,73 рублей, или 38,33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19641A0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«Обеспечение реализации муниципальной программы "Сохранение и развитие культуры" и общепрограммные мероприятия» и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полнена в сумме 100 000,00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назначениям. Расходы направлены на</w:t>
      </w:r>
      <w:r w:rsidRPr="00D75119">
        <w:rPr>
          <w:color w:val="000000"/>
        </w:rPr>
        <w:t xml:space="preserve"> </w:t>
      </w:r>
      <w:r w:rsidRPr="00D75119">
        <w:rPr>
          <w:color w:val="000000"/>
          <w:sz w:val="28"/>
          <w:szCs w:val="28"/>
        </w:rPr>
        <w:t>приобретение ноутбука и оплату за выполнение работ по замене светодиодных светильников.</w:t>
      </w:r>
    </w:p>
    <w:p w14:paraId="30483832" w14:textId="77777777" w:rsidR="00482978" w:rsidRPr="00D75119" w:rsidRDefault="00482978" w:rsidP="0048297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65 397,61 рублей, или 97,87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8 человек, из них 3 специал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ста и 5 членов их семей.</w:t>
      </w:r>
    </w:p>
    <w:p w14:paraId="5DA096F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77 950,00 рублей, или 99,97 процента к годовым плановым назначениям.</w:t>
      </w:r>
    </w:p>
    <w:p w14:paraId="74CCD33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 мероприятия по обеспечению охраны объектов в сумме 156 000,00 рублей, или 100,00 процентов к годовым плановым назначениям.</w:t>
      </w:r>
      <w:r w:rsidRPr="00D75119">
        <w:rPr>
          <w:color w:val="000000"/>
          <w:position w:val="2"/>
          <w:sz w:val="28"/>
          <w:szCs w:val="28"/>
        </w:rPr>
        <w:t xml:space="preserve">  </w:t>
      </w:r>
    </w:p>
    <w:p w14:paraId="70D0532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0313CFF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601 462,91 рублей, или 96,97 процента к годовым плановым назначениям;</w:t>
      </w:r>
    </w:p>
    <w:p w14:paraId="2A1E493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озеленение в сумме 25 942,00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назначениям;</w:t>
      </w:r>
    </w:p>
    <w:p w14:paraId="66EBA0F1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3 376 078,50 рублей, или 100,00 процентов к годовым плановым назначениям. Выполнены работы по обустройству детской площадки на центральной площади в с.Подлужное Изобильненского городского округа Ставропольского края.</w:t>
      </w:r>
    </w:p>
    <w:p w14:paraId="788A25D9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66DAF00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Подлужненского ТУ в сумме 2 797 250,07 рублей, или 90,48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работ и услуг прои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t>водилась по факту предоставления счетов на оплату;</w:t>
      </w:r>
    </w:p>
    <w:p w14:paraId="7837935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lastRenderedPageBreak/>
        <w:t>фективности деятельности высших должностных лиц (руководителей высших исполнительных органов государственной власти) субъектов Ро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сийской Федерации и деятельности органов исполнительной власти субъе</w:t>
      </w:r>
      <w:r w:rsidRPr="00D75119">
        <w:rPr>
          <w:color w:val="000000"/>
          <w:position w:val="2"/>
          <w:sz w:val="28"/>
          <w:szCs w:val="28"/>
        </w:rPr>
        <w:t>к</w:t>
      </w:r>
      <w:r w:rsidRPr="00D75119">
        <w:rPr>
          <w:color w:val="000000"/>
          <w:position w:val="2"/>
          <w:sz w:val="28"/>
          <w:szCs w:val="28"/>
        </w:rPr>
        <w:t xml:space="preserve">тов Российской Федерации </w:t>
      </w:r>
      <w:r w:rsidRPr="00D75119">
        <w:rPr>
          <w:color w:val="000000"/>
          <w:sz w:val="28"/>
          <w:szCs w:val="28"/>
        </w:rPr>
        <w:t>в сумме 40 239,62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071D2790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 23 267,00 рублей, или 99,78 процента к годовым плановым назначениям;</w:t>
      </w:r>
    </w:p>
    <w:p w14:paraId="04836B99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ная выплата сотруднику в связи с получением почетной грамоты.</w:t>
      </w:r>
    </w:p>
    <w:p w14:paraId="40C38D78" w14:textId="77777777" w:rsidR="00482978" w:rsidRDefault="00482978" w:rsidP="00482978">
      <w:pPr>
        <w:spacing w:line="208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3C4C7B12" w14:textId="77777777" w:rsidTr="00F564E8">
        <w:trPr>
          <w:trHeight w:val="60"/>
        </w:trPr>
        <w:tc>
          <w:tcPr>
            <w:tcW w:w="1260" w:type="dxa"/>
            <w:hideMark/>
          </w:tcPr>
          <w:p w14:paraId="291719F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764C3614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  <w:p w14:paraId="64C38830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D1A2F0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Птиче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(далее – Птиченское ТУ) по расходам за 2021 год составили 11 259 008,20 рублей.</w:t>
      </w:r>
    </w:p>
    <w:p w14:paraId="508A7F4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C40891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02D77B0B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Птиченскому ТУ на </w:t>
      </w:r>
    </w:p>
    <w:p w14:paraId="1F980015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2547EA1E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2"/>
        <w:gridCol w:w="1702"/>
        <w:gridCol w:w="1702"/>
        <w:gridCol w:w="1417"/>
      </w:tblGrid>
      <w:tr w:rsidR="00482978" w:rsidRPr="00D75119" w14:paraId="4A9EC886" w14:textId="77777777" w:rsidTr="00F564E8">
        <w:trPr>
          <w:trHeight w:val="14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4C2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748E4F8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B9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91E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20C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51D99F0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6F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E8A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7EEF750D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87F9A9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туры</w:t>
            </w:r>
          </w:p>
          <w:p w14:paraId="6259770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426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FF2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3 388 369,38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223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3 344 508,91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C172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3 333 900,21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1337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99,68</w:t>
            </w:r>
          </w:p>
        </w:tc>
      </w:tr>
      <w:tr w:rsidR="00482978" w:rsidRPr="00D75119" w14:paraId="3A5F1ED9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6A6F5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поддержка граждан</w:t>
            </w:r>
          </w:p>
          <w:p w14:paraId="653EC4C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10F5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5EA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91 056,00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69D1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94 404,00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10D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94 404,00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A6C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4DADFA6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2F3CA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политика</w:t>
            </w:r>
          </w:p>
          <w:p w14:paraId="2536B9F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A31B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14D2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8F88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87 445,00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3317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87 445,00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D03E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3F76EFC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BC2C86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1A8E32B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C6B8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5D3B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CE4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114 719,00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D703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114 719,00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7280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2FFAA289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669765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лищно-коммунального хозяйства,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здание, озелен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ние и содерж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 озелене</w:t>
            </w:r>
            <w:r w:rsidRPr="00D75119">
              <w:rPr>
                <w:color w:val="000000"/>
              </w:rPr>
              <w:t>н</w:t>
            </w:r>
            <w:r w:rsidRPr="00D75119">
              <w:rPr>
                <w:color w:val="000000"/>
              </w:rPr>
              <w:t>ных территорий в Изобильне</w:t>
            </w:r>
            <w:r w:rsidRPr="00D75119">
              <w:rPr>
                <w:color w:val="000000"/>
              </w:rPr>
              <w:t>н</w:t>
            </w:r>
            <w:r w:rsidRPr="00D75119">
              <w:rPr>
                <w:color w:val="000000"/>
              </w:rPr>
              <w:t>ском городском округе Ставр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польского края</w:t>
            </w:r>
          </w:p>
          <w:p w14:paraId="06ECC0D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DDF07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E5D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4 697 595,86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0C5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4 339 105,58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2B3F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4 233 911,51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AF5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97,58</w:t>
            </w:r>
          </w:p>
        </w:tc>
      </w:tr>
      <w:tr w:rsidR="00482978" w:rsidRPr="00D75119" w14:paraId="3D785DCB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D3A1F2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Формирование современной городской среды</w:t>
            </w:r>
          </w:p>
          <w:p w14:paraId="79C9527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E57E8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38A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DECB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190 000,00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CDD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CAFF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7ACA940A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DB3094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lastRenderedPageBreak/>
              <w:t>Итого</w:t>
            </w:r>
          </w:p>
          <w:p w14:paraId="68774B5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92606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762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8 239 885,69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5D5F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8 170 182,49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0F8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8 054 379,72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60A0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98,58</w:t>
            </w:r>
          </w:p>
        </w:tc>
      </w:tr>
      <w:tr w:rsidR="00482978" w:rsidRPr="00D75119" w14:paraId="4EE9BF7E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89E2F0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777E1E7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62B02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D104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3 049 332,09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3A0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3 088 825,71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19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3 079 736,91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201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99,71</w:t>
            </w:r>
          </w:p>
        </w:tc>
      </w:tr>
      <w:tr w:rsidR="00482978" w:rsidRPr="00D75119" w14:paraId="2E3CAE07" w14:textId="77777777" w:rsidTr="00F564E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1F2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0B5DC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647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11 289 217,78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C8DF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11 259 008,20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C55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11 134 116,63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BCE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98,89</w:t>
            </w:r>
          </w:p>
        </w:tc>
      </w:tr>
    </w:tbl>
    <w:p w14:paraId="68ED20A7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6C0A9CE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6E323BE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3 179 623,56 рублей, или 99,80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830319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127 256,00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приобретены подарочные наборы, цветы в честь празднования Дня защитника Отечества, праздничный фейерверк в честь празднования Дня П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беды, подарочные наборы семьям, отметившим серебряную, золотую и бри</w:t>
      </w:r>
      <w:r w:rsidRPr="00D75119">
        <w:rPr>
          <w:color w:val="000000"/>
          <w:sz w:val="28"/>
          <w:szCs w:val="28"/>
        </w:rPr>
        <w:t>л</w:t>
      </w:r>
      <w:r w:rsidRPr="00D75119">
        <w:rPr>
          <w:color w:val="000000"/>
          <w:sz w:val="28"/>
          <w:szCs w:val="28"/>
        </w:rPr>
        <w:t>лиантовую свадьбу;</w:t>
      </w:r>
    </w:p>
    <w:p w14:paraId="0BEAEAF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27 020,65 рублей, или 86,41 процента к годовым плановым назначениям. Низкий процент исполнения сложился в связи с тем, что оплата производилась по фактическому потреблению газа.</w:t>
      </w:r>
    </w:p>
    <w:p w14:paraId="4E43A97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94 404,00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10 человек, из них 6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 и 4 члена их семей.</w:t>
      </w:r>
    </w:p>
    <w:p w14:paraId="14C82CF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87 445,00 рублей, или 100,00 процентов к годовым плановым назначениям. За отчетный период приобретена футбольная форма, подарочные наборы к празднованию Дня защитника Отечества и Дня защиты детей.</w:t>
      </w:r>
    </w:p>
    <w:p w14:paraId="5E72D70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По подпрограммам муниципальной программы «Безопасный городской округ» </w:t>
      </w:r>
      <w:r w:rsidRPr="00D75119">
        <w:rPr>
          <w:color w:val="000000"/>
          <w:position w:val="2"/>
          <w:sz w:val="28"/>
          <w:szCs w:val="28"/>
        </w:rPr>
        <w:t>сложилось следующее исполнение:</w:t>
      </w:r>
    </w:p>
    <w:p w14:paraId="76B0F23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«Обеспечение пожарной безопасности, защита насел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 и территории от чрезвычайных ситуаций» исполнена в сумме 98 018,00 рублей, или 100,00 процентов к годовым плановым назначениям. Расходы направлены на:</w:t>
      </w:r>
    </w:p>
    <w:p w14:paraId="7D487E9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подготовку населения и организаций к действиям в чрезвычайной 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туации в мирное и военное время (гражданская оборона) в сумме 63 638,00 рублей, или 100,00 процентов к годовым плановым назначениям;</w:t>
      </w:r>
    </w:p>
    <w:p w14:paraId="612E696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мероприятия по повышению уровня пожарной безопасности в сумме 16 880,00 рублей, или 100,00 процентов к годовым плановым назначениям;</w:t>
      </w:r>
    </w:p>
    <w:p w14:paraId="4C8EBE4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обеспечение охраны объектов учреждения культуры в сумме 17 500,00 рублей, или 100,00 процентов к годовым плановым назначениям.</w:t>
      </w:r>
    </w:p>
    <w:p w14:paraId="1B26A18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подпрограмма «Профилактика терроризма и экстремизма, ликвидация последствий проявления терроризма и экстремизма на территории муниц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пального образования» исполнена в сумме 16 701,00 рублей, или 100,00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lastRenderedPageBreak/>
        <w:t>центов к годовым плановым назначениям. Расходы направлены на уст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новку и монтаж систем видеонаблюдения.</w:t>
      </w:r>
    </w:p>
    <w:p w14:paraId="340F9BEC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55DD8B7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 в сумме 398 300,00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назначениям;</w:t>
      </w:r>
    </w:p>
    <w:p w14:paraId="2F3B5EA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722 200,55 рублей, или 87,29 процента к годовым плановым назначениям. Низкий процент исполнения сложился в связи с тем, что оплата производилась по факту потребления электрической энергии, приобретения ламп и фонарей уличного освещения,  выполнения работ по замене ламп и фонарей уличного освещения;</w:t>
      </w:r>
    </w:p>
    <w:p w14:paraId="13ABA03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озеленение в сумме 230 226,47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плановым назначениям;</w:t>
      </w:r>
    </w:p>
    <w:p w14:paraId="3A2D11A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94 287,52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назначениям;</w:t>
      </w:r>
    </w:p>
    <w:p w14:paraId="6E0B00B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22 152,00 рублей, или 100,00 процентов к годовым плановым назначениям;</w:t>
      </w:r>
    </w:p>
    <w:p w14:paraId="37267C04" w14:textId="77777777" w:rsidR="00482978" w:rsidRPr="00D75119" w:rsidRDefault="00482978" w:rsidP="00482978">
      <w:pPr>
        <w:spacing w:line="206" w:lineRule="auto"/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2 766 744,97 рублей, или 100,00 процентов к годовым плановым назначениям. Выполнены работы по обустройству парковой зоны с.Птичье Изобильненского городского округа Ставропольского края.</w:t>
      </w:r>
    </w:p>
    <w:p w14:paraId="5A7066B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расходы направлены на проведение проверки правильности примен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 сметных нормативов, индексов и методологии выполнения сметной 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кументации и подготовку дизайн-проекта по объекту «Благоустройство парка в с.Птичье Изобильненского городского округа Ставропольского края» в сумме 190 000,00 рублей, или 100,00 процентов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чениям.</w:t>
      </w:r>
    </w:p>
    <w:p w14:paraId="25215C57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0BE031A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Птиченского ТУ в сумме 2 678 757,23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99,66 процента к годовым плановым назначениям, средства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 выплату заработной платы и начислений на неё, на услуги связи, коммунальные услуги и услуги по содержанию имущества;</w:t>
      </w:r>
    </w:p>
    <w:p w14:paraId="32DC8D8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35 413,19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522F76E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348 541,01 рублей, или 100,00 процентов к годовым плановым назначениям;</w:t>
      </w:r>
    </w:p>
    <w:p w14:paraId="01F1282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гарантий муниципальных служащих органов местного самоуправления в сумме 6 365,48 рублей, или 100,00 процентов к годовым </w:t>
      </w:r>
      <w:r w:rsidRPr="00D75119">
        <w:rPr>
          <w:color w:val="000000"/>
          <w:sz w:val="28"/>
          <w:szCs w:val="28"/>
        </w:rPr>
        <w:lastRenderedPageBreak/>
        <w:t>плановым назначениям. Произведена единовременная выплата сотруднику в связи с празднованием юбилейной даты;</w:t>
      </w:r>
    </w:p>
    <w:p w14:paraId="1B9D33E9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10 660,00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назначениям. Расходы направлены на приобретение сертификата ключа проверки электронной подписи, годовое обновление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граммы.</w:t>
      </w:r>
    </w:p>
    <w:p w14:paraId="78DD34C8" w14:textId="77777777" w:rsidR="00482978" w:rsidRDefault="00482978" w:rsidP="00482978">
      <w:pPr>
        <w:spacing w:line="208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1C8FEC29" w14:textId="77777777" w:rsidTr="00F564E8">
        <w:trPr>
          <w:trHeight w:val="60"/>
        </w:trPr>
        <w:tc>
          <w:tcPr>
            <w:tcW w:w="1260" w:type="dxa"/>
            <w:hideMark/>
          </w:tcPr>
          <w:p w14:paraId="593EC3E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57EE80CF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Рождественское территориальное управление администр</w:t>
            </w:r>
            <w:r w:rsidRPr="00D75119">
              <w:rPr>
                <w:color w:val="000000"/>
                <w:szCs w:val="28"/>
              </w:rPr>
              <w:t>а</w:t>
            </w:r>
            <w:r w:rsidRPr="00D75119">
              <w:rPr>
                <w:color w:val="000000"/>
                <w:szCs w:val="28"/>
              </w:rPr>
              <w:t>ции Изобильненского городского округа Ставропольского края</w:t>
            </w:r>
          </w:p>
          <w:p w14:paraId="73D063C2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8639CE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Рожд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2021 год составили 9 078 471,58 рублей.</w:t>
      </w:r>
    </w:p>
    <w:p w14:paraId="0087837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9CA55FF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12521093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71529CC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0955AC81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59"/>
        <w:gridCol w:w="1579"/>
        <w:gridCol w:w="1558"/>
        <w:gridCol w:w="1700"/>
        <w:gridCol w:w="1417"/>
      </w:tblGrid>
      <w:tr w:rsidR="00482978" w:rsidRPr="00D75119" w14:paraId="2F39B242" w14:textId="77777777" w:rsidTr="00F564E8">
        <w:trPr>
          <w:trHeight w:val="14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07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20FE7A5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B27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8A2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A48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7419B46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3DC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4F2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0830743F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786A1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4D89CAB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C5B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F0C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2 790 881,73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F64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2 750 423,72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B64B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2 726 432,05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2804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99,13</w:t>
            </w:r>
          </w:p>
        </w:tc>
      </w:tr>
      <w:tr w:rsidR="00482978" w:rsidRPr="00D75119" w14:paraId="0A9DC8A4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5E854C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7D0A13F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DB0B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4F2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354B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94 404,00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70B7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93 263,53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932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98,79</w:t>
            </w:r>
          </w:p>
        </w:tc>
      </w:tr>
      <w:tr w:rsidR="00482978" w:rsidRPr="00D75119" w14:paraId="2BF8D0C0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27044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0DDB392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A3E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9804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20 584,93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308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97 634,93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5837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97 634,93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237F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63AF3FB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36D121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0A5AF87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6C8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B1A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29 100,00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729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2EEB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29 000,00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D810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99,66</w:t>
            </w:r>
          </w:p>
        </w:tc>
      </w:tr>
      <w:tr w:rsidR="00482978" w:rsidRPr="00D75119" w14:paraId="5518A4AB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AEBE4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60C55D7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F6B4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925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4 255 583,53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461B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2 984 965,98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5114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2 984 838,56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4B74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B65D21F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D72079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0A9A130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D8F85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B10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7 188 694,19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2C2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5 956 528,63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352B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5 931 169,07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78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99,57</w:t>
            </w:r>
          </w:p>
        </w:tc>
      </w:tr>
      <w:tr w:rsidR="00482978" w:rsidRPr="00D75119" w14:paraId="4BE6C328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C3ACF5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0730516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EF93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B79F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3 156 932,23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C68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3 121 942,95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EB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3 094 395,55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2189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99,12</w:t>
            </w:r>
          </w:p>
        </w:tc>
      </w:tr>
      <w:tr w:rsidR="00482978" w:rsidRPr="00D75119" w14:paraId="4EDC06A4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9AF1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1E21B4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FBA0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10 345 626,42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5F6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9 078 471,58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52A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9 025 564,62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EA8B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99,42</w:t>
            </w:r>
          </w:p>
        </w:tc>
      </w:tr>
    </w:tbl>
    <w:p w14:paraId="69F7B351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EA7204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4C8E860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обеспечение деятельности муниципального учреждения культуры в сумме 2 585 520,72 рублей, или 99,39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2B7CD6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94 385,98 рублей, или 100,00 процентов к годовым плановым назначениям. За отчетный период проведено 11 мероприятий;</w:t>
      </w:r>
    </w:p>
    <w:p w14:paraId="304E9CC4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46 525,35 рублей, или 85,09 процента к годовым плановым назначениям. Низкий процент исполнения сложился в связи с тем, что оплата производилась по фактически предоставленным счетам на оплату.</w:t>
      </w:r>
    </w:p>
    <w:p w14:paraId="52E0CA3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93 263,53 рублей, или 98,79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11 человек, из них 3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листов, 1 пенсионер и 7 члена их семей.</w:t>
      </w:r>
    </w:p>
    <w:p w14:paraId="14BA96F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"Организационно-воспитательная работа с молодежью" муниципальной программы "Молодежная политика" финанс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ровались расходы на проведение мероприятий для детей и молодежи в сумме 97 634,93 рублей, или 100,00 процентов к годовым плановым назначениям. В отчетном периоде приобретена футбольная форма и спортивный инвентарь, подарочные наборы.</w:t>
      </w:r>
    </w:p>
    <w:p w14:paraId="553E6CA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56DB2439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повышению уровня пожарной безопасности (здание Рождественского СДК) в сумме 18 000,00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30098B9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обслуживание охранной, пожарной сигнализации в сумме 11 000,00 рублей, или 99,10 процента к годовым плановым назначениям.</w:t>
      </w:r>
    </w:p>
    <w:p w14:paraId="793C83A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 и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21949F0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 в сумме 17 539,80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назначениям;</w:t>
      </w:r>
    </w:p>
    <w:p w14:paraId="5DA589E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852 647,11 рублей, или 99,99 процента к годовым плановым назначениям;</w:t>
      </w:r>
    </w:p>
    <w:p w14:paraId="32A89C9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работ по озеленению в сумме 184 514,08 рублей, или 100,00 процентов к годовым плановым назначениям. Выполнены работы по покосу сорной растительности, спил и утилизирование деревьев, приобретение х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зяйственного инвентаря, прополка клумб;</w:t>
      </w:r>
    </w:p>
    <w:p w14:paraId="098C2ABF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56 976,39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Выполнены работы по покосу сорной растительности, спил деревьев на территории  кладбища;</w:t>
      </w:r>
    </w:p>
    <w:p w14:paraId="6150855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12 672,00 рублей, или 100,00 процентов к годовым плановым назначениям;</w:t>
      </w:r>
    </w:p>
    <w:p w14:paraId="6918AEB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(Устройство ограждения кладб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ща, обустройство подъездных дорог в станице Рождественская 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городского округа Ставропольского края) в сумме 1 860 489,18 рублей, или 100,00 процентов к годовым плановым назначениям.</w:t>
      </w:r>
    </w:p>
    <w:p w14:paraId="72F3F806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147EF1F2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Рождественского ТУ в сумме 2 878 689,70  рублей, или 99,13 процента к годовым плановым назначениям, средства направлены на выплату заработной платы и начислений на неё</w:t>
      </w:r>
      <w:r w:rsidRPr="00D75119">
        <w:rPr>
          <w:color w:val="000000"/>
        </w:rPr>
        <w:t xml:space="preserve">, </w:t>
      </w:r>
      <w:r w:rsidRPr="00D75119">
        <w:rPr>
          <w:color w:val="000000"/>
          <w:sz w:val="28"/>
          <w:szCs w:val="28"/>
        </w:rPr>
        <w:t>услуги связи, коммунальные услуги и услуги по содержанию имущества;</w:t>
      </w:r>
    </w:p>
    <w:p w14:paraId="65149CD1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осуществление выплаты лицам, входящим в муниципальные упра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sz w:val="28"/>
          <w:szCs w:val="28"/>
        </w:rPr>
        <w:t>ф</w:t>
      </w:r>
      <w:r w:rsidRPr="00D75119">
        <w:rPr>
          <w:color w:val="000000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sz w:val="28"/>
          <w:szCs w:val="28"/>
        </w:rPr>
        <w:t>й</w:t>
      </w:r>
      <w:r w:rsidRPr="00D75119">
        <w:rPr>
          <w:color w:val="000000"/>
          <w:sz w:val="28"/>
          <w:szCs w:val="28"/>
        </w:rPr>
        <w:t>ской Федерации и деятельности органов исполнительной власти субъектов Российской Федерации в сумме 38 598,85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62D0D7D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161 067,00 рублей, или 100,00 процентов к годовым плановым назначениям;</w:t>
      </w:r>
    </w:p>
    <w:p w14:paraId="00F52BC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16 040,00 рублей, или 87,32 процента к годовым плановым назначениям. Приобретена электронно-цифровая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пись, выполнено годовое обновление программы «АРМ нотариус Экспресс». Низкий процент исполнения сложился в связи с тем, что оплата производ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 xml:space="preserve">лась по факту предоставления  счетов на оплату. Остаток денежных средств не востребован.  </w:t>
      </w:r>
    </w:p>
    <w:p w14:paraId="589C13A7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2D8843AF" w14:textId="77777777" w:rsidTr="00F564E8">
        <w:trPr>
          <w:trHeight w:val="60"/>
        </w:trPr>
        <w:tc>
          <w:tcPr>
            <w:tcW w:w="1260" w:type="dxa"/>
            <w:hideMark/>
          </w:tcPr>
          <w:p w14:paraId="76AAE2A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14C5348D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Рыздвяненское территориальное управление администр</w:t>
            </w:r>
            <w:r w:rsidRPr="00D75119">
              <w:rPr>
                <w:color w:val="000000"/>
                <w:szCs w:val="28"/>
              </w:rPr>
              <w:t>а</w:t>
            </w:r>
            <w:r w:rsidRPr="00D75119">
              <w:rPr>
                <w:color w:val="000000"/>
                <w:szCs w:val="28"/>
              </w:rPr>
              <w:t>ции Изобильненского городского округа Ставропольского края</w:t>
            </w:r>
          </w:p>
          <w:p w14:paraId="6C7DB4A6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F99625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ы</w:t>
      </w:r>
      <w:r w:rsidRPr="00D75119">
        <w:rPr>
          <w:color w:val="000000"/>
          <w:sz w:val="28"/>
          <w:szCs w:val="28"/>
        </w:rPr>
        <w:t>здвяненского территориального управления администрации Изобильненск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го городского округа Ставропольского края (далее – Рыздвяненское ТУ) по расходам за 2021 год составили 18 547 739,71 рублей.</w:t>
      </w:r>
    </w:p>
    <w:p w14:paraId="1A5DC42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1A3AAFE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587B49C5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Рыздвяненскому ТУ на </w:t>
      </w:r>
    </w:p>
    <w:p w14:paraId="0CC9F964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3B71173E" w14:textId="77777777" w:rsidR="00482978" w:rsidRDefault="00482978" w:rsidP="00482978">
      <w:pPr>
        <w:spacing w:line="216" w:lineRule="auto"/>
        <w:ind w:right="-26"/>
        <w:jc w:val="right"/>
        <w:rPr>
          <w:color w:val="7030A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60"/>
        <w:gridCol w:w="1684"/>
        <w:gridCol w:w="1702"/>
        <w:gridCol w:w="1560"/>
        <w:gridCol w:w="1275"/>
      </w:tblGrid>
      <w:tr w:rsidR="00482978" w:rsidRPr="00D75119" w14:paraId="152A0B5E" w14:textId="77777777" w:rsidTr="00F564E8">
        <w:trPr>
          <w:trHeight w:val="1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7BE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0DBFAA6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EE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F71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01A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2921246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138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09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уточнен-      ному плану</w:t>
            </w:r>
          </w:p>
        </w:tc>
      </w:tr>
      <w:tr w:rsidR="00482978" w:rsidRPr="00D75119" w14:paraId="102DDF74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2BEF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</w:t>
            </w:r>
            <w:r w:rsidRPr="00D75119">
              <w:rPr>
                <w:color w:val="000000"/>
              </w:rPr>
              <w:t>з</w:t>
            </w:r>
            <w:r w:rsidRPr="00D75119">
              <w:rPr>
                <w:color w:val="000000"/>
              </w:rPr>
              <w:t>витие культуры</w:t>
            </w:r>
          </w:p>
          <w:p w14:paraId="4964A47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6D69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BC9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523 567,54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F2B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665 606,45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D7A3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660 301,62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CBF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99,20</w:t>
            </w:r>
          </w:p>
        </w:tc>
      </w:tr>
      <w:tr w:rsidR="00482978" w:rsidRPr="00D75119" w14:paraId="5B9B12BA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2252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тика</w:t>
            </w:r>
          </w:p>
          <w:p w14:paraId="60B7417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79AA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5788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131 100,00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E786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64 100,00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D4C8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64 100,00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D935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A86EF75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A4F6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ской округ</w:t>
            </w:r>
          </w:p>
          <w:p w14:paraId="5D34D01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12DD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7B51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B317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54A3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79 920,00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065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EDACFA8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34E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жилищно-</w:t>
            </w:r>
            <w:r w:rsidRPr="00D75119">
              <w:rPr>
                <w:color w:val="000000"/>
              </w:rPr>
              <w:lastRenderedPageBreak/>
              <w:t>коммунального х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зяйства, создание, озеленение и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держание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ненных территорий в Изобильненском городском округе Ставропольского края</w:t>
            </w:r>
          </w:p>
          <w:p w14:paraId="6B03036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EB9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lastRenderedPageBreak/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A252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lastRenderedPageBreak/>
              <w:t>9 530 456,87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174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11 579 012,63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AFC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11 143 645,44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F70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96,24</w:t>
            </w:r>
          </w:p>
        </w:tc>
      </w:tr>
      <w:tr w:rsidR="00482978" w:rsidRPr="00D75119" w14:paraId="2E246B5F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D484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Формирование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временной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ской среды</w:t>
            </w:r>
          </w:p>
          <w:p w14:paraId="04A9D8D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10AF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EBBE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266 089,13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CD9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448 699,47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917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74F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33,43</w:t>
            </w:r>
          </w:p>
        </w:tc>
      </w:tr>
      <w:tr w:rsidR="00482978" w:rsidRPr="00D75119" w14:paraId="719AE426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7D91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6790A01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5BB1C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F39E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10 531 133,54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DA90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12 837 338,55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BA99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12 097 967,06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63AC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94,24</w:t>
            </w:r>
          </w:p>
        </w:tc>
      </w:tr>
      <w:tr w:rsidR="00482978" w:rsidRPr="00D75119" w14:paraId="095D23D9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749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5D99EA7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C527A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0247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5 511 447,47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4A70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5 710 401,16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791C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5 367 529,68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1476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94,00</w:t>
            </w:r>
          </w:p>
        </w:tc>
      </w:tr>
      <w:tr w:rsidR="00482978" w:rsidRPr="00D75119" w14:paraId="07957492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4DEB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237F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5B1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16 042 581,01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635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18 547 739,71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A8AA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17 465 496,74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5C2F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94,17</w:t>
            </w:r>
          </w:p>
        </w:tc>
      </w:tr>
    </w:tbl>
    <w:p w14:paraId="0BA5BBAA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701D2C3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2A353FED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475 800,00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проведено 5 мероприятий;</w:t>
      </w:r>
    </w:p>
    <w:p w14:paraId="57E21EC5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184 501,62 рублей, или 97,21 процента к годовым плановым назначениям.</w:t>
      </w:r>
    </w:p>
    <w:p w14:paraId="18C343D6" w14:textId="77777777" w:rsidR="00482978" w:rsidRPr="00D75119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64 100,00 рублей, или 100,00 процентов к годовым плановым назначениям. Расходы направл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ны на приобретение футбольной формы, спортивного инвентаря для детской футбольной команды.</w:t>
      </w:r>
    </w:p>
    <w:p w14:paraId="160E1B2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 обеспечение охраны здания Рыздвяненского территориального управления в сумме 79 920,00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новым назначениям. </w:t>
      </w:r>
    </w:p>
    <w:p w14:paraId="363523D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 и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2FAC426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3 672 522,00 рублей, или 100,00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центов к годовым плановым назначениям; </w:t>
      </w:r>
    </w:p>
    <w:p w14:paraId="7E7B25DA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1 322 627,70 рублей, или 75,24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5568194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оплату работ по озеленению в сумме 2 327 478,00 рублей, или 100,00 процентов к годовым плановым назначениям. Оплата произведена по факту выполненных работ;</w:t>
      </w:r>
    </w:p>
    <w:p w14:paraId="159D8C3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246 465,30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произведена опиловка деревьев и покос сорной растительности на территории кладбища;</w:t>
      </w:r>
    </w:p>
    <w:p w14:paraId="5819A76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обустройство детских площадок в сумме 744 000,00 рублей, или 100,00 процентов к годовым плановым назначениям;</w:t>
      </w:r>
    </w:p>
    <w:p w14:paraId="6B38BAF7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противоклещевую обработку территорий населенных пунктов в сумме 20 000,00 рублей, или 100,00 процентов к годовым плановым назначениям.  В отчетном периоде проведена обработка территорий детских площадок и 15 улиц;  </w:t>
      </w:r>
    </w:p>
    <w:p w14:paraId="7A6982A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21 547,00 рублей, или 100,00 процентов к годовым плановым назначениям. Выполнены работы по замене полотен баннеров на территории поселка Рыздвяного;</w:t>
      </w:r>
    </w:p>
    <w:p w14:paraId="3CC704E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(Благоустройство места захорон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 (муниципального кладбища) в поселке Рыздвяный Изобильненского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родского округа Ставропольского края) в сумме 2 789 005,44 рублей, или 100,00 процентов к годовым плановым назначениям. В отчетном периоде выполнены работы по благоустройству территории кладбища (расчистка под укладку асфальтобетонной смеси, укладка асфальта).</w:t>
      </w:r>
    </w:p>
    <w:p w14:paraId="3A132A7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финансировались расходы, направленные на разработку дизайн-проекта и составление сметы на выполнение работ по благоустройству об</w:t>
      </w:r>
      <w:r w:rsidRPr="00D75119">
        <w:rPr>
          <w:color w:val="000000"/>
          <w:sz w:val="28"/>
          <w:szCs w:val="28"/>
        </w:rPr>
        <w:t>ъ</w:t>
      </w:r>
      <w:r w:rsidRPr="00D75119">
        <w:rPr>
          <w:color w:val="000000"/>
          <w:sz w:val="28"/>
          <w:szCs w:val="28"/>
        </w:rPr>
        <w:t>екта «Благоустройство территории прилегающей к памятнику «Поклонный крест» в сумме 150 000,00 рублей, или 83,33 процента к годовым плановым назначениям. В целом по подпрограмме исполнение сложилось 33,43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цента к годовым плановым назначениям. Низкий процент исполнения сл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жился в связи с тем, что запланированные денежные средства на проведение строительного контроля и обеспечение доли софинансирования остались не востребованы, так как Рыздвяненское ТУ не вошло в программу по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устройству территории.    </w:t>
      </w:r>
    </w:p>
    <w:p w14:paraId="0C5010D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Непрограммные расходы направлены на: </w:t>
      </w:r>
    </w:p>
    <w:p w14:paraId="76A1B448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Рыздвяненского ТУ в сумме 5 292 170,22 рублей, или 99,17 процента к годовым плановым назначениям,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348E1B4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lastRenderedPageBreak/>
        <w:t>рации в сумме 62 249,46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назначениям;</w:t>
      </w:r>
    </w:p>
    <w:p w14:paraId="4AB8521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13 110,00 рублей, или 71,37 процента к годовым плановым назначениям. Расходы были направлены на приобрет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ние печатной продукции, выполнено годовое обновление программы «АРМ нотариус Экспресс». Низкий процент исполнения сложился в связи с тем, что оплата производилась по факту предоставления счетов на оплату. Остаток денежных средств не востребован.  </w:t>
      </w:r>
    </w:p>
    <w:p w14:paraId="1C3164FE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1F80E7D8" w14:textId="77777777" w:rsidTr="00F564E8">
        <w:trPr>
          <w:trHeight w:val="60"/>
        </w:trPr>
        <w:tc>
          <w:tcPr>
            <w:tcW w:w="1260" w:type="dxa"/>
            <w:hideMark/>
          </w:tcPr>
          <w:p w14:paraId="2DFC1FB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3C58A4B7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Солнечнодольское территориальное управление админ</w:t>
            </w:r>
            <w:r w:rsidRPr="00D75119">
              <w:rPr>
                <w:color w:val="000000"/>
                <w:szCs w:val="28"/>
              </w:rPr>
              <w:t>и</w:t>
            </w:r>
            <w:r w:rsidRPr="00D75119">
              <w:rPr>
                <w:color w:val="000000"/>
                <w:szCs w:val="28"/>
              </w:rPr>
              <w:t>страции Изобильненского городского округа Ставропол</w:t>
            </w:r>
            <w:r w:rsidRPr="00D75119">
              <w:rPr>
                <w:color w:val="000000"/>
                <w:szCs w:val="28"/>
              </w:rPr>
              <w:t>ь</w:t>
            </w:r>
            <w:r w:rsidRPr="00D75119">
              <w:rPr>
                <w:color w:val="000000"/>
                <w:szCs w:val="28"/>
              </w:rPr>
              <w:t>ского края</w:t>
            </w:r>
          </w:p>
          <w:p w14:paraId="2FB3CB09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4B1F90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Солне</w:t>
      </w:r>
      <w:r w:rsidRPr="00D75119">
        <w:rPr>
          <w:color w:val="000000"/>
          <w:sz w:val="28"/>
          <w:szCs w:val="28"/>
        </w:rPr>
        <w:t>ч</w:t>
      </w:r>
      <w:r w:rsidRPr="00D75119">
        <w:rPr>
          <w:color w:val="000000"/>
          <w:sz w:val="28"/>
          <w:szCs w:val="28"/>
        </w:rPr>
        <w:t>нодольского территориального управления администрации Изобильненского городского округа Ставропольского края (далее – Солнечнодольское ТУ) по расходам за 2021 год составили 123 953 856,79 рублей.</w:t>
      </w:r>
    </w:p>
    <w:p w14:paraId="7006A5D6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4A14EA5E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1F6FFA15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Солнечнодольскому ТУ на </w:t>
      </w:r>
    </w:p>
    <w:p w14:paraId="25D9BA9E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2CD901B6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482978" w:rsidRPr="00D75119" w14:paraId="21CF39C2" w14:textId="77777777" w:rsidTr="00F564E8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737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1710851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21F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AA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0DE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32C83EA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25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95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уточнен-      ному пл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ну</w:t>
            </w:r>
          </w:p>
        </w:tc>
      </w:tr>
      <w:tr w:rsidR="00482978" w:rsidRPr="00D75119" w14:paraId="0441CE32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5E77A3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3C47F59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6178C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2205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23 732 055,72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F723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36 485 190,85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D5BD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36 485 190,70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8C88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5E2EA23A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FE0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00CF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5AEC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592 281,60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F279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599 185,60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EAC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592 148,80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EA43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98,83</w:t>
            </w:r>
          </w:p>
        </w:tc>
      </w:tr>
      <w:tr w:rsidR="00482978" w:rsidRPr="00D75119" w14:paraId="6C3A075D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798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C8CC0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08CB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87 107,10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63E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87 107,10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9CA7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87 107,10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93BD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EE4DFB6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96D9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физич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D84BA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DC1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3 588 359,38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D36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4 160 140,14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AAF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4 160 140,14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6A8C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70823F0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71CA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36D8A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E219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225 600,00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AC11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244 060,00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E94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244 060,00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EA1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187D76C5" w14:textId="77777777" w:rsidTr="00F564E8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76EC6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91CD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3203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18 180 585,94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7C76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47 899 634,04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9AA2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18 149 257,92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0D3E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37,89</w:t>
            </w:r>
          </w:p>
        </w:tc>
      </w:tr>
      <w:tr w:rsidR="00482978" w:rsidRPr="00D75119" w14:paraId="112D45B4" w14:textId="77777777" w:rsidTr="00F564E8">
        <w:trPr>
          <w:trHeight w:val="87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0422C19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  <w:r w:rsidRPr="00D75119">
              <w:rPr>
                <w:color w:val="000000"/>
              </w:rPr>
              <w:t>Формирование современной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среды</w:t>
            </w:r>
          </w:p>
          <w:p w14:paraId="25A28E54" w14:textId="77777777" w:rsidR="00482978" w:rsidRPr="00D75119" w:rsidRDefault="00482978" w:rsidP="00F564E8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AFEC9" w14:textId="77777777" w:rsidR="00482978" w:rsidRPr="00D75119" w:rsidRDefault="00482978" w:rsidP="00F564E8">
            <w:pPr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4FC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60 518 320,00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AF25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27 421 136,84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0CEE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27 085 547,86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23B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98,78</w:t>
            </w:r>
          </w:p>
        </w:tc>
      </w:tr>
      <w:tr w:rsidR="00482978" w:rsidRPr="00D75119" w14:paraId="2CF3C6ED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7C78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10E8EA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2E21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106 924 309,74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CB1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116 896 454,57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298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86 803 452,52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17A7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74,26</w:t>
            </w:r>
          </w:p>
        </w:tc>
      </w:tr>
      <w:tr w:rsidR="00482978" w:rsidRPr="00D75119" w14:paraId="481024A2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F23459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2730B2D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24A339C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960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6 962 059,89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B5B4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7 057 402,22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4B2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7 031 132,07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4A5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99,63</w:t>
            </w:r>
          </w:p>
        </w:tc>
      </w:tr>
      <w:tr w:rsidR="00482978" w:rsidRPr="00D75119" w14:paraId="24555789" w14:textId="77777777" w:rsidTr="00F564E8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31D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53700E3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9E10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113 886 369,63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9A35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123 953 856,79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C922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93 834 584,59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0CA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75,70</w:t>
            </w:r>
          </w:p>
        </w:tc>
      </w:tr>
    </w:tbl>
    <w:p w14:paraId="790BDDB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574673A0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27 385 054,36 рублей, или 100,00 процентов к годовым плановым назначениям,</w:t>
      </w:r>
      <w:r w:rsidRPr="00D75119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ства</w:t>
      </w:r>
      <w:r w:rsidRPr="00D75119">
        <w:rPr>
          <w:color w:val="000000"/>
          <w:sz w:val="28"/>
          <w:szCs w:val="28"/>
        </w:rPr>
        <w:t>;</w:t>
      </w:r>
    </w:p>
    <w:p w14:paraId="44CEA48E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552 394,74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проведено 5 мероприятий (День Победы, Масленица, День России, День поселка, Новый год), приобретены баннеры и флаги для празднования 76-летия со Дня Победы, приобретена ткань для проведения мероприятий фестиваля уличного искусства «Культурный код»;</w:t>
      </w:r>
    </w:p>
    <w:p w14:paraId="468BB6D9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проведение строительного контроля по объекту «Капитальный 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монт фасада ЦКиД пос.Солнечнодольск» в сумме 150 000,00 рублей, или 100,00 процентов к годовым плановым назначениям;</w:t>
      </w:r>
    </w:p>
    <w:p w14:paraId="78F285CF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медицинский осмотр работников в сумме 10 368,00 рублей, или 100,00 процентов к годовым плановым назначениям;</w:t>
      </w:r>
    </w:p>
    <w:p w14:paraId="0B045462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проведение капитального ремонта зданий и сооружений,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территории муниципальных учреждений культуры муниципал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ных образований в сумме 8 387 373,60 рублей, или 100,00 процентов к год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вым плановым назначениям. Расходы направлены на ремонт фасада здания ЦКиД пос.Солнечнодольск. </w:t>
      </w:r>
    </w:p>
    <w:p w14:paraId="4025E29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592 148,80 рублей, или 98,83 процента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57 человек, из них 32 специ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листа и 25 членов их семей.</w:t>
      </w:r>
    </w:p>
    <w:p w14:paraId="087243B3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87 107,10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назначениям. Приобретен спортивный инвентарь для проведения ра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t>влекательных мероприятий «Площадка по месту жительства», форма для м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лодежного волонтерского движения.</w:t>
      </w:r>
    </w:p>
    <w:p w14:paraId="229BEE2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«Реализация мероприятий по развитию физ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ческой культуры и спорта» муниципальной программы «Развитие физич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ской культуры и спорта» финансировались расходы, направленные на обе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печение деятельности физкультурно-оздоровительного комплекса пос. Со</w:t>
      </w:r>
      <w:r w:rsidRPr="00D75119">
        <w:rPr>
          <w:color w:val="000000"/>
          <w:sz w:val="28"/>
          <w:szCs w:val="28"/>
        </w:rPr>
        <w:t>л</w:t>
      </w:r>
      <w:r w:rsidRPr="00D75119">
        <w:rPr>
          <w:color w:val="000000"/>
          <w:sz w:val="28"/>
          <w:szCs w:val="28"/>
        </w:rPr>
        <w:t>нечнодольск в сумме 4 160 140,14 рублей, или 100,00 процентов к годовым плановым назначениям.</w:t>
      </w:r>
    </w:p>
    <w:p w14:paraId="530B92D3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В рамках подпрограммы «Обеспечение пожарной безопасности, з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7E0C87E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повышению уровня пожарной безопасности (здание «ЦКиД» пгт.Солнечнодольска) в сумме 72 000,00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назначениям;</w:t>
      </w:r>
    </w:p>
    <w:p w14:paraId="41C5E42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техническое обслуживание кнопок экстренного вызова полиции в учреждениях пгт.Солнечнодольск Изобильненского городского округа Ста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ропольского края (здание Солнечнодольского ТУ, здание МКУ «Весна», зд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ние «ЦКиД» пгт.Солнечнодольска) в сумме 83 400,00 рублей, или 100,00 процентов к годовым плановым назначениям; </w:t>
      </w:r>
    </w:p>
    <w:p w14:paraId="5FCDD01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обслуживание охранной, пожарной сигнализации в учреждениях пгт.Солнечнодольск  Изобильненского городского округа Ставропольского края (здание Солнечнодольского ТУ, здание МКУ «Весна») в сумме 88 660,00 рублей, или 100,00 процентов к годовым плановым назначениям. </w:t>
      </w:r>
    </w:p>
    <w:p w14:paraId="75B4866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2994EFEA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(МКУ «Ве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на») в сумме 11 566 466,29 рублей, или 99,18 процента к годовым плановым назначениям,</w:t>
      </w:r>
      <w:r w:rsidRPr="00D75119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D75119">
        <w:rPr>
          <w:color w:val="000000"/>
          <w:position w:val="2"/>
          <w:sz w:val="28"/>
          <w:szCs w:val="28"/>
        </w:rPr>
        <w:t>е</w:t>
      </w:r>
      <w:r w:rsidRPr="00D75119">
        <w:rPr>
          <w:color w:val="000000"/>
          <w:position w:val="2"/>
          <w:sz w:val="28"/>
          <w:szCs w:val="28"/>
        </w:rPr>
        <w:t>ства</w:t>
      </w:r>
      <w:r w:rsidRPr="00D75119">
        <w:rPr>
          <w:color w:val="000000"/>
          <w:sz w:val="28"/>
          <w:szCs w:val="28"/>
        </w:rPr>
        <w:t>;</w:t>
      </w:r>
    </w:p>
    <w:p w14:paraId="51C4BD6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114 815,00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назначениям;</w:t>
      </w:r>
    </w:p>
    <w:p w14:paraId="03A2C049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2 343 874,09 рублей, или 96,14 процента к годовым плановым назначениям;</w:t>
      </w:r>
    </w:p>
    <w:p w14:paraId="15B755E9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озеленения в сумме 697 838,00 рублей, или 99,95 процента к годовым плановым назначениям;</w:t>
      </w:r>
    </w:p>
    <w:p w14:paraId="3567979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обустройство детских площадок в сумме 394 229,50 рублей, или 100,00 процентов к годовым плановым назначениям. Расходы были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 ремонт площадки, пострадавшей от вандальных действий подрос</w:t>
      </w:r>
      <w:r w:rsidRPr="00D75119">
        <w:rPr>
          <w:color w:val="000000"/>
          <w:sz w:val="28"/>
          <w:szCs w:val="28"/>
        </w:rPr>
        <w:t>т</w:t>
      </w:r>
      <w:r w:rsidRPr="00D75119">
        <w:rPr>
          <w:color w:val="000000"/>
          <w:sz w:val="28"/>
          <w:szCs w:val="28"/>
        </w:rPr>
        <w:t>ков;</w:t>
      </w:r>
    </w:p>
    <w:p w14:paraId="62308FA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32 000,00 рублей, или 100,00 процентов к годовым плановым назначениям;</w:t>
      </w:r>
    </w:p>
    <w:p w14:paraId="7C03817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139 864,77 рублей, или  100,00 процентов к годовым плановым назначениям. Расходы направлены на обустройство временных стоянок для гостей фестиваля «Культурный код», подготовку дизайн проектов, сметной документации для объектов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устройства пгт.Солнечнодольска;</w:t>
      </w:r>
    </w:p>
    <w:p w14:paraId="2D8A6183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ний, основанных на местных инициативах в сумме 2 860 170,27 рублей, или  </w:t>
      </w:r>
      <w:r w:rsidRPr="00D75119">
        <w:rPr>
          <w:color w:val="000000"/>
          <w:sz w:val="28"/>
          <w:szCs w:val="28"/>
        </w:rPr>
        <w:lastRenderedPageBreak/>
        <w:t>100,00 процентов к годовым плановым назначениям. Расходы были направлены на устройство нового покрытия по бульвару Школьный, уст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новку м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лых архитектурных форм, монтаж освещения зоны отдыха.</w:t>
      </w:r>
    </w:p>
    <w:p w14:paraId="30CBA9B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расходы направлены на:</w:t>
      </w:r>
    </w:p>
    <w:p w14:paraId="103BBEF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проведение строительного контроля  в сумме 325 515,00 рублей, или 49,95 процента к годовым плановым назначениям. Низкий процент исполн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ния сложился в связи с тем, что контракт по благоустройству территории был исполнен менее чем на 50%, соответственно оплата работ по строительному контролю была осуществлена пропорционально оказанным услугам по ко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тракту;</w:t>
      </w:r>
    </w:p>
    <w:p w14:paraId="5F1A7EAB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 расходы по благоустройству в сумме 2 065 965,22 рублей, или  99,55 процента к годовым плановым назначениям;</w:t>
      </w:r>
    </w:p>
    <w:p w14:paraId="167A5E0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реализацию программ формирования современной городской среды в сумме 24 694 067,64 рублей, или 100,00 процентов к годовым плановым назначениям. Расходы были направлены на капитальный ремонт и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площади, прилегающей к «ЦКиД» пгт.Солнечнодольска.</w:t>
      </w:r>
    </w:p>
    <w:p w14:paraId="6F753E2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7FDF412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Солнечнодольского ТУ в сумме 6 229 540,39 рублей, или 99,71 процента к годовым плановым назначениям, сре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 xml:space="preserve">ства направлены на выплату заработной платы и начислений на неё, услуги связи, коммунальные услуги и </w:t>
      </w:r>
      <w:r w:rsidRPr="00D75119">
        <w:rPr>
          <w:color w:val="000000"/>
          <w:position w:val="2"/>
          <w:sz w:val="28"/>
          <w:szCs w:val="28"/>
        </w:rPr>
        <w:t>услуги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32D44CD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</w:t>
      </w:r>
      <w:r w:rsidRPr="00D75119">
        <w:rPr>
          <w:color w:val="000000"/>
          <w:position w:val="2"/>
          <w:sz w:val="28"/>
          <w:szCs w:val="28"/>
        </w:rPr>
        <w:t>осуществление выплаты лицам, входящим в муниципальные упра</w:t>
      </w:r>
      <w:r w:rsidRPr="00D75119">
        <w:rPr>
          <w:color w:val="000000"/>
          <w:position w:val="2"/>
          <w:sz w:val="28"/>
          <w:szCs w:val="28"/>
        </w:rPr>
        <w:t>в</w:t>
      </w:r>
      <w:r w:rsidRPr="00D75119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2020 году Ставропольским краем значений (уровней) показателей для оценки э</w:t>
      </w:r>
      <w:r w:rsidRPr="00D75119">
        <w:rPr>
          <w:color w:val="000000"/>
          <w:position w:val="2"/>
          <w:sz w:val="28"/>
          <w:szCs w:val="28"/>
        </w:rPr>
        <w:t>ф</w:t>
      </w:r>
      <w:r w:rsidRPr="00D75119">
        <w:rPr>
          <w:color w:val="000000"/>
          <w:position w:val="2"/>
          <w:sz w:val="28"/>
          <w:szCs w:val="28"/>
        </w:rPr>
        <w:t>фективности деятельности высших должностных лиц (руководителей вы</w:t>
      </w:r>
      <w:r w:rsidRPr="00D75119">
        <w:rPr>
          <w:color w:val="000000"/>
          <w:position w:val="2"/>
          <w:sz w:val="28"/>
          <w:szCs w:val="28"/>
        </w:rPr>
        <w:t>с</w:t>
      </w:r>
      <w:r w:rsidRPr="00D75119">
        <w:rPr>
          <w:color w:val="000000"/>
          <w:position w:val="2"/>
          <w:sz w:val="28"/>
          <w:szCs w:val="28"/>
        </w:rPr>
        <w:t>ших исполнительных органов государственной власти) субъектов Росси</w:t>
      </w:r>
      <w:r w:rsidRPr="00D75119">
        <w:rPr>
          <w:color w:val="000000"/>
          <w:position w:val="2"/>
          <w:sz w:val="28"/>
          <w:szCs w:val="28"/>
        </w:rPr>
        <w:t>й</w:t>
      </w:r>
      <w:r w:rsidRPr="00D75119">
        <w:rPr>
          <w:color w:val="000000"/>
          <w:position w:val="2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 </w:t>
      </w:r>
      <w:r w:rsidRPr="00D75119">
        <w:rPr>
          <w:color w:val="000000"/>
          <w:sz w:val="28"/>
          <w:szCs w:val="28"/>
        </w:rPr>
        <w:t>в сумме 79 198,99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довым плановым назначениям. Выплаты были произведены 10 сотрудникам управления; </w:t>
      </w:r>
    </w:p>
    <w:p w14:paraId="15959B5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696 575,27 рублей, или 100,00 процентов к годовым плановым назначениям;</w:t>
      </w:r>
    </w:p>
    <w:p w14:paraId="277454E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сумме 15 897,42 рублей, или 100,00 процентов к годовым плановым назначениям. За отчетный период была произведена единовреме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ная выплата начальнику Солнечнодольского ТУ в связи с юбилейной датой;</w:t>
      </w:r>
    </w:p>
    <w:p w14:paraId="34E92F8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9 920,00 рублей, или 54,00 процента к годовым плановым назначениям. Низкий процент исполнения сложился в связи с тем, что в 2021 году планировалось выполнить два обновления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«АРМ нотариус Экспресс», а по факту было произведено одно о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 xml:space="preserve">новление. Остаток денежных средств не востребован. </w:t>
      </w:r>
    </w:p>
    <w:p w14:paraId="70D033B0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0C15566A" w14:textId="77777777" w:rsidTr="00F564E8">
        <w:trPr>
          <w:trHeight w:val="60"/>
        </w:trPr>
        <w:tc>
          <w:tcPr>
            <w:tcW w:w="1260" w:type="dxa"/>
            <w:hideMark/>
          </w:tcPr>
          <w:p w14:paraId="7E5BE03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25B6ADBA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  <w:p w14:paraId="6C336E24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9A0D36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Спо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ненского территориального управления администрации Изобильненского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lastRenderedPageBreak/>
        <w:t>родского округа Ставропольского края (далее – Спорненское ТУ) по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ходам за 2021 год составили 8 116 888,11 рублей.</w:t>
      </w:r>
    </w:p>
    <w:p w14:paraId="19DA3D42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46CBA9B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3A3FBDE7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Спорненскому ТУ </w:t>
      </w:r>
    </w:p>
    <w:p w14:paraId="3A65087B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на реализацию муниципальных программ за 2021 год</w:t>
      </w:r>
    </w:p>
    <w:p w14:paraId="51032E0D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60"/>
        <w:gridCol w:w="1542"/>
        <w:gridCol w:w="1702"/>
        <w:gridCol w:w="1702"/>
        <w:gridCol w:w="1275"/>
      </w:tblGrid>
      <w:tr w:rsidR="00482978" w:rsidRPr="00D75119" w14:paraId="250B76C5" w14:textId="77777777" w:rsidTr="00F564E8">
        <w:trPr>
          <w:trHeight w:val="1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7AA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670EEDB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787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29E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217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0AF1DCA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62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FFA6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уточне</w:t>
            </w:r>
            <w:r w:rsidRPr="00D75119">
              <w:rPr>
                <w:color w:val="000000"/>
              </w:rPr>
              <w:t>н</w:t>
            </w:r>
            <w:r w:rsidRPr="00D75119">
              <w:rPr>
                <w:color w:val="000000"/>
              </w:rPr>
              <w:t>ному плану</w:t>
            </w:r>
          </w:p>
        </w:tc>
      </w:tr>
      <w:tr w:rsidR="00482978" w:rsidRPr="00D75119" w14:paraId="7318863C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839F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</w:t>
            </w:r>
            <w:r w:rsidRPr="00D75119">
              <w:rPr>
                <w:color w:val="000000"/>
              </w:rPr>
              <w:t>з</w:t>
            </w:r>
            <w:r w:rsidRPr="00D75119">
              <w:rPr>
                <w:color w:val="000000"/>
              </w:rPr>
              <w:t>витие культуры</w:t>
            </w:r>
          </w:p>
          <w:p w14:paraId="5934566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3848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454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2 076 006,81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C95A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1 959 283,47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528A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1 904 462,13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5E03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97,20</w:t>
            </w:r>
          </w:p>
        </w:tc>
      </w:tr>
      <w:tr w:rsidR="00482978" w:rsidRPr="00D75119" w14:paraId="23A0AC04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923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25107A3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E2E5C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53BB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A3F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99 031,20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208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99 031,20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9E20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0615F1B5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F3D2E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тика</w:t>
            </w:r>
          </w:p>
          <w:p w14:paraId="55EE72E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C0933" w14:textId="77777777" w:rsidR="00482978" w:rsidRPr="00D75119" w:rsidRDefault="00482978" w:rsidP="00F564E8">
            <w:pPr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9C33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2FF1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77 050,00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083E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77 050,00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0DC0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7507FB8C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53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ской округ</w:t>
            </w:r>
          </w:p>
          <w:p w14:paraId="295FFC1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DC45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A26F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4F0A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177 405,00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F46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177 405,00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F074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1D880EDF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1D4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жилищно-коммунального х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зяйства, создание, озеленение и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держание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ненных территорий в Изобильненском городском округе Ставропольского края</w:t>
            </w:r>
          </w:p>
          <w:p w14:paraId="0C50EF9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A823" w14:textId="77777777" w:rsidR="00482978" w:rsidRPr="00D75119" w:rsidRDefault="00482978" w:rsidP="00F564E8">
            <w:pPr>
              <w:rPr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FB3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2 568 010,86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39A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2 700 709,65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9F4D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2 686 888,14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C9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99,49</w:t>
            </w:r>
          </w:p>
        </w:tc>
      </w:tr>
      <w:tr w:rsidR="00482978" w:rsidRPr="00D75119" w14:paraId="7DCDEFE4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F392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682FA91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5B13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569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4 828 361,67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9CA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5 013 479,32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8CE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4 944 836,47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C420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98,63</w:t>
            </w:r>
          </w:p>
        </w:tc>
      </w:tr>
      <w:tr w:rsidR="00482978" w:rsidRPr="00D75119" w14:paraId="074E69BF" w14:textId="77777777" w:rsidTr="00F564E8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E6A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35730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9BB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3 017 890,56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D1C6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3 103 408,79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6C0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3 076 766,09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4EF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99,14</w:t>
            </w:r>
          </w:p>
        </w:tc>
      </w:tr>
      <w:tr w:rsidR="00482978" w:rsidRPr="00D75119" w14:paraId="3D89D5C9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7C3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18E376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AD00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7 846 252,23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C66A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8 116 888,11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BE08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8 021 602,56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612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98,83</w:t>
            </w:r>
          </w:p>
        </w:tc>
      </w:tr>
    </w:tbl>
    <w:p w14:paraId="6BDB6313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A74AEA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495E673C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1 817 015,51 рублей, или 97,80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D75119">
        <w:rPr>
          <w:color w:val="000000"/>
          <w:sz w:val="28"/>
          <w:szCs w:val="28"/>
        </w:rPr>
        <w:t>;</w:t>
      </w:r>
    </w:p>
    <w:p w14:paraId="45AB45B5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реализацию мероприятий в сфере культуры в сумме 72 248,34 рублей, или 100,00 процентов к годовым плановым назначениям. За отчетный период проведено 8 мероприятий. Приобретены подарочные наборы и цветы; </w:t>
      </w:r>
    </w:p>
    <w:p w14:paraId="569E1395" w14:textId="77777777" w:rsidR="00482978" w:rsidRPr="00D75119" w:rsidRDefault="00482978" w:rsidP="0048297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15 198,28 рублей, или 52,10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09622B6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99 031,20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сельской местности. За 2021 год выплаты получили 10 человек, из них 5 сп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ци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листов и 5 членов их семей.</w:t>
      </w:r>
    </w:p>
    <w:p w14:paraId="1626B91A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77 050,00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назначениям. Приобретена футбольная форма для команды.</w:t>
      </w:r>
    </w:p>
    <w:p w14:paraId="6697C8E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6803111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техническое обслуживание кнопок экстренного вызова полиции в учреждениях культуры в сумме 18 000,00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назначениям;</w:t>
      </w:r>
    </w:p>
    <w:p w14:paraId="58B2C07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охраны объектов в сумме 85 605,00 рублей, или 100,00 процентов к годовым плановым назначениям; </w:t>
      </w:r>
    </w:p>
    <w:p w14:paraId="5C8FA39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обслуживание охранной, пожарной сигнализации в здании Спорне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ТУ в сумме 73 800,00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вым назначениям. </w:t>
      </w:r>
    </w:p>
    <w:p w14:paraId="0D8502A6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42C365C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112 211,74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назначениям. Выполнены работы по сбору и тран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портировке ТКО на территории Спорненского ТУ;</w:t>
      </w:r>
    </w:p>
    <w:p w14:paraId="5D2399F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291 494,39 рублей, или 95,82 процента к годовым плановым назначениям;</w:t>
      </w:r>
    </w:p>
    <w:p w14:paraId="39D5A3EB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озеленения в сумме 93 100,75 рублей, или 98,85 процента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довым плановым назначениям. За отчетный период выполнены работы по покосу травы на территории Спорненского ТУ;</w:t>
      </w:r>
    </w:p>
    <w:p w14:paraId="53FE416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организацию и содержание мест захоронения в сумме 23 449,95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99,98 процента к годовым плановым назначениям. Выполнены раб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ты по покосу травы на территории кладбища;</w:t>
      </w:r>
    </w:p>
    <w:p w14:paraId="5C1F7D0E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противоклещевую обработку территории населенных пунктов в сумме 7 120,60 рублей, или 100,00 процентов к годовым плановым назначениям;</w:t>
      </w:r>
    </w:p>
    <w:p w14:paraId="3F0D7939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6"/>
        </w:rPr>
      </w:pPr>
      <w:r w:rsidRPr="00D75119">
        <w:rPr>
          <w:color w:val="000000"/>
          <w:sz w:val="28"/>
          <w:szCs w:val="28"/>
        </w:rPr>
        <w:t>- реализацию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ний, основанных на местных инициативах в сумме 2 159 510,71 рублей, или </w:t>
      </w:r>
      <w:r w:rsidRPr="00D75119">
        <w:rPr>
          <w:color w:val="000000"/>
          <w:sz w:val="28"/>
          <w:szCs w:val="28"/>
        </w:rPr>
        <w:lastRenderedPageBreak/>
        <w:t>100,00 процентов к годовым плановым назначениям. Расходы направлены на обустройство парковой зоны в хуторе Спорный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(освещение, установка детской площадки и б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 xml:space="preserve">седки). </w:t>
      </w:r>
    </w:p>
    <w:p w14:paraId="02F0523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588E6E34" w14:textId="77777777" w:rsidR="00482978" w:rsidRPr="00D75119" w:rsidRDefault="00482978" w:rsidP="0048297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деятельности Спорненского ТУ в сумме 2 848 455,95 рублей, или 99,49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D75119">
        <w:rPr>
          <w:color w:val="000000"/>
          <w:position w:val="2"/>
          <w:sz w:val="28"/>
          <w:szCs w:val="28"/>
        </w:rPr>
        <w:t>услуги по содержанию имущества;</w:t>
      </w:r>
    </w:p>
    <w:p w14:paraId="6B26AE83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рации в сумме 38 070,14 рублей, или 100,00 процентов к годовым плановым назначениям;</w:t>
      </w:r>
    </w:p>
    <w:p w14:paraId="4601BE7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 179 480,00 рублей, или 97,65 процента к годовым плановым назначениям;</w:t>
      </w:r>
    </w:p>
    <w:p w14:paraId="4BF4C43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10 760,00 рублей, или 58,57 процента к годовым плановым назначениям. Приобретена электронно-цифровая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пись, выполнено годовое обновление программы «АРМ нотариус Экспресс». Низкий процент исполнения сложился в связи с тем, что оплата производ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 xml:space="preserve">лась по факту предоставления счетов на оплату. Остаток денежных средств не востребован. </w:t>
      </w:r>
    </w:p>
    <w:p w14:paraId="0817EB17" w14:textId="77777777" w:rsidR="00482978" w:rsidRDefault="00482978" w:rsidP="00482978">
      <w:pPr>
        <w:spacing w:line="208" w:lineRule="auto"/>
        <w:jc w:val="both"/>
        <w:rPr>
          <w:color w:val="7030A0"/>
          <w:sz w:val="28"/>
          <w:szCs w:val="28"/>
        </w:rPr>
      </w:pPr>
    </w:p>
    <w:tbl>
      <w:tblPr>
        <w:tblW w:w="0" w:type="auto"/>
        <w:tblInd w:w="627" w:type="dxa"/>
        <w:tblLook w:val="01E0" w:firstRow="1" w:lastRow="1" w:firstColumn="1" w:lastColumn="1" w:noHBand="0" w:noVBand="0"/>
      </w:tblPr>
      <w:tblGrid>
        <w:gridCol w:w="1259"/>
        <w:gridCol w:w="7468"/>
      </w:tblGrid>
      <w:tr w:rsidR="00482978" w:rsidRPr="00D75119" w14:paraId="28CD99C5" w14:textId="77777777" w:rsidTr="00F564E8">
        <w:trPr>
          <w:trHeight w:val="60"/>
        </w:trPr>
        <w:tc>
          <w:tcPr>
            <w:tcW w:w="1260" w:type="dxa"/>
            <w:hideMark/>
          </w:tcPr>
          <w:p w14:paraId="18A28FE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2F781DE9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Староизобильненское территориальное управление админ</w:t>
            </w:r>
            <w:r w:rsidRPr="00D75119">
              <w:rPr>
                <w:color w:val="000000"/>
                <w:szCs w:val="28"/>
              </w:rPr>
              <w:t>и</w:t>
            </w:r>
            <w:r w:rsidRPr="00D75119">
              <w:rPr>
                <w:color w:val="000000"/>
                <w:szCs w:val="28"/>
              </w:rPr>
              <w:t>страции Изобильненского городского округа Ставропол</w:t>
            </w:r>
            <w:r w:rsidRPr="00D75119">
              <w:rPr>
                <w:color w:val="000000"/>
                <w:szCs w:val="28"/>
              </w:rPr>
              <w:t>ь</w:t>
            </w:r>
            <w:r w:rsidRPr="00D75119">
              <w:rPr>
                <w:color w:val="000000"/>
                <w:szCs w:val="28"/>
              </w:rPr>
              <w:t>ского края</w:t>
            </w:r>
          </w:p>
          <w:p w14:paraId="2E2050EF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290F63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Стар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изобильненского территориального управления администрации 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городского округа Ставропольского края (далее – Староизобильне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ское ТУ) по расходам за 2021 год составили 11 496 870,87 рублей.</w:t>
      </w:r>
    </w:p>
    <w:p w14:paraId="3E42085A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647280F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72D8863D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77A2B43D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37E97F86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</w:p>
    <w:p w14:paraId="13CDF8CC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261"/>
        <w:gridCol w:w="1620"/>
        <w:gridCol w:w="1620"/>
        <w:gridCol w:w="1562"/>
        <w:gridCol w:w="1417"/>
      </w:tblGrid>
      <w:tr w:rsidR="00482978" w:rsidRPr="00D75119" w14:paraId="7C4B0578" w14:textId="77777777" w:rsidTr="00F564E8">
        <w:trPr>
          <w:trHeight w:val="1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57A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0A05FF6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849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7F8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A0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76881B4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BFB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C7F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69832C09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DD12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</w:t>
            </w:r>
            <w:r w:rsidRPr="00D75119">
              <w:rPr>
                <w:color w:val="000000"/>
              </w:rPr>
              <w:t>з</w:t>
            </w:r>
            <w:r w:rsidRPr="00D75119">
              <w:rPr>
                <w:color w:val="000000"/>
              </w:rPr>
              <w:t>витие культуры</w:t>
            </w:r>
          </w:p>
          <w:p w14:paraId="43ED385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D29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13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3 776 284,75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B0E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4 349 423,85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F3DA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4 265 738,38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DFDE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98,08</w:t>
            </w:r>
          </w:p>
        </w:tc>
      </w:tr>
      <w:tr w:rsidR="00482978" w:rsidRPr="00D75119" w14:paraId="1C9E9FF2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D454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  <w:p w14:paraId="1197F09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4A57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C32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74 035,20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0DC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75 523,20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E7E3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75 523,20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D8FB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7914DA62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AB93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пол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lastRenderedPageBreak/>
              <w:t>тика</w:t>
            </w:r>
          </w:p>
          <w:p w14:paraId="754F621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21B25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lastRenderedPageBreak/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FC6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lastRenderedPageBreak/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A20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123 670,00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3A7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123 669,86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05E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5F1143B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AEAC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физич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ской культуры и спорта</w:t>
            </w:r>
          </w:p>
          <w:p w14:paraId="2DDE5E1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B705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296D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3 274 822,40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1CE5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2 583 757,06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67CD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2 583 757,06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0CAC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22256AE4" w14:textId="77777777" w:rsidTr="00F564E8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1FBA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ской округ</w:t>
            </w:r>
          </w:p>
          <w:p w14:paraId="6D3FA51B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DF79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372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D82F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65FF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93 240,00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D0C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3A7467A7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2655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жилищно-коммунального х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зяйства, создание, озеленение и с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держание озел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ненных территорий в Изобильненском городском округе Ставропольского края</w:t>
            </w:r>
          </w:p>
          <w:p w14:paraId="7575F95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B76C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</w:t>
            </w:r>
            <w:r w:rsidRPr="00D75119">
              <w:rPr>
                <w:bCs/>
                <w:color w:val="000000"/>
              </w:rPr>
              <w:t>л</w:t>
            </w:r>
            <w:r w:rsidRPr="00D75119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90AB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789 696,21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AE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1 144 956,57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FE7F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1 103 132,05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1A3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96,35</w:t>
            </w:r>
          </w:p>
        </w:tc>
      </w:tr>
      <w:tr w:rsidR="00482978" w:rsidRPr="00D75119" w14:paraId="78274DAE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949F0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45562E9D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47203E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CB0E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8 029 198,56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971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8 370 570,68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2D75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8 245 060,55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B44B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98,50</w:t>
            </w:r>
          </w:p>
        </w:tc>
      </w:tr>
      <w:tr w:rsidR="00482978" w:rsidRPr="00D75119" w14:paraId="30F6A0E0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C178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147E7D1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92A5CA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F1192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3 002 275,71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1EA0D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3 126 300,19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CD0A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3 097 557,75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DB85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99,08</w:t>
            </w:r>
          </w:p>
        </w:tc>
      </w:tr>
      <w:tr w:rsidR="00482978" w:rsidRPr="00D75119" w14:paraId="740AFD52" w14:textId="77777777" w:rsidTr="00F564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68A18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6C7098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841B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11 031 474,27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D441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11 496 870,87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454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11 342 618,30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09898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98,66</w:t>
            </w:r>
          </w:p>
        </w:tc>
      </w:tr>
    </w:tbl>
    <w:p w14:paraId="64A52787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2EEA3FE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6BA192C5" w14:textId="77777777" w:rsidR="00482978" w:rsidRPr="00D75119" w:rsidRDefault="00482978" w:rsidP="0048297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3 228 462,72 рублей, или 98,93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30888F5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>- реализацию мероприятий в сфере культуры</w:t>
      </w:r>
      <w:r w:rsidRPr="00D75119">
        <w:rPr>
          <w:color w:val="000000"/>
          <w:sz w:val="28"/>
          <w:szCs w:val="28"/>
        </w:rPr>
        <w:t xml:space="preserve"> в сумме 48 185,00 рублей, или 100,00 процентов к годовым плановым назначениям. Расходы были направлены на мероприятия, посвященные празднованию 76-летия со Дня Победы;</w:t>
      </w:r>
    </w:p>
    <w:p w14:paraId="01EF0B18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989 090,66 рублей, или 95,31 процента к годовым плановым назначениям.  </w:t>
      </w:r>
    </w:p>
    <w:p w14:paraId="4A894413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75 523,20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За 2021 год выплаты получили 8 человек, из них 5 специал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стов, 1 пенсионер и 2 члена их семей.</w:t>
      </w:r>
    </w:p>
    <w:p w14:paraId="0F057B21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123 669,86 рублей, или 100,00 процентов к годовым пл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новым назначениям.</w:t>
      </w:r>
      <w:r w:rsidRPr="00D75119">
        <w:rPr>
          <w:color w:val="000000"/>
          <w:sz w:val="28"/>
          <w:szCs w:val="28"/>
          <w:highlight w:val="yellow"/>
        </w:rPr>
        <w:t xml:space="preserve"> </w:t>
      </w:r>
    </w:p>
    <w:p w14:paraId="60514C85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«Реализация мероприятий по развитию физ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ческой культуры и спорта» муниципальной программы «Развитие физич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ской культуры и спорта» расходы направлены на</w:t>
      </w:r>
      <w:r w:rsidRPr="00D75119">
        <w:rPr>
          <w:color w:val="000000"/>
        </w:rPr>
        <w:t xml:space="preserve"> </w:t>
      </w:r>
      <w:r w:rsidRPr="00D75119">
        <w:rPr>
          <w:color w:val="000000"/>
          <w:sz w:val="28"/>
          <w:szCs w:val="28"/>
        </w:rPr>
        <w:t>реализацию проектов ра</w:t>
      </w:r>
      <w:r w:rsidRPr="00D75119">
        <w:rPr>
          <w:color w:val="000000"/>
          <w:sz w:val="28"/>
          <w:szCs w:val="28"/>
        </w:rPr>
        <w:t>з</w:t>
      </w:r>
      <w:r w:rsidRPr="00D75119">
        <w:rPr>
          <w:color w:val="000000"/>
          <w:sz w:val="28"/>
          <w:szCs w:val="28"/>
        </w:rPr>
        <w:lastRenderedPageBreak/>
        <w:t>вития территорий муниципальных образований, основанных на местных инициативах (Обустройство спортивного стадиона (установка системы в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деонаблюдения, антивандальных тренажеров, фонарей уличного освещения) в станице Староизобильная Изобильненского городского округа Ставропол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 xml:space="preserve">ского края) в сумме 2 583 757,06 рублей, или 100,00 процентов к годовым плановым назначениям. </w:t>
      </w:r>
    </w:p>
    <w:p w14:paraId="29F1789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расходы направленны на:</w:t>
      </w:r>
    </w:p>
    <w:p w14:paraId="2FACE0E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обеспечению охраны объектов (здание Стар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изобильненского СДК) в сумме 44 400,00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довым плановым назначениям; </w:t>
      </w:r>
    </w:p>
    <w:p w14:paraId="163CA46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обслуживание охранной, пожарной сигнализации (здание Стар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изобильненского ТУ) в сумме 48 840,00 рублей, или 100,00 процентов к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 xml:space="preserve">довым плановым назначениям. </w:t>
      </w:r>
    </w:p>
    <w:p w14:paraId="2F7CF7BD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6838D71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ритории населенного пункта в сумме 77 086,15 рублей, или 99,96 процента к годовым плановым назначениям;</w:t>
      </w:r>
      <w:r w:rsidRPr="00D75119">
        <w:rPr>
          <w:color w:val="000000"/>
          <w:sz w:val="28"/>
          <w:szCs w:val="26"/>
          <w:highlight w:val="yellow"/>
        </w:rPr>
        <w:t xml:space="preserve"> </w:t>
      </w:r>
    </w:p>
    <w:p w14:paraId="67A0677E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уличного освещения в сумме 468 070,13 рублей, или 95,75 процента к годовым плановым назначениям;</w:t>
      </w:r>
    </w:p>
    <w:p w14:paraId="0FAF3A5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оплату работ по озеленение в сумме 383 166,82 рублей, или 100,00 процентов к годовым плановым назначениям;</w:t>
      </w:r>
    </w:p>
    <w:p w14:paraId="505D24B2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 организацию и содержание мест захоронения в сумме 32 370,00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100,00 процентов к годовым плановым назначениям;</w:t>
      </w:r>
    </w:p>
    <w:p w14:paraId="2055906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 противоклещевую обработку территории населенных пунктов в су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ме 13 438,95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ям;</w:t>
      </w:r>
    </w:p>
    <w:p w14:paraId="0D9109F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другие</w:t>
      </w:r>
      <w:r>
        <w:rPr>
          <w:color w:val="7030A0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расходы по благоустройству в сумме 129 000,00 рублей, или 86,00 процентов к годовым плановым назначениям. Расходы направлены на разработку дизайн – проекта по благоустройству площади в ст.Староизобильная. Низкий процент исполнения сложился в связи с тем, что согласно муниципального контракта № 1 от 15.09.2021 г. в первую очередь  вносится предоплата. Полная стоимость будет оплачена в 2022 году после подписания акта выполненных работ.</w:t>
      </w:r>
    </w:p>
    <w:p w14:paraId="103941E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7FA2BCBE" w14:textId="77777777" w:rsidR="00482978" w:rsidRPr="00D75119" w:rsidRDefault="00482978" w:rsidP="00482978">
      <w:pPr>
        <w:ind w:firstLine="720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обеспечение деятельности Староизобильненского ТУ в сумме                 2 983 780,99 рублей, или 99,33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D75119">
        <w:rPr>
          <w:color w:val="000000"/>
          <w:position w:val="2"/>
          <w:sz w:val="28"/>
          <w:szCs w:val="28"/>
        </w:rPr>
        <w:t>услуги по содержанию имущества;</w:t>
      </w:r>
      <w:r w:rsidRPr="00D75119">
        <w:rPr>
          <w:color w:val="000000"/>
          <w:sz w:val="28"/>
          <w:szCs w:val="28"/>
        </w:rPr>
        <w:t xml:space="preserve"> </w:t>
      </w:r>
    </w:p>
    <w:p w14:paraId="212FC634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lastRenderedPageBreak/>
        <w:t>- выплаты лицам, входящим в муниципальные управленческие к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манды Ставропольского края, поощрения за достижение в 2020 году Ставр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рации в сумме 38 598,85 рублей, или 100,00 процентов к годовым плановым назначениям;</w:t>
      </w:r>
    </w:p>
    <w:p w14:paraId="40D3721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D75119">
        <w:rPr>
          <w:color w:val="000000"/>
          <w:sz w:val="28"/>
          <w:szCs w:val="28"/>
        </w:rPr>
        <w:t>в сумме</w:t>
      </w:r>
    </w:p>
    <w:p w14:paraId="0ACB99FF" w14:textId="77777777" w:rsidR="00482978" w:rsidRPr="00D75119" w:rsidRDefault="00482978" w:rsidP="00482978">
      <w:pPr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50 885,00 рублей, или 100,00 процентов к годовым плановым назначениям;</w:t>
      </w:r>
    </w:p>
    <w:p w14:paraId="3FDF785F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position w:val="2"/>
          <w:sz w:val="28"/>
          <w:szCs w:val="28"/>
        </w:rPr>
        <w:t xml:space="preserve">- </w:t>
      </w:r>
      <w:r w:rsidRPr="00D75119">
        <w:rPr>
          <w:color w:val="000000"/>
          <w:sz w:val="28"/>
          <w:szCs w:val="28"/>
        </w:rPr>
        <w:t>обеспечение гарантий муниципальных служащих органов местного самоуправления</w:t>
      </w:r>
      <w:r w:rsidRPr="00D75119">
        <w:rPr>
          <w:color w:val="000000"/>
          <w:position w:val="2"/>
          <w:sz w:val="28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в сумме 14 532,91 рублей, или 100,00 процентов к годовым плановым назначениям. За отчетный период произведены расходы на един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временную выплату сотруднику в связи с выходом на пенсию;</w:t>
      </w:r>
    </w:p>
    <w:p w14:paraId="7B1998D8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9 760,00 рублей, или 53,13 процента к годовым плановым назначениям. Низкий процент исполнения сложился в связи с тем, что годовое обновление программы «АРМ нотариус Экспресс» в 2021 году производиться не будет. Остаток денежных средств не востреб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ван.</w:t>
      </w:r>
    </w:p>
    <w:p w14:paraId="2009897C" w14:textId="77777777" w:rsidR="00482978" w:rsidRPr="00D75119" w:rsidRDefault="00482978" w:rsidP="0048297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482978" w:rsidRPr="00D75119" w14:paraId="63FFC461" w14:textId="77777777" w:rsidTr="00F564E8">
        <w:trPr>
          <w:trHeight w:val="60"/>
        </w:trPr>
        <w:tc>
          <w:tcPr>
            <w:tcW w:w="1260" w:type="dxa"/>
            <w:hideMark/>
          </w:tcPr>
          <w:p w14:paraId="28EC2CFF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D75119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0786E90A" w14:textId="77777777" w:rsidR="00482978" w:rsidRPr="00D75119" w:rsidRDefault="00482978" w:rsidP="00F564E8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D75119">
              <w:rPr>
                <w:color w:val="000000"/>
                <w:szCs w:val="28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  <w:p w14:paraId="5DA6D329" w14:textId="77777777" w:rsidR="00482978" w:rsidRPr="00D75119" w:rsidRDefault="00482978" w:rsidP="00F564E8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61D9A1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D75119">
        <w:rPr>
          <w:color w:val="000000"/>
          <w:szCs w:val="28"/>
        </w:rPr>
        <w:t xml:space="preserve"> </w:t>
      </w:r>
      <w:r w:rsidRPr="00D75119">
        <w:rPr>
          <w:color w:val="000000"/>
          <w:sz w:val="28"/>
          <w:szCs w:val="28"/>
        </w:rPr>
        <w:t>Тище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(далее – Тищенское ТУ) по расходам за 2021 год составили 10 037 995,20 рублей.</w:t>
      </w:r>
    </w:p>
    <w:p w14:paraId="18ACA6C4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32867B34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РАСХОДЫ</w:t>
      </w:r>
    </w:p>
    <w:p w14:paraId="6C31571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бюджета городского округа, предусмотренные Тищенскому ТУ на </w:t>
      </w:r>
    </w:p>
    <w:p w14:paraId="3BE758C9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реализацию муниципальных программ за 2021 год</w:t>
      </w:r>
    </w:p>
    <w:p w14:paraId="3545F6DB" w14:textId="77777777" w:rsidR="00482978" w:rsidRPr="00D75119" w:rsidRDefault="00482978" w:rsidP="0048297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D75119">
        <w:rPr>
          <w:color w:val="000000"/>
          <w:sz w:val="28"/>
          <w:szCs w:val="28"/>
        </w:rPr>
        <w:t>(рублей)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440"/>
        <w:gridCol w:w="1684"/>
        <w:gridCol w:w="1560"/>
        <w:gridCol w:w="1559"/>
        <w:gridCol w:w="1417"/>
      </w:tblGrid>
      <w:tr w:rsidR="00482978" w:rsidRPr="00D75119" w14:paraId="6E04169C" w14:textId="77777777" w:rsidTr="00F564E8">
        <w:trPr>
          <w:trHeight w:val="14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EF3F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Наименование</w:t>
            </w:r>
          </w:p>
          <w:p w14:paraId="42B62CD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E01E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3D3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6931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Утверждено Решением о бюджете с учетом</w:t>
            </w:r>
          </w:p>
          <w:p w14:paraId="1C225A3D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9D0A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D75119">
              <w:rPr>
                <w:color w:val="000000"/>
              </w:rPr>
              <w:t>Исполнено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8264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</w:rPr>
            </w:pPr>
            <w:r w:rsidRPr="00D75119">
              <w:rPr>
                <w:color w:val="000000"/>
              </w:rPr>
              <w:t>Процент исполн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t>ния к уто</w:t>
            </w:r>
            <w:r w:rsidRPr="00D75119">
              <w:rPr>
                <w:color w:val="000000"/>
              </w:rPr>
              <w:t>ч</w:t>
            </w:r>
            <w:r w:rsidRPr="00D75119">
              <w:rPr>
                <w:color w:val="000000"/>
              </w:rPr>
              <w:t>ненному плану</w:t>
            </w:r>
          </w:p>
        </w:tc>
      </w:tr>
      <w:tr w:rsidR="00482978" w:rsidRPr="00D75119" w14:paraId="0F6849F4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DE4482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Сохранение и развитие культ</w:t>
            </w:r>
            <w:r w:rsidRPr="00D75119">
              <w:rPr>
                <w:color w:val="000000"/>
              </w:rPr>
              <w:t>у</w:t>
            </w:r>
            <w:r w:rsidRPr="00D75119">
              <w:rPr>
                <w:color w:val="000000"/>
              </w:rPr>
              <w:t>ры</w:t>
            </w:r>
          </w:p>
          <w:p w14:paraId="29B1903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715E1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F288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3 702 100,58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2FAC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4 460 637,46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9BB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4 456 638,05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6DD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99,91</w:t>
            </w:r>
          </w:p>
        </w:tc>
      </w:tr>
      <w:tr w:rsidR="00482978" w:rsidRPr="00D75119" w14:paraId="238FB407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DC73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Социальная по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F434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7533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74 035,20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06D7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75 523,20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9F6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75 523,20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09BA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5FF9025C" w14:textId="77777777" w:rsidTr="00F564E8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FA3507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Молодежная п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литика</w:t>
            </w:r>
          </w:p>
          <w:p w14:paraId="4BD1282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D6AF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DF5B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8B28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90 710,00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64D65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90 710,00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3FFCC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477B1203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DC67AC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Безопасный г</w:t>
            </w:r>
            <w:r w:rsidRPr="00D75119">
              <w:rPr>
                <w:color w:val="000000"/>
              </w:rPr>
              <w:t>о</w:t>
            </w:r>
            <w:r w:rsidRPr="00D75119">
              <w:rPr>
                <w:color w:val="000000"/>
              </w:rPr>
              <w:t>родской округ</w:t>
            </w:r>
          </w:p>
          <w:p w14:paraId="1882330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CBC5B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D1F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DC19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8244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A080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100,00</w:t>
            </w:r>
          </w:p>
        </w:tc>
      </w:tr>
      <w:tr w:rsidR="00482978" w:rsidRPr="00D75119" w14:paraId="02F05B98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76EC9D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Развитие жили</w:t>
            </w:r>
            <w:r w:rsidRPr="00D75119">
              <w:rPr>
                <w:color w:val="000000"/>
              </w:rPr>
              <w:t>щ</w:t>
            </w:r>
            <w:r w:rsidRPr="00D75119">
              <w:rPr>
                <w:color w:val="000000"/>
              </w:rPr>
              <w:t>но-коммунального хозяйства, созд</w:t>
            </w:r>
            <w:r w:rsidRPr="00D75119">
              <w:rPr>
                <w:color w:val="000000"/>
              </w:rPr>
              <w:t>а</w:t>
            </w:r>
            <w:r w:rsidRPr="00D75119">
              <w:rPr>
                <w:color w:val="000000"/>
              </w:rPr>
              <w:t>ние, озеленение и содержание оз</w:t>
            </w:r>
            <w:r w:rsidRPr="00D75119">
              <w:rPr>
                <w:color w:val="000000"/>
              </w:rPr>
              <w:t>е</w:t>
            </w:r>
            <w:r w:rsidRPr="00D75119">
              <w:rPr>
                <w:color w:val="000000"/>
              </w:rPr>
              <w:lastRenderedPageBreak/>
              <w:t>лененных терр</w:t>
            </w:r>
            <w:r w:rsidRPr="00D75119">
              <w:rPr>
                <w:color w:val="000000"/>
              </w:rPr>
              <w:t>и</w:t>
            </w:r>
            <w:r w:rsidRPr="00D75119">
              <w:rPr>
                <w:color w:val="000000"/>
              </w:rPr>
              <w:t>торий в Изобил</w:t>
            </w:r>
            <w:r w:rsidRPr="00D75119">
              <w:rPr>
                <w:color w:val="000000"/>
              </w:rPr>
              <w:t>ь</w:t>
            </w:r>
            <w:r w:rsidRPr="00D75119">
              <w:rPr>
                <w:color w:val="000000"/>
              </w:rPr>
              <w:t>ненском горо</w:t>
            </w:r>
            <w:r w:rsidRPr="00D75119">
              <w:rPr>
                <w:color w:val="000000"/>
              </w:rPr>
              <w:t>д</w:t>
            </w:r>
            <w:r w:rsidRPr="00D75119">
              <w:rPr>
                <w:color w:val="000000"/>
              </w:rPr>
              <w:t>ском округе Ставропольского края</w:t>
            </w:r>
          </w:p>
          <w:p w14:paraId="504130C4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8A0DF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D75119">
              <w:rPr>
                <w:bCs/>
                <w:color w:val="000000"/>
              </w:rPr>
              <w:lastRenderedPageBreak/>
              <w:t>Соисполн</w:t>
            </w:r>
            <w:r w:rsidRPr="00D75119">
              <w:rPr>
                <w:bCs/>
                <w:color w:val="000000"/>
              </w:rPr>
              <w:t>и</w:t>
            </w:r>
            <w:r w:rsidRPr="00D75119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08AC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433 638,62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4F81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2 433 883,67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DA9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2 423 542,24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745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99,58</w:t>
            </w:r>
          </w:p>
        </w:tc>
      </w:tr>
      <w:tr w:rsidR="00482978" w:rsidRPr="00D75119" w14:paraId="640FEE5B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9F680DA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Итого</w:t>
            </w:r>
          </w:p>
          <w:p w14:paraId="60BA1299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685B89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C7C7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4 250 187,27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0DE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7 078 754,33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57E16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7 064 413,49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CEAF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99,80</w:t>
            </w:r>
          </w:p>
        </w:tc>
      </w:tr>
      <w:tr w:rsidR="00482978" w:rsidRPr="00D75119" w14:paraId="72D3CC54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23810A5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Непрограммные расходы</w:t>
            </w:r>
          </w:p>
          <w:p w14:paraId="4BE35FE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E2480D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30A9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2 872 719,08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A240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2 959 240,87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55DA9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2 957 903,51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9707E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99,85</w:t>
            </w:r>
          </w:p>
          <w:p w14:paraId="10178EF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482978" w:rsidRPr="00D75119" w14:paraId="26C1303C" w14:textId="77777777" w:rsidTr="00F564E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9A5E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</w:rPr>
            </w:pPr>
            <w:r w:rsidRPr="00D75119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F8D8B2" w14:textId="77777777" w:rsidR="00482978" w:rsidRPr="00D75119" w:rsidRDefault="00482978" w:rsidP="00F564E8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E089E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7 122 906,35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D7B3A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10 037 995,20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D3424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10 022 317,00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61B4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D75119">
              <w:rPr>
                <w:color w:val="000000"/>
                <w:spacing w:val="-4"/>
              </w:rPr>
              <w:t>99,84</w:t>
            </w:r>
          </w:p>
        </w:tc>
      </w:tr>
    </w:tbl>
    <w:p w14:paraId="5C644589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0DCC8D8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7B5D8DEA" w14:textId="77777777" w:rsidR="00482978" w:rsidRPr="00D75119" w:rsidRDefault="00482978" w:rsidP="00482978">
      <w:pPr>
        <w:spacing w:line="216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муниципального учреждения культуры в сумме 3 873 097,75 рублей, или 99,90 процента к годовым плановым назн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 xml:space="preserve">чениям, </w:t>
      </w:r>
      <w:r w:rsidRPr="00D75119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4F1A341B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D75119">
        <w:rPr>
          <w:color w:val="000000"/>
          <w:sz w:val="28"/>
          <w:szCs w:val="28"/>
        </w:rPr>
        <w:t>- реализацию мероприятий в сфере культуры в сумме 82 304,74 рублей, или 100,00 процентов к годовым плановым назначениям. За отчетный период приобретены продуктовые наборы для ветеранов и тружеников тыла ВОВ ко Дню Победы, подарки жителям села в честь празднования дня села Тище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ское, новогодние подарки для детей-инвалидов;</w:t>
      </w:r>
    </w:p>
    <w:p w14:paraId="3B4DD171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D75119">
        <w:rPr>
          <w:color w:val="000000"/>
          <w:sz w:val="28"/>
          <w:szCs w:val="28"/>
        </w:rPr>
        <w:t>- выполнение инженерных изысканий, подготовку проектной докуме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тации, проведение государственной экспертизы проектной документации, р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местности, за счет средств местного бюджета в сумме 494 331,07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 xml:space="preserve">лей, или 100,00 процентов к годовым плановым назначениям. Средства </w:t>
      </w:r>
      <w:r w:rsidRPr="00D75119">
        <w:rPr>
          <w:color w:val="000000"/>
          <w:position w:val="2"/>
          <w:sz w:val="28"/>
          <w:szCs w:val="28"/>
        </w:rPr>
        <w:t xml:space="preserve"> направлены на подготовку ПСД для вступления в программу по капитальн</w:t>
      </w:r>
      <w:r w:rsidRPr="00D75119">
        <w:rPr>
          <w:color w:val="000000"/>
          <w:position w:val="2"/>
          <w:sz w:val="28"/>
          <w:szCs w:val="28"/>
        </w:rPr>
        <w:t>о</w:t>
      </w:r>
      <w:r w:rsidRPr="00D75119">
        <w:rPr>
          <w:color w:val="000000"/>
          <w:position w:val="2"/>
          <w:sz w:val="28"/>
          <w:szCs w:val="28"/>
        </w:rPr>
        <w:t>му ремонту здания МКУ «Тищенский СДК»;</w:t>
      </w:r>
    </w:p>
    <w:p w14:paraId="3368A98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ственной войны в сумме 6 904,49 рублей, или 100,00 процентов к годовым плановым назначениям.</w:t>
      </w:r>
    </w:p>
    <w:p w14:paraId="513C72D7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«Меры социальной поддержки граждан»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«Социальная поддержка граждан» проведены ра</w:t>
      </w:r>
      <w:r w:rsidRPr="00D75119">
        <w:rPr>
          <w:color w:val="000000"/>
          <w:sz w:val="28"/>
          <w:szCs w:val="28"/>
        </w:rPr>
        <w:t>с</w:t>
      </w:r>
      <w:r w:rsidRPr="00D75119">
        <w:rPr>
          <w:color w:val="000000"/>
          <w:sz w:val="28"/>
          <w:szCs w:val="28"/>
        </w:rPr>
        <w:t>ходы в сумме 75 523,20 рублей, или 100,00 процентов к годовым плановым назначениям, расходы направлены на предоставление мер социальной по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ской местности. В отчетном периоде выплаты получили 8 человек, из них 6 специалистов  и 2 члена их семей.</w:t>
      </w:r>
    </w:p>
    <w:p w14:paraId="170E70EF" w14:textId="77777777" w:rsidR="0048297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90 710,00 рублей, или 100,00 процентов к годовым план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вым назначениям. Средства направлены на приобретение футбольной формы для команды.</w:t>
      </w:r>
    </w:p>
    <w:p w14:paraId="200F3799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В рамках подпрограммы «Обеспечение пожарной безопасности, защ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та населения и территории от чрезвычайных ситуаций» муниципальной пр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lastRenderedPageBreak/>
        <w:t>ленные на обслуживание охранно-пожарной сигнализации в сумме 18 000,00 рублей, или 100,00 процентов к годовым плановым назначениям.</w:t>
      </w:r>
    </w:p>
    <w:p w14:paraId="02D4B9F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D75119">
        <w:rPr>
          <w:color w:val="000000"/>
          <w:sz w:val="28"/>
          <w:szCs w:val="28"/>
        </w:rPr>
        <w:t>у</w:t>
      </w:r>
      <w:r w:rsidRPr="00D75119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ленные на:</w:t>
      </w:r>
    </w:p>
    <w:p w14:paraId="35EEA985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- оплату уличного освещения в сумме 402 757,42 рублей, или 97,50 процента к годовым плановым назначениям; </w:t>
      </w:r>
    </w:p>
    <w:p w14:paraId="1FEA320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 противоклещевую обработку территории населенных пунктов в су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>ме 14 260,20 рублей, или 100,00 процентов к годовым плановым назначен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ям;</w:t>
      </w:r>
    </w:p>
    <w:p w14:paraId="768E17C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6"/>
        </w:rPr>
      </w:pPr>
      <w:r w:rsidRPr="00D75119">
        <w:rPr>
          <w:color w:val="000000"/>
          <w:sz w:val="28"/>
          <w:szCs w:val="28"/>
        </w:rPr>
        <w:t>- реализация проектов развития территорий муниципальных образов</w:t>
      </w:r>
      <w:r w:rsidRPr="00D75119">
        <w:rPr>
          <w:color w:val="000000"/>
          <w:sz w:val="28"/>
          <w:szCs w:val="28"/>
        </w:rPr>
        <w:t>а</w:t>
      </w:r>
      <w:r w:rsidRPr="00D75119">
        <w:rPr>
          <w:color w:val="000000"/>
          <w:sz w:val="28"/>
          <w:szCs w:val="28"/>
        </w:rPr>
        <w:t>ний, основанных на местных инициативах в сумме 2 006 524,62 рублей, или 100,00 процентов к годовым плановым назначениям. Выполнены работы по благоустройству центра в селе Тищенское Изобильненского городского округа Ставропольского края, в том числе отделка парапетов декоративной штукатуркой и облицовочной плиткой.</w:t>
      </w:r>
    </w:p>
    <w:p w14:paraId="4433E478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Непрограммные расходы направлены на:</w:t>
      </w:r>
    </w:p>
    <w:p w14:paraId="15D0B713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обеспечение деятельности Тищенского ТУ в сумме 2 900 384,66 ру</w:t>
      </w:r>
      <w:r w:rsidRPr="00D75119">
        <w:rPr>
          <w:color w:val="000000"/>
          <w:sz w:val="28"/>
          <w:szCs w:val="28"/>
        </w:rPr>
        <w:t>б</w:t>
      </w:r>
      <w:r w:rsidRPr="00D75119">
        <w:rPr>
          <w:color w:val="000000"/>
          <w:sz w:val="28"/>
          <w:szCs w:val="28"/>
        </w:rPr>
        <w:t>лей, или 99,95 процента к годовым плановым назначениям, средства напра</w:t>
      </w:r>
      <w:r w:rsidRPr="00D75119">
        <w:rPr>
          <w:color w:val="000000"/>
          <w:sz w:val="28"/>
          <w:szCs w:val="28"/>
        </w:rPr>
        <w:t>в</w:t>
      </w:r>
      <w:r w:rsidRPr="00D75119">
        <w:rPr>
          <w:color w:val="000000"/>
          <w:sz w:val="28"/>
          <w:szCs w:val="28"/>
        </w:rPr>
        <w:t>лены на выплату заработной платы и начислений на неё, услуги связи, ко</w:t>
      </w:r>
      <w:r w:rsidRPr="00D75119">
        <w:rPr>
          <w:color w:val="000000"/>
          <w:sz w:val="28"/>
          <w:szCs w:val="28"/>
        </w:rPr>
        <w:t>м</w:t>
      </w:r>
      <w:r w:rsidRPr="00D75119">
        <w:rPr>
          <w:color w:val="000000"/>
          <w:sz w:val="28"/>
          <w:szCs w:val="28"/>
        </w:rPr>
        <w:t xml:space="preserve">мунальные услуги и </w:t>
      </w:r>
      <w:r w:rsidRPr="00D75119">
        <w:rPr>
          <w:color w:val="000000"/>
          <w:position w:val="2"/>
          <w:sz w:val="28"/>
          <w:szCs w:val="28"/>
        </w:rPr>
        <w:t>услуги по содержанию имущества;</w:t>
      </w:r>
    </w:p>
    <w:p w14:paraId="030C0176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ды Ставропольского края, поощрения за достижение в 2020 году Ставр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D75119">
        <w:rPr>
          <w:color w:val="000000"/>
          <w:sz w:val="28"/>
          <w:szCs w:val="28"/>
        </w:rPr>
        <w:t>и</w:t>
      </w:r>
      <w:r w:rsidRPr="00D75119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рации в сумме 38 598,85 рублей, или 100,00 процентов к годовым плановым назначениям;</w:t>
      </w:r>
    </w:p>
    <w:p w14:paraId="7EA0D020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- нотариальные действия в сумме 18 920,00 рублей, или 100,00 проце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тов к годовым плановым назначениям. За отчетный период приобретен се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 xml:space="preserve">тификат СКЗИ «КриптоПро </w:t>
      </w:r>
      <w:r w:rsidRPr="00D75119">
        <w:rPr>
          <w:color w:val="000000"/>
          <w:sz w:val="28"/>
          <w:szCs w:val="28"/>
          <w:lang w:val="en-US"/>
        </w:rPr>
        <w:t>CSP</w:t>
      </w:r>
      <w:r w:rsidRPr="00D75119">
        <w:rPr>
          <w:color w:val="000000"/>
          <w:sz w:val="28"/>
          <w:szCs w:val="28"/>
        </w:rPr>
        <w:t xml:space="preserve">», электронно-цифровая подпись, годовое обновление программы «АРМ нотариус Экспресс». </w:t>
      </w:r>
    </w:p>
    <w:p w14:paraId="7A5D47AC" w14:textId="77777777" w:rsidR="00482978" w:rsidRPr="00D75119" w:rsidRDefault="00482978" w:rsidP="00482978">
      <w:pPr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  </w:t>
      </w:r>
    </w:p>
    <w:p w14:paraId="67937F8D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Информация о численности муниципальных служащих органов </w:t>
      </w:r>
    </w:p>
    <w:p w14:paraId="20913DFC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 xml:space="preserve">местного самоуправления Изобильненского городского округа </w:t>
      </w:r>
    </w:p>
    <w:p w14:paraId="7F03A663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Ставропольского края, работников муниципальных учреждений и фактич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ские затраты на их денежное содержание за 2021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</w:t>
      </w:r>
    </w:p>
    <w:p w14:paraId="4A132CDC" w14:textId="77777777" w:rsidR="00482978" w:rsidRPr="00C72098" w:rsidRDefault="00482978" w:rsidP="00482978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CACC85D" w14:textId="77777777" w:rsidR="00482978" w:rsidRPr="00D75119" w:rsidRDefault="00482978" w:rsidP="0048297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D75119">
        <w:rPr>
          <w:color w:val="000000"/>
          <w:sz w:val="28"/>
          <w:szCs w:val="28"/>
        </w:rPr>
        <w:t>ь</w:t>
      </w:r>
      <w:r w:rsidRPr="00D75119">
        <w:rPr>
          <w:color w:val="000000"/>
          <w:sz w:val="28"/>
          <w:szCs w:val="28"/>
        </w:rPr>
        <w:t>ных служащих органов местного самоуправления Изобильненского горо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D75119">
        <w:rPr>
          <w:color w:val="000000"/>
          <w:sz w:val="28"/>
          <w:szCs w:val="28"/>
        </w:rPr>
        <w:t>е</w:t>
      </w:r>
      <w:r w:rsidRPr="00D75119">
        <w:rPr>
          <w:color w:val="000000"/>
          <w:sz w:val="28"/>
          <w:szCs w:val="28"/>
        </w:rPr>
        <w:t>ских затратах на их денежное содержание пре</w:t>
      </w:r>
      <w:r w:rsidRPr="00D75119">
        <w:rPr>
          <w:color w:val="000000"/>
          <w:sz w:val="28"/>
          <w:szCs w:val="28"/>
        </w:rPr>
        <w:t>д</w:t>
      </w:r>
      <w:r w:rsidRPr="00D75119">
        <w:rPr>
          <w:color w:val="000000"/>
          <w:sz w:val="28"/>
          <w:szCs w:val="28"/>
        </w:rPr>
        <w:t>ставлена в таблице.</w:t>
      </w:r>
    </w:p>
    <w:p w14:paraId="6B8F8CD2" w14:textId="77777777" w:rsidR="00482978" w:rsidRPr="00D75119" w:rsidRDefault="00482978" w:rsidP="00482978">
      <w:pPr>
        <w:spacing w:line="216" w:lineRule="auto"/>
        <w:jc w:val="center"/>
        <w:rPr>
          <w:bCs/>
          <w:color w:val="000000"/>
          <w:sz w:val="28"/>
          <w:szCs w:val="28"/>
        </w:rPr>
      </w:pPr>
    </w:p>
    <w:p w14:paraId="7D1A49D9" w14:textId="77777777" w:rsidR="00482978" w:rsidRPr="00D75119" w:rsidRDefault="00482978" w:rsidP="00482978">
      <w:pPr>
        <w:spacing w:line="216" w:lineRule="auto"/>
        <w:jc w:val="center"/>
        <w:rPr>
          <w:bCs/>
          <w:color w:val="000000"/>
          <w:sz w:val="28"/>
          <w:szCs w:val="28"/>
        </w:rPr>
      </w:pPr>
      <w:r w:rsidRPr="00D75119">
        <w:rPr>
          <w:bCs/>
          <w:color w:val="000000"/>
          <w:sz w:val="28"/>
          <w:szCs w:val="28"/>
        </w:rPr>
        <w:t>ЧИСЛЕННОСТЬ</w:t>
      </w:r>
    </w:p>
    <w:p w14:paraId="749009E2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муниципальных служащих органов местного самоуправления Изобильне</w:t>
      </w:r>
      <w:r w:rsidRPr="00D75119">
        <w:rPr>
          <w:color w:val="000000"/>
          <w:sz w:val="28"/>
          <w:szCs w:val="28"/>
        </w:rPr>
        <w:t>н</w:t>
      </w:r>
      <w:r w:rsidRPr="00D75119">
        <w:rPr>
          <w:color w:val="000000"/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D75119">
        <w:rPr>
          <w:color w:val="000000"/>
          <w:sz w:val="28"/>
          <w:szCs w:val="28"/>
        </w:rPr>
        <w:t>р</w:t>
      </w:r>
      <w:r w:rsidRPr="00D75119">
        <w:rPr>
          <w:color w:val="000000"/>
          <w:sz w:val="28"/>
          <w:szCs w:val="28"/>
        </w:rPr>
        <w:t xml:space="preserve">жание  </w:t>
      </w:r>
    </w:p>
    <w:p w14:paraId="54D80D46" w14:textId="77777777" w:rsidR="00482978" w:rsidRPr="00D75119" w:rsidRDefault="00482978" w:rsidP="00482978">
      <w:pPr>
        <w:spacing w:line="216" w:lineRule="auto"/>
        <w:jc w:val="center"/>
        <w:rPr>
          <w:color w:val="000000"/>
          <w:sz w:val="28"/>
          <w:szCs w:val="28"/>
        </w:rPr>
      </w:pPr>
      <w:r w:rsidRPr="00D75119">
        <w:rPr>
          <w:color w:val="000000"/>
          <w:sz w:val="28"/>
          <w:szCs w:val="28"/>
        </w:rPr>
        <w:t>за</w:t>
      </w:r>
      <w:r w:rsidRPr="00D75119">
        <w:rPr>
          <w:color w:val="000000"/>
          <w:sz w:val="28"/>
          <w:szCs w:val="28"/>
          <w:lang w:val="en-US"/>
        </w:rPr>
        <w:t xml:space="preserve"> </w:t>
      </w:r>
      <w:r w:rsidRPr="00D75119">
        <w:rPr>
          <w:color w:val="000000"/>
          <w:sz w:val="28"/>
          <w:szCs w:val="28"/>
        </w:rPr>
        <w:t>2021 г</w:t>
      </w:r>
      <w:r w:rsidRPr="00D75119">
        <w:rPr>
          <w:color w:val="000000"/>
          <w:sz w:val="28"/>
          <w:szCs w:val="28"/>
        </w:rPr>
        <w:t>о</w:t>
      </w:r>
      <w:r w:rsidRPr="00D75119">
        <w:rPr>
          <w:color w:val="000000"/>
          <w:sz w:val="28"/>
          <w:szCs w:val="28"/>
        </w:rPr>
        <w:t>д</w:t>
      </w:r>
    </w:p>
    <w:p w14:paraId="7F821F1A" w14:textId="77777777" w:rsidR="00482978" w:rsidRPr="00C72098" w:rsidRDefault="00482978" w:rsidP="00482978">
      <w:pPr>
        <w:spacing w:line="216" w:lineRule="auto"/>
        <w:jc w:val="center"/>
        <w:rPr>
          <w:color w:val="7030A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482978" w:rsidRPr="00D75119" w14:paraId="1849AE43" w14:textId="77777777" w:rsidTr="00F564E8">
        <w:trPr>
          <w:trHeight w:val="1205"/>
        </w:trPr>
        <w:tc>
          <w:tcPr>
            <w:tcW w:w="3420" w:type="dxa"/>
            <w:vAlign w:val="center"/>
          </w:tcPr>
          <w:p w14:paraId="3DF01F22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3FE72A67" w14:textId="77777777" w:rsidR="00482978" w:rsidRPr="00D75119" w:rsidRDefault="00482978" w:rsidP="00F564E8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Среднесписочная</w:t>
            </w:r>
          </w:p>
          <w:p w14:paraId="22527D19" w14:textId="77777777" w:rsidR="00482978" w:rsidRPr="00D75119" w:rsidRDefault="00482978" w:rsidP="00F564E8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чи</w:t>
            </w:r>
            <w:r w:rsidRPr="00D75119">
              <w:rPr>
                <w:color w:val="000000"/>
                <w:sz w:val="26"/>
                <w:szCs w:val="26"/>
              </w:rPr>
              <w:t>с</w:t>
            </w:r>
            <w:r w:rsidRPr="00D75119">
              <w:rPr>
                <w:color w:val="000000"/>
                <w:sz w:val="26"/>
                <w:szCs w:val="26"/>
              </w:rPr>
              <w:t>ленность работников</w:t>
            </w:r>
          </w:p>
          <w:p w14:paraId="5195ED17" w14:textId="77777777" w:rsidR="00482978" w:rsidRPr="00D75119" w:rsidRDefault="00482978" w:rsidP="00F564E8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 xml:space="preserve"> по состоянию </w:t>
            </w:r>
          </w:p>
          <w:p w14:paraId="7FB5705B" w14:textId="77777777" w:rsidR="00482978" w:rsidRPr="00D75119" w:rsidRDefault="00482978" w:rsidP="00F564E8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за  2021 год (ч</w:t>
            </w:r>
            <w:r w:rsidRPr="00D75119">
              <w:rPr>
                <w:color w:val="000000"/>
                <w:sz w:val="26"/>
                <w:szCs w:val="26"/>
              </w:rPr>
              <w:t>е</w:t>
            </w:r>
            <w:r w:rsidRPr="00D75119">
              <w:rPr>
                <w:color w:val="000000"/>
                <w:sz w:val="26"/>
                <w:szCs w:val="26"/>
              </w:rPr>
              <w:t>ловек)</w:t>
            </w:r>
          </w:p>
        </w:tc>
        <w:tc>
          <w:tcPr>
            <w:tcW w:w="2897" w:type="dxa"/>
            <w:vAlign w:val="center"/>
          </w:tcPr>
          <w:p w14:paraId="6EA44D90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Фактические расх</w:t>
            </w:r>
            <w:r w:rsidRPr="00D75119">
              <w:rPr>
                <w:color w:val="000000"/>
                <w:sz w:val="26"/>
                <w:szCs w:val="26"/>
              </w:rPr>
              <w:t>о</w:t>
            </w:r>
            <w:r w:rsidRPr="00D75119">
              <w:rPr>
                <w:color w:val="000000"/>
                <w:sz w:val="26"/>
                <w:szCs w:val="26"/>
              </w:rPr>
              <w:t>ды</w:t>
            </w:r>
          </w:p>
          <w:p w14:paraId="30408CEB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на заработную пл</w:t>
            </w:r>
            <w:r w:rsidRPr="00D75119">
              <w:rPr>
                <w:color w:val="000000"/>
                <w:sz w:val="26"/>
                <w:szCs w:val="26"/>
              </w:rPr>
              <w:t>а</w:t>
            </w:r>
            <w:r w:rsidRPr="00D75119">
              <w:rPr>
                <w:color w:val="000000"/>
                <w:sz w:val="26"/>
                <w:szCs w:val="26"/>
              </w:rPr>
              <w:t>ту</w:t>
            </w:r>
          </w:p>
          <w:p w14:paraId="376AD3BC" w14:textId="77777777" w:rsidR="00482978" w:rsidRPr="00D75119" w:rsidRDefault="00482978" w:rsidP="00F564E8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8"/>
                <w:szCs w:val="28"/>
              </w:rPr>
              <w:t>за  2021 г</w:t>
            </w:r>
            <w:r w:rsidRPr="00D75119">
              <w:rPr>
                <w:color w:val="000000"/>
                <w:sz w:val="28"/>
                <w:szCs w:val="28"/>
              </w:rPr>
              <w:t>о</w:t>
            </w:r>
            <w:r w:rsidRPr="00D75119">
              <w:rPr>
                <w:color w:val="000000"/>
                <w:sz w:val="28"/>
                <w:szCs w:val="28"/>
              </w:rPr>
              <w:t xml:space="preserve">д </w:t>
            </w:r>
            <w:r w:rsidRPr="00D75119">
              <w:rPr>
                <w:color w:val="000000"/>
                <w:sz w:val="26"/>
                <w:szCs w:val="26"/>
              </w:rPr>
              <w:t xml:space="preserve"> (рублей)</w:t>
            </w:r>
          </w:p>
        </w:tc>
      </w:tr>
      <w:tr w:rsidR="00482978" w:rsidRPr="00D75119" w14:paraId="7A705BCE" w14:textId="77777777" w:rsidTr="00F564E8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5DAF0772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Муниципальные служ</w:t>
            </w:r>
            <w:r w:rsidRPr="00D75119">
              <w:rPr>
                <w:color w:val="000000"/>
                <w:sz w:val="26"/>
                <w:szCs w:val="26"/>
              </w:rPr>
              <w:t>а</w:t>
            </w:r>
            <w:r w:rsidRPr="00D75119">
              <w:rPr>
                <w:color w:val="000000"/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1EBD88B7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277,70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6832A853" w14:textId="77777777" w:rsidR="00482978" w:rsidRPr="00D75119" w:rsidRDefault="00482978" w:rsidP="00F564E8">
            <w:pPr>
              <w:spacing w:line="216" w:lineRule="auto"/>
              <w:jc w:val="right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138 636 471,65</w:t>
            </w:r>
          </w:p>
        </w:tc>
      </w:tr>
      <w:tr w:rsidR="00482978" w:rsidRPr="00D75119" w14:paraId="2859104C" w14:textId="77777777" w:rsidTr="00F564E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DE01" w14:textId="77777777" w:rsidR="00482978" w:rsidRPr="00D75119" w:rsidRDefault="00482978" w:rsidP="00F564E8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Работники муниципал</w:t>
            </w:r>
            <w:r w:rsidRPr="00D75119">
              <w:rPr>
                <w:color w:val="000000"/>
                <w:sz w:val="26"/>
                <w:szCs w:val="26"/>
              </w:rPr>
              <w:t>ь</w:t>
            </w:r>
            <w:r w:rsidRPr="00D75119">
              <w:rPr>
                <w:color w:val="000000"/>
                <w:sz w:val="26"/>
                <w:szCs w:val="26"/>
              </w:rPr>
              <w:t>ных учре</w:t>
            </w:r>
            <w:r w:rsidRPr="00D75119">
              <w:rPr>
                <w:color w:val="000000"/>
                <w:sz w:val="26"/>
                <w:szCs w:val="26"/>
              </w:rPr>
              <w:t>ж</w:t>
            </w:r>
            <w:r w:rsidRPr="00D75119">
              <w:rPr>
                <w:color w:val="000000"/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A30D" w14:textId="77777777" w:rsidR="00482978" w:rsidRPr="00D75119" w:rsidRDefault="00482978" w:rsidP="00F564E8">
            <w:pPr>
              <w:jc w:val="right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2 799,14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2FFF" w14:textId="77777777" w:rsidR="00482978" w:rsidRPr="00D75119" w:rsidRDefault="00482978" w:rsidP="00F564E8">
            <w:pPr>
              <w:jc w:val="right"/>
              <w:rPr>
                <w:color w:val="000000"/>
                <w:sz w:val="26"/>
                <w:szCs w:val="26"/>
              </w:rPr>
            </w:pPr>
            <w:r w:rsidRPr="00D75119">
              <w:rPr>
                <w:color w:val="000000"/>
                <w:sz w:val="26"/>
                <w:szCs w:val="26"/>
              </w:rPr>
              <w:t>744 055 667,15</w:t>
            </w:r>
          </w:p>
        </w:tc>
      </w:tr>
    </w:tbl>
    <w:p w14:paraId="7BD2F219" w14:textId="77777777" w:rsidR="00482978" w:rsidRDefault="00482978" w:rsidP="004E796E">
      <w:pPr>
        <w:spacing w:line="216" w:lineRule="auto"/>
        <w:jc w:val="center"/>
        <w:rPr>
          <w:color w:val="FF0000"/>
          <w:sz w:val="26"/>
          <w:szCs w:val="26"/>
        </w:rPr>
      </w:pPr>
    </w:p>
    <w:p w14:paraId="669E95A7" w14:textId="77777777" w:rsidR="00482978" w:rsidRDefault="00482978" w:rsidP="004E796E">
      <w:pPr>
        <w:spacing w:line="216" w:lineRule="auto"/>
        <w:jc w:val="center"/>
        <w:rPr>
          <w:color w:val="FF0000"/>
          <w:sz w:val="26"/>
          <w:szCs w:val="26"/>
        </w:rPr>
      </w:pPr>
    </w:p>
    <w:p w14:paraId="6CE00926" w14:textId="77777777" w:rsidR="00482978" w:rsidRDefault="00482978" w:rsidP="004E796E">
      <w:pPr>
        <w:spacing w:line="216" w:lineRule="auto"/>
        <w:jc w:val="center"/>
        <w:rPr>
          <w:color w:val="FF0000"/>
          <w:sz w:val="26"/>
          <w:szCs w:val="26"/>
        </w:rPr>
      </w:pPr>
    </w:p>
    <w:p w14:paraId="69CBDCB4" w14:textId="77777777" w:rsidR="00FB19BE" w:rsidRPr="00F564E8" w:rsidRDefault="00FB19BE" w:rsidP="00FB19BE">
      <w:pPr>
        <w:spacing w:line="240" w:lineRule="exact"/>
        <w:rPr>
          <w:color w:val="000000"/>
          <w:sz w:val="28"/>
          <w:szCs w:val="28"/>
        </w:rPr>
      </w:pPr>
    </w:p>
    <w:p w14:paraId="4CDEE6CB" w14:textId="77777777" w:rsidR="00C377AC" w:rsidRPr="00F564E8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F564E8">
        <w:rPr>
          <w:color w:val="000000"/>
          <w:sz w:val="28"/>
          <w:szCs w:val="28"/>
        </w:rPr>
        <w:t xml:space="preserve">Начальник финансового управления </w:t>
      </w:r>
    </w:p>
    <w:p w14:paraId="1E48C7D3" w14:textId="77777777" w:rsidR="00C377AC" w:rsidRPr="00F564E8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F564E8">
        <w:rPr>
          <w:color w:val="000000"/>
          <w:sz w:val="28"/>
          <w:szCs w:val="28"/>
        </w:rPr>
        <w:t xml:space="preserve">администрации Изобильненского </w:t>
      </w:r>
    </w:p>
    <w:p w14:paraId="6926A777" w14:textId="77777777" w:rsidR="00C377AC" w:rsidRPr="00F564E8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F564E8">
        <w:rPr>
          <w:color w:val="000000"/>
          <w:sz w:val="28"/>
          <w:szCs w:val="28"/>
        </w:rPr>
        <w:t>городского округа Ставропольского края                               Л.И.Доброжанова</w:t>
      </w:r>
    </w:p>
    <w:p w14:paraId="0AF37AD1" w14:textId="77777777" w:rsidR="003B632F" w:rsidRPr="007837D7" w:rsidRDefault="003B632F" w:rsidP="00BA6B56">
      <w:pPr>
        <w:spacing w:line="216" w:lineRule="auto"/>
        <w:jc w:val="center"/>
        <w:rPr>
          <w:color w:val="FF0000"/>
          <w:sz w:val="28"/>
          <w:szCs w:val="28"/>
        </w:rPr>
      </w:pPr>
    </w:p>
    <w:p w14:paraId="39BB5DB2" w14:textId="77777777" w:rsidR="00C42F21" w:rsidRPr="007837D7" w:rsidRDefault="00C42F21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C42F21" w:rsidRPr="007837D7" w:rsidSect="005F5D67">
      <w:headerReference w:type="even" r:id="rId10"/>
      <w:headerReference w:type="default" r:id="rId11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B9E0" w14:textId="77777777" w:rsidR="0061391A" w:rsidRDefault="0061391A">
      <w:r>
        <w:separator/>
      </w:r>
    </w:p>
  </w:endnote>
  <w:endnote w:type="continuationSeparator" w:id="0">
    <w:p w14:paraId="4AEB1C12" w14:textId="77777777" w:rsidR="0061391A" w:rsidRDefault="0061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E217" w14:textId="77777777" w:rsidR="0061391A" w:rsidRDefault="0061391A">
      <w:r>
        <w:separator/>
      </w:r>
    </w:p>
  </w:footnote>
  <w:footnote w:type="continuationSeparator" w:id="0">
    <w:p w14:paraId="3B3BE9CB" w14:textId="77777777" w:rsidR="0061391A" w:rsidRDefault="0061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41E8" w14:textId="77777777" w:rsidR="00A338BF" w:rsidRDefault="00A338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7AAE">
      <w:rPr>
        <w:noProof/>
      </w:rPr>
      <w:t>6</w:t>
    </w:r>
    <w:r>
      <w:fldChar w:fldCharType="end"/>
    </w:r>
  </w:p>
  <w:p w14:paraId="41721D99" w14:textId="77777777" w:rsidR="00A338BF" w:rsidRDefault="00A338B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24C" w14:textId="77777777" w:rsidR="00C13DF7" w:rsidRDefault="00C13DF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7AAE">
      <w:rPr>
        <w:noProof/>
      </w:rPr>
      <w:t>8</w:t>
    </w:r>
    <w:r>
      <w:fldChar w:fldCharType="end"/>
    </w:r>
  </w:p>
  <w:p w14:paraId="76B22B50" w14:textId="77777777" w:rsidR="00C13DF7" w:rsidRDefault="00C13DF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7BA3" w14:textId="77777777" w:rsidR="00C13DF7" w:rsidRDefault="00C13DF7" w:rsidP="003B632F">
    <w:pPr>
      <w:pStyle w:val="ad"/>
      <w:framePr w:wrap="around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14:paraId="5D322149" w14:textId="77777777" w:rsidR="00C13DF7" w:rsidRDefault="00C13DF7" w:rsidP="003B632F">
    <w:pPr>
      <w:pStyle w:val="a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BEC7" w14:textId="77777777" w:rsidR="00C13DF7" w:rsidRPr="006F49AB" w:rsidRDefault="00C13DF7" w:rsidP="003B632F">
    <w:pPr>
      <w:pStyle w:val="ad"/>
      <w:framePr w:wrap="around" w:vAnchor="text" w:hAnchor="margin" w:xAlign="right" w:y="1"/>
      <w:rPr>
        <w:rStyle w:val="af"/>
        <w:rFonts w:eastAsia="Calibri"/>
        <w:b w:val="0"/>
      </w:rPr>
    </w:pPr>
    <w:r w:rsidRPr="006F49AB">
      <w:rPr>
        <w:rStyle w:val="af"/>
        <w:rFonts w:eastAsia="Calibri"/>
        <w:b w:val="0"/>
      </w:rPr>
      <w:fldChar w:fldCharType="begin"/>
    </w:r>
    <w:r w:rsidRPr="006F49AB">
      <w:rPr>
        <w:rStyle w:val="af"/>
        <w:rFonts w:eastAsia="Calibri"/>
        <w:b w:val="0"/>
      </w:rPr>
      <w:instrText xml:space="preserve">PAGE  </w:instrText>
    </w:r>
    <w:r w:rsidRPr="006F49AB">
      <w:rPr>
        <w:rStyle w:val="af"/>
        <w:rFonts w:eastAsia="Calibri"/>
        <w:b w:val="0"/>
      </w:rPr>
      <w:fldChar w:fldCharType="separate"/>
    </w:r>
    <w:r w:rsidR="004B7AAE">
      <w:rPr>
        <w:rStyle w:val="af"/>
        <w:rFonts w:eastAsia="Calibri"/>
        <w:b w:val="0"/>
        <w:noProof/>
      </w:rPr>
      <w:t>78</w:t>
    </w:r>
    <w:r w:rsidRPr="006F49AB">
      <w:rPr>
        <w:rStyle w:val="af"/>
        <w:rFonts w:eastAsia="Calibri"/>
        <w:b w:val="0"/>
      </w:rPr>
      <w:fldChar w:fldCharType="end"/>
    </w:r>
  </w:p>
  <w:p w14:paraId="14ECBEDF" w14:textId="77777777" w:rsidR="00C13DF7" w:rsidRDefault="00C13DF7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1C0D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118"/>
    <w:rsid w:val="0002558D"/>
    <w:rsid w:val="0002605B"/>
    <w:rsid w:val="0002654A"/>
    <w:rsid w:val="00026552"/>
    <w:rsid w:val="00027155"/>
    <w:rsid w:val="000274E2"/>
    <w:rsid w:val="000277D3"/>
    <w:rsid w:val="000279ED"/>
    <w:rsid w:val="00031BF4"/>
    <w:rsid w:val="00036B97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207"/>
    <w:rsid w:val="00055429"/>
    <w:rsid w:val="000577D8"/>
    <w:rsid w:val="000602A5"/>
    <w:rsid w:val="00060AE9"/>
    <w:rsid w:val="000616FF"/>
    <w:rsid w:val="00061B28"/>
    <w:rsid w:val="000623FE"/>
    <w:rsid w:val="00075CA7"/>
    <w:rsid w:val="00077286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62CA"/>
    <w:rsid w:val="00086655"/>
    <w:rsid w:val="00086C44"/>
    <w:rsid w:val="00086EE6"/>
    <w:rsid w:val="00087E60"/>
    <w:rsid w:val="00090491"/>
    <w:rsid w:val="00090E61"/>
    <w:rsid w:val="0009117D"/>
    <w:rsid w:val="000916CA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0C27"/>
    <w:rsid w:val="000A1291"/>
    <w:rsid w:val="000A162B"/>
    <w:rsid w:val="000A1686"/>
    <w:rsid w:val="000A24F3"/>
    <w:rsid w:val="000A2F85"/>
    <w:rsid w:val="000A509C"/>
    <w:rsid w:val="000A5D35"/>
    <w:rsid w:val="000A5DF1"/>
    <w:rsid w:val="000A6A44"/>
    <w:rsid w:val="000A7B88"/>
    <w:rsid w:val="000B1503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76A4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2B29"/>
    <w:rsid w:val="00132EE4"/>
    <w:rsid w:val="001331F8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455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317"/>
    <w:rsid w:val="001B1636"/>
    <w:rsid w:val="001B182B"/>
    <w:rsid w:val="001B25C1"/>
    <w:rsid w:val="001B2A82"/>
    <w:rsid w:val="001B35D1"/>
    <w:rsid w:val="001B4060"/>
    <w:rsid w:val="001B710F"/>
    <w:rsid w:val="001C11EA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6F5C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27F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3EF1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1567"/>
    <w:rsid w:val="0026184A"/>
    <w:rsid w:val="0026236E"/>
    <w:rsid w:val="00262ACC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458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381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52FB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5E74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78FF"/>
    <w:rsid w:val="00337F02"/>
    <w:rsid w:val="00337FC9"/>
    <w:rsid w:val="00341585"/>
    <w:rsid w:val="0034194F"/>
    <w:rsid w:val="0034475A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2E89"/>
    <w:rsid w:val="003936D7"/>
    <w:rsid w:val="00394984"/>
    <w:rsid w:val="00396B35"/>
    <w:rsid w:val="00396BC6"/>
    <w:rsid w:val="0039765A"/>
    <w:rsid w:val="00397C68"/>
    <w:rsid w:val="003A025C"/>
    <w:rsid w:val="003A0D2D"/>
    <w:rsid w:val="003A2DAD"/>
    <w:rsid w:val="003A2FEF"/>
    <w:rsid w:val="003A3CA7"/>
    <w:rsid w:val="003A41EA"/>
    <w:rsid w:val="003A4FFD"/>
    <w:rsid w:val="003A55EA"/>
    <w:rsid w:val="003A5617"/>
    <w:rsid w:val="003A5BD5"/>
    <w:rsid w:val="003A5F5C"/>
    <w:rsid w:val="003A60A8"/>
    <w:rsid w:val="003A6314"/>
    <w:rsid w:val="003A67AC"/>
    <w:rsid w:val="003A67AF"/>
    <w:rsid w:val="003A732A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8D"/>
    <w:rsid w:val="003D224C"/>
    <w:rsid w:val="003D24D9"/>
    <w:rsid w:val="003D25A4"/>
    <w:rsid w:val="003D25A7"/>
    <w:rsid w:val="003D2B05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258"/>
    <w:rsid w:val="003F7D55"/>
    <w:rsid w:val="003F7EDC"/>
    <w:rsid w:val="004011A6"/>
    <w:rsid w:val="0040165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1E8A"/>
    <w:rsid w:val="004330A4"/>
    <w:rsid w:val="0043596A"/>
    <w:rsid w:val="00436AB2"/>
    <w:rsid w:val="004409E2"/>
    <w:rsid w:val="004413CA"/>
    <w:rsid w:val="00441844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1F6B"/>
    <w:rsid w:val="004628BA"/>
    <w:rsid w:val="00462C3E"/>
    <w:rsid w:val="00463030"/>
    <w:rsid w:val="00464BA4"/>
    <w:rsid w:val="00464C52"/>
    <w:rsid w:val="00464EF5"/>
    <w:rsid w:val="00464FFB"/>
    <w:rsid w:val="0046735D"/>
    <w:rsid w:val="004707C7"/>
    <w:rsid w:val="00471F6E"/>
    <w:rsid w:val="00473AC1"/>
    <w:rsid w:val="00473DE8"/>
    <w:rsid w:val="004744E9"/>
    <w:rsid w:val="00474A65"/>
    <w:rsid w:val="004764FF"/>
    <w:rsid w:val="00477457"/>
    <w:rsid w:val="00480D77"/>
    <w:rsid w:val="0048209C"/>
    <w:rsid w:val="00482714"/>
    <w:rsid w:val="00482978"/>
    <w:rsid w:val="00484B53"/>
    <w:rsid w:val="00486859"/>
    <w:rsid w:val="00486E43"/>
    <w:rsid w:val="00487673"/>
    <w:rsid w:val="0049123F"/>
    <w:rsid w:val="0049143C"/>
    <w:rsid w:val="00493386"/>
    <w:rsid w:val="00494271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B7AAE"/>
    <w:rsid w:val="004C1190"/>
    <w:rsid w:val="004C174C"/>
    <w:rsid w:val="004C1D84"/>
    <w:rsid w:val="004C1EFA"/>
    <w:rsid w:val="004C206B"/>
    <w:rsid w:val="004C2723"/>
    <w:rsid w:val="004C30EA"/>
    <w:rsid w:val="004C3170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E796E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AD3"/>
    <w:rsid w:val="00507BA8"/>
    <w:rsid w:val="005103C5"/>
    <w:rsid w:val="00510FC0"/>
    <w:rsid w:val="00512F0C"/>
    <w:rsid w:val="00513464"/>
    <w:rsid w:val="00514DE3"/>
    <w:rsid w:val="00516E89"/>
    <w:rsid w:val="00517B56"/>
    <w:rsid w:val="00520AA1"/>
    <w:rsid w:val="00520CC0"/>
    <w:rsid w:val="00520D7A"/>
    <w:rsid w:val="00520DD9"/>
    <w:rsid w:val="005222F7"/>
    <w:rsid w:val="0052289D"/>
    <w:rsid w:val="00522FA4"/>
    <w:rsid w:val="00523B39"/>
    <w:rsid w:val="00523E6F"/>
    <w:rsid w:val="00524695"/>
    <w:rsid w:val="00525A7F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540F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3EF4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125"/>
    <w:rsid w:val="00591269"/>
    <w:rsid w:val="0059244C"/>
    <w:rsid w:val="00592775"/>
    <w:rsid w:val="00592956"/>
    <w:rsid w:val="0059319B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71DC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4609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4BE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574D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391A"/>
    <w:rsid w:val="00614C80"/>
    <w:rsid w:val="00614E7A"/>
    <w:rsid w:val="006152C3"/>
    <w:rsid w:val="00615339"/>
    <w:rsid w:val="00615765"/>
    <w:rsid w:val="00615820"/>
    <w:rsid w:val="00615FB5"/>
    <w:rsid w:val="00616409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70035"/>
    <w:rsid w:val="0067073F"/>
    <w:rsid w:val="00671089"/>
    <w:rsid w:val="00671575"/>
    <w:rsid w:val="006721BC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1CB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77D"/>
    <w:rsid w:val="006C5A26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59C3"/>
    <w:rsid w:val="006D59D6"/>
    <w:rsid w:val="006D612E"/>
    <w:rsid w:val="006E086F"/>
    <w:rsid w:val="006E160F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4011"/>
    <w:rsid w:val="007543E0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1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28D2"/>
    <w:rsid w:val="007837D7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129A"/>
    <w:rsid w:val="007B187F"/>
    <w:rsid w:val="007B2140"/>
    <w:rsid w:val="007B2974"/>
    <w:rsid w:val="007B30F3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4820"/>
    <w:rsid w:val="007D68B0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7F79D8"/>
    <w:rsid w:val="008001BB"/>
    <w:rsid w:val="00802207"/>
    <w:rsid w:val="00803AD9"/>
    <w:rsid w:val="0080445D"/>
    <w:rsid w:val="00804701"/>
    <w:rsid w:val="00804EFF"/>
    <w:rsid w:val="00805386"/>
    <w:rsid w:val="00805634"/>
    <w:rsid w:val="00806485"/>
    <w:rsid w:val="008067D7"/>
    <w:rsid w:val="00806A44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60194"/>
    <w:rsid w:val="008609EA"/>
    <w:rsid w:val="00861161"/>
    <w:rsid w:val="00861DC2"/>
    <w:rsid w:val="00863986"/>
    <w:rsid w:val="008645F3"/>
    <w:rsid w:val="00864EBE"/>
    <w:rsid w:val="00865225"/>
    <w:rsid w:val="008657F0"/>
    <w:rsid w:val="00865F0A"/>
    <w:rsid w:val="008663A4"/>
    <w:rsid w:val="00867C5D"/>
    <w:rsid w:val="0087074C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39E1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B2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6A78"/>
    <w:rsid w:val="008D7B57"/>
    <w:rsid w:val="008E0956"/>
    <w:rsid w:val="008E20AF"/>
    <w:rsid w:val="008E20C0"/>
    <w:rsid w:val="008E22E2"/>
    <w:rsid w:val="008E24F6"/>
    <w:rsid w:val="008E3298"/>
    <w:rsid w:val="008E3575"/>
    <w:rsid w:val="008E4479"/>
    <w:rsid w:val="008E502B"/>
    <w:rsid w:val="008F0387"/>
    <w:rsid w:val="008F08CB"/>
    <w:rsid w:val="008F0DD5"/>
    <w:rsid w:val="008F1A06"/>
    <w:rsid w:val="008F1C08"/>
    <w:rsid w:val="008F37EF"/>
    <w:rsid w:val="008F4420"/>
    <w:rsid w:val="008F6260"/>
    <w:rsid w:val="008F63C2"/>
    <w:rsid w:val="008F640A"/>
    <w:rsid w:val="008F6D30"/>
    <w:rsid w:val="00900155"/>
    <w:rsid w:val="009001C5"/>
    <w:rsid w:val="0090177D"/>
    <w:rsid w:val="00901808"/>
    <w:rsid w:val="009018F6"/>
    <w:rsid w:val="009033C1"/>
    <w:rsid w:val="00903D5D"/>
    <w:rsid w:val="0090479C"/>
    <w:rsid w:val="009074E3"/>
    <w:rsid w:val="00907E57"/>
    <w:rsid w:val="00913154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E7"/>
    <w:rsid w:val="00922557"/>
    <w:rsid w:val="00922EAE"/>
    <w:rsid w:val="0092347E"/>
    <w:rsid w:val="0092354D"/>
    <w:rsid w:val="00923579"/>
    <w:rsid w:val="00923A2D"/>
    <w:rsid w:val="00923C59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773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1D85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338BF"/>
    <w:rsid w:val="00A3743F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53B"/>
    <w:rsid w:val="00A50E1F"/>
    <w:rsid w:val="00A51336"/>
    <w:rsid w:val="00A5258A"/>
    <w:rsid w:val="00A5363A"/>
    <w:rsid w:val="00A53CCB"/>
    <w:rsid w:val="00A54549"/>
    <w:rsid w:val="00A54B00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876"/>
    <w:rsid w:val="00A67CFD"/>
    <w:rsid w:val="00A67E96"/>
    <w:rsid w:val="00A71EA3"/>
    <w:rsid w:val="00A72AA4"/>
    <w:rsid w:val="00A732AF"/>
    <w:rsid w:val="00A7334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390B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26E3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48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15B"/>
    <w:rsid w:val="00B15626"/>
    <w:rsid w:val="00B17324"/>
    <w:rsid w:val="00B20B22"/>
    <w:rsid w:val="00B20FE1"/>
    <w:rsid w:val="00B212EA"/>
    <w:rsid w:val="00B2213F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1B72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7550"/>
    <w:rsid w:val="00B5052A"/>
    <w:rsid w:val="00B50881"/>
    <w:rsid w:val="00B50CC6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0BF7"/>
    <w:rsid w:val="00B71829"/>
    <w:rsid w:val="00B72748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917"/>
    <w:rsid w:val="00B83B11"/>
    <w:rsid w:val="00B83E9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2EAF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944"/>
    <w:rsid w:val="00BD2A91"/>
    <w:rsid w:val="00BD2A92"/>
    <w:rsid w:val="00BD335C"/>
    <w:rsid w:val="00BD3712"/>
    <w:rsid w:val="00BD40EA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4FC8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12D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3DF7"/>
    <w:rsid w:val="00C1480D"/>
    <w:rsid w:val="00C15DC6"/>
    <w:rsid w:val="00C162E9"/>
    <w:rsid w:val="00C1652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CCE"/>
    <w:rsid w:val="00C43EA6"/>
    <w:rsid w:val="00C4488C"/>
    <w:rsid w:val="00C44B67"/>
    <w:rsid w:val="00C455FA"/>
    <w:rsid w:val="00C45818"/>
    <w:rsid w:val="00C466BD"/>
    <w:rsid w:val="00C46A6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5D5E"/>
    <w:rsid w:val="00C765DA"/>
    <w:rsid w:val="00C80B47"/>
    <w:rsid w:val="00C81F56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1FC3"/>
    <w:rsid w:val="00C9207F"/>
    <w:rsid w:val="00C94EA2"/>
    <w:rsid w:val="00C9527B"/>
    <w:rsid w:val="00C963A9"/>
    <w:rsid w:val="00C9658E"/>
    <w:rsid w:val="00C96D4D"/>
    <w:rsid w:val="00C97F50"/>
    <w:rsid w:val="00CA0032"/>
    <w:rsid w:val="00CA0DFC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2970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582F"/>
    <w:rsid w:val="00D25D86"/>
    <w:rsid w:val="00D26D9A"/>
    <w:rsid w:val="00D27B9C"/>
    <w:rsid w:val="00D27E41"/>
    <w:rsid w:val="00D3041F"/>
    <w:rsid w:val="00D31C0B"/>
    <w:rsid w:val="00D3280B"/>
    <w:rsid w:val="00D328A5"/>
    <w:rsid w:val="00D33AC2"/>
    <w:rsid w:val="00D33CAD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540"/>
    <w:rsid w:val="00DC5E2D"/>
    <w:rsid w:val="00DC68F6"/>
    <w:rsid w:val="00DC6CF5"/>
    <w:rsid w:val="00DD1789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03826"/>
    <w:rsid w:val="00E1069B"/>
    <w:rsid w:val="00E11F3D"/>
    <w:rsid w:val="00E122B4"/>
    <w:rsid w:val="00E128D8"/>
    <w:rsid w:val="00E14A0F"/>
    <w:rsid w:val="00E14E51"/>
    <w:rsid w:val="00E15585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7D4"/>
    <w:rsid w:val="00E318D4"/>
    <w:rsid w:val="00E31B9F"/>
    <w:rsid w:val="00E31DB1"/>
    <w:rsid w:val="00E322A5"/>
    <w:rsid w:val="00E323E5"/>
    <w:rsid w:val="00E32587"/>
    <w:rsid w:val="00E33C47"/>
    <w:rsid w:val="00E33E9E"/>
    <w:rsid w:val="00E3596F"/>
    <w:rsid w:val="00E36278"/>
    <w:rsid w:val="00E36310"/>
    <w:rsid w:val="00E37112"/>
    <w:rsid w:val="00E406F8"/>
    <w:rsid w:val="00E40F52"/>
    <w:rsid w:val="00E414B5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3266"/>
    <w:rsid w:val="00E6481F"/>
    <w:rsid w:val="00E64B03"/>
    <w:rsid w:val="00E64B82"/>
    <w:rsid w:val="00E6501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401"/>
    <w:rsid w:val="00EB5B77"/>
    <w:rsid w:val="00EB5E9B"/>
    <w:rsid w:val="00EB6B29"/>
    <w:rsid w:val="00EB7326"/>
    <w:rsid w:val="00EB7F89"/>
    <w:rsid w:val="00EC0845"/>
    <w:rsid w:val="00EC1BD4"/>
    <w:rsid w:val="00EC25FB"/>
    <w:rsid w:val="00EC2650"/>
    <w:rsid w:val="00EC342C"/>
    <w:rsid w:val="00EC3CED"/>
    <w:rsid w:val="00EC4327"/>
    <w:rsid w:val="00EC46FE"/>
    <w:rsid w:val="00EC5251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C60"/>
    <w:rsid w:val="00F564E8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416C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25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4EB"/>
    <w:rsid w:val="00FF15D8"/>
    <w:rsid w:val="00FF203F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6F2F"/>
  <w15:chartTrackingRefBased/>
  <w15:docId w15:val="{AD0D6B9A-AF96-45F1-859F-BDC844DC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065D"/>
    <w:pPr>
      <w:spacing w:after="120"/>
    </w:pPr>
  </w:style>
  <w:style w:type="paragraph" w:styleId="a8">
    <w:name w:val="Balloon Text"/>
    <w:basedOn w:val="a"/>
    <w:link w:val="a9"/>
    <w:rsid w:val="00A20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B632F"/>
    <w:pPr>
      <w:spacing w:after="120" w:line="480" w:lineRule="auto"/>
      <w:ind w:left="283"/>
    </w:pPr>
  </w:style>
  <w:style w:type="paragraph" w:styleId="aa">
    <w:name w:val="Название"/>
    <w:basedOn w:val="a"/>
    <w:link w:val="ab"/>
    <w:qFormat/>
    <w:rsid w:val="003B632F"/>
    <w:pPr>
      <w:jc w:val="center"/>
    </w:pPr>
    <w:rPr>
      <w:b/>
      <w:bCs/>
    </w:rPr>
  </w:style>
  <w:style w:type="paragraph" w:customStyle="1" w:styleId="ac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d">
    <w:name w:val="header"/>
    <w:basedOn w:val="a"/>
    <w:link w:val="ae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f">
    <w:name w:val="page number"/>
    <w:basedOn w:val="a0"/>
    <w:rsid w:val="003B632F"/>
  </w:style>
  <w:style w:type="paragraph" w:styleId="af0">
    <w:name w:val="footer"/>
    <w:basedOn w:val="a"/>
    <w:link w:val="af1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2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3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482978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82978"/>
    <w:rPr>
      <w:sz w:val="24"/>
      <w:szCs w:val="24"/>
    </w:rPr>
  </w:style>
  <w:style w:type="character" w:customStyle="1" w:styleId="ab">
    <w:name w:val="Название Знак"/>
    <w:link w:val="aa"/>
    <w:rsid w:val="00482978"/>
    <w:rPr>
      <w:b/>
      <w:bCs/>
      <w:sz w:val="24"/>
      <w:szCs w:val="24"/>
    </w:rPr>
  </w:style>
  <w:style w:type="character" w:customStyle="1" w:styleId="af1">
    <w:name w:val="Нижний колонтитул Знак"/>
    <w:link w:val="af0"/>
    <w:rsid w:val="00482978"/>
    <w:rPr>
      <w:b/>
      <w:bCs/>
      <w:sz w:val="28"/>
      <w:szCs w:val="28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,Основной текст с отступом Знак Знак Знак Знак Знак1,Основной текст с отступом Знак Знак Знак Знак2"/>
    <w:semiHidden/>
    <w:rsid w:val="00482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613D-A651-409E-A5A9-C4AECF9C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30840</Words>
  <Characters>175788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3</cp:revision>
  <cp:lastPrinted>2021-10-11T09:40:00Z</cp:lastPrinted>
  <dcterms:created xsi:type="dcterms:W3CDTF">2022-03-22T06:40:00Z</dcterms:created>
  <dcterms:modified xsi:type="dcterms:W3CDTF">2022-03-22T06:40:00Z</dcterms:modified>
</cp:coreProperties>
</file>