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A717" w14:textId="77777777" w:rsidR="00E6189B" w:rsidRDefault="00E6189B" w:rsidP="00E6189B">
      <w:pPr>
        <w:pStyle w:val="ConsPlusTitle"/>
        <w:widowControl/>
        <w:spacing w:line="240" w:lineRule="exact"/>
        <w:ind w:firstLine="539"/>
        <w:jc w:val="center"/>
        <w:rPr>
          <w:rFonts w:ascii="Times New Roman" w:hAnsi="Times New Roman" w:cs="Times New Roman"/>
          <w:sz w:val="28"/>
          <w:szCs w:val="28"/>
        </w:rPr>
      </w:pPr>
      <w:r w:rsidRPr="00CC640C">
        <w:rPr>
          <w:rFonts w:ascii="Times New Roman" w:hAnsi="Times New Roman" w:cs="Times New Roman"/>
          <w:sz w:val="28"/>
          <w:szCs w:val="28"/>
        </w:rPr>
        <w:t>СРАВНИТЕЛЬНАЯ ТАБЛИЦА</w:t>
      </w:r>
    </w:p>
    <w:p w14:paraId="5E9ECDD5" w14:textId="77777777" w:rsidR="00C107A3" w:rsidRDefault="00C107A3" w:rsidP="00E6189B">
      <w:pPr>
        <w:pStyle w:val="ConsPlusTitle"/>
        <w:widowControl/>
        <w:spacing w:line="240" w:lineRule="exact"/>
        <w:ind w:firstLine="539"/>
        <w:jc w:val="center"/>
        <w:rPr>
          <w:rFonts w:ascii="Times New Roman" w:hAnsi="Times New Roman" w:cs="Times New Roman"/>
          <w:sz w:val="28"/>
          <w:szCs w:val="28"/>
        </w:rPr>
      </w:pPr>
    </w:p>
    <w:p w14:paraId="0D4B523A" w14:textId="77777777" w:rsidR="002526C2" w:rsidRDefault="0033407C" w:rsidP="0033407C">
      <w:pPr>
        <w:spacing w:line="192" w:lineRule="auto"/>
        <w:jc w:val="center"/>
        <w:rPr>
          <w:b/>
          <w:sz w:val="28"/>
          <w:szCs w:val="28"/>
        </w:rPr>
      </w:pPr>
      <w:r>
        <w:rPr>
          <w:b/>
          <w:sz w:val="28"/>
          <w:szCs w:val="28"/>
        </w:rPr>
        <w:t>О внесении изменений в Порядок проведения оценки регулирующего воздействия проектов решений Думы Изобильненского городского округа Ставропольского края и Порядок проведения экспертизы решений Думы Изобильненского городского округа Ставропольского края, утвержденный решением Думы Изобильненского городского округа Ставропольского края от 30 октября 2018 г. № 191</w:t>
      </w:r>
    </w:p>
    <w:p w14:paraId="1D9E397D" w14:textId="77777777" w:rsidR="00553306" w:rsidRDefault="00553306" w:rsidP="00C90AFE">
      <w:pPr>
        <w:spacing w:line="240" w:lineRule="exact"/>
        <w:jc w:val="center"/>
        <w:rPr>
          <w:b/>
          <w:sz w:val="28"/>
          <w:szCs w:val="28"/>
        </w:rPr>
      </w:pPr>
    </w:p>
    <w:p w14:paraId="5A102FA6" w14:textId="77777777" w:rsidR="00E6189B" w:rsidRDefault="00E6189B" w:rsidP="00E6189B"/>
    <w:tbl>
      <w:tblPr>
        <w:tblStyle w:val="a3"/>
        <w:tblW w:w="15134" w:type="dxa"/>
        <w:tblLayout w:type="fixed"/>
        <w:tblLook w:val="04A0" w:firstRow="1" w:lastRow="0" w:firstColumn="1" w:lastColumn="0" w:noHBand="0" w:noVBand="1"/>
      </w:tblPr>
      <w:tblGrid>
        <w:gridCol w:w="675"/>
        <w:gridCol w:w="993"/>
        <w:gridCol w:w="5953"/>
        <w:gridCol w:w="5670"/>
        <w:gridCol w:w="1843"/>
      </w:tblGrid>
      <w:tr w:rsidR="00B63521" w14:paraId="06A33657" w14:textId="77777777" w:rsidTr="00B63521">
        <w:tc>
          <w:tcPr>
            <w:tcW w:w="675" w:type="dxa"/>
          </w:tcPr>
          <w:p w14:paraId="3A00D8D5" w14:textId="77777777" w:rsidR="00B63521" w:rsidRPr="00011EA4" w:rsidRDefault="00B63521" w:rsidP="005E6B3A">
            <w:pPr>
              <w:spacing w:line="216" w:lineRule="auto"/>
              <w:jc w:val="center"/>
              <w:rPr>
                <w:b/>
                <w:sz w:val="24"/>
                <w:szCs w:val="24"/>
              </w:rPr>
            </w:pPr>
            <w:r w:rsidRPr="00011EA4">
              <w:rPr>
                <w:b/>
                <w:sz w:val="24"/>
                <w:szCs w:val="24"/>
              </w:rPr>
              <w:t>№ п/п</w:t>
            </w:r>
          </w:p>
        </w:tc>
        <w:tc>
          <w:tcPr>
            <w:tcW w:w="993" w:type="dxa"/>
          </w:tcPr>
          <w:p w14:paraId="4D8B41F0" w14:textId="77777777" w:rsidR="00B63521" w:rsidRPr="00011EA4" w:rsidRDefault="00B63521" w:rsidP="005E6B3A">
            <w:pPr>
              <w:spacing w:line="216" w:lineRule="auto"/>
              <w:jc w:val="center"/>
              <w:rPr>
                <w:b/>
                <w:sz w:val="24"/>
                <w:szCs w:val="24"/>
              </w:rPr>
            </w:pPr>
            <w:r w:rsidRPr="00011EA4">
              <w:rPr>
                <w:b/>
                <w:sz w:val="24"/>
                <w:szCs w:val="24"/>
              </w:rPr>
              <w:t>Структурная единица</w:t>
            </w:r>
          </w:p>
        </w:tc>
        <w:tc>
          <w:tcPr>
            <w:tcW w:w="5953" w:type="dxa"/>
          </w:tcPr>
          <w:p w14:paraId="726D76DE" w14:textId="77777777" w:rsidR="00B63521" w:rsidRDefault="00B63521" w:rsidP="000130CC">
            <w:pPr>
              <w:spacing w:line="240" w:lineRule="exact"/>
              <w:jc w:val="center"/>
              <w:rPr>
                <w:b/>
                <w:sz w:val="24"/>
                <w:szCs w:val="24"/>
                <w:lang w:eastAsia="zh-CN"/>
              </w:rPr>
            </w:pPr>
            <w:r w:rsidRPr="00011EA4">
              <w:rPr>
                <w:b/>
                <w:sz w:val="24"/>
                <w:szCs w:val="24"/>
                <w:lang w:eastAsia="zh-CN"/>
              </w:rPr>
              <w:t xml:space="preserve">Текст Положения о муниципальном земельном контроле в границах Изобильненского городского округа Ставропольского края, утвержденного решением Думы Изобильненского городского округа Ставропольского края от 03 сентября 2021 года №537, </w:t>
            </w:r>
          </w:p>
          <w:p w14:paraId="6C7604F4" w14:textId="77777777" w:rsidR="00B63521" w:rsidRPr="00011EA4" w:rsidRDefault="00B63521" w:rsidP="000130CC">
            <w:pPr>
              <w:spacing w:line="240" w:lineRule="exact"/>
              <w:jc w:val="center"/>
              <w:rPr>
                <w:b/>
                <w:sz w:val="24"/>
                <w:szCs w:val="24"/>
              </w:rPr>
            </w:pPr>
            <w:r w:rsidRPr="00011EA4">
              <w:rPr>
                <w:b/>
                <w:sz w:val="24"/>
                <w:szCs w:val="24"/>
                <w:lang w:eastAsia="zh-CN"/>
              </w:rPr>
              <w:t>в действующей редакции</w:t>
            </w:r>
          </w:p>
        </w:tc>
        <w:tc>
          <w:tcPr>
            <w:tcW w:w="5670" w:type="dxa"/>
          </w:tcPr>
          <w:p w14:paraId="06A8EA79" w14:textId="77777777" w:rsidR="00B63521" w:rsidRPr="00011EA4" w:rsidRDefault="00B63521" w:rsidP="000130CC">
            <w:pPr>
              <w:spacing w:line="216" w:lineRule="auto"/>
              <w:ind w:firstLine="510"/>
              <w:jc w:val="center"/>
              <w:rPr>
                <w:b/>
                <w:sz w:val="24"/>
                <w:szCs w:val="24"/>
                <w:lang w:eastAsia="zh-CN"/>
              </w:rPr>
            </w:pPr>
            <w:r w:rsidRPr="00011EA4">
              <w:rPr>
                <w:b/>
                <w:sz w:val="24"/>
                <w:szCs w:val="24"/>
                <w:lang w:eastAsia="zh-CN"/>
              </w:rPr>
              <w:t>Текст Положения о муниципальном земельном контроле в границах Изобильненского городского округа Ставропольского края, утвержденного решением Думы Изобильненского городского округа Ставропольского края от 03 сентября 2021 года №537</w:t>
            </w:r>
            <w:r>
              <w:rPr>
                <w:b/>
                <w:sz w:val="24"/>
                <w:szCs w:val="24"/>
                <w:lang w:eastAsia="zh-CN"/>
              </w:rPr>
              <w:t>,</w:t>
            </w:r>
          </w:p>
          <w:p w14:paraId="1937D1BE" w14:textId="77777777" w:rsidR="00B63521" w:rsidRPr="00011EA4" w:rsidRDefault="00B63521" w:rsidP="000130CC">
            <w:pPr>
              <w:spacing w:line="216" w:lineRule="auto"/>
              <w:ind w:firstLine="510"/>
              <w:jc w:val="center"/>
              <w:rPr>
                <w:b/>
                <w:sz w:val="24"/>
                <w:szCs w:val="24"/>
                <w:lang w:eastAsia="zh-CN"/>
              </w:rPr>
            </w:pPr>
            <w:r w:rsidRPr="00011EA4">
              <w:rPr>
                <w:b/>
                <w:sz w:val="24"/>
                <w:szCs w:val="24"/>
                <w:lang w:eastAsia="zh-CN"/>
              </w:rPr>
              <w:t>в новой  редакции</w:t>
            </w:r>
          </w:p>
        </w:tc>
        <w:tc>
          <w:tcPr>
            <w:tcW w:w="1843" w:type="dxa"/>
          </w:tcPr>
          <w:p w14:paraId="0D7618D4" w14:textId="77777777" w:rsidR="00B63521" w:rsidRPr="00011EA4" w:rsidRDefault="00B63521" w:rsidP="006E0987">
            <w:pPr>
              <w:spacing w:line="240" w:lineRule="exact"/>
              <w:ind w:firstLine="510"/>
              <w:jc w:val="center"/>
              <w:rPr>
                <w:b/>
                <w:lang w:eastAsia="zh-CN"/>
              </w:rPr>
            </w:pPr>
            <w:r>
              <w:rPr>
                <w:b/>
                <w:lang w:eastAsia="zh-CN"/>
              </w:rPr>
              <w:t>Основание</w:t>
            </w:r>
          </w:p>
        </w:tc>
      </w:tr>
      <w:tr w:rsidR="00B63521" w:rsidRPr="009F3564" w14:paraId="0D10B9BF" w14:textId="77777777" w:rsidTr="00B63521">
        <w:tc>
          <w:tcPr>
            <w:tcW w:w="675" w:type="dxa"/>
          </w:tcPr>
          <w:p w14:paraId="3E68595C" w14:textId="77777777" w:rsidR="00B63521" w:rsidRPr="00E95CAE" w:rsidRDefault="00B63521" w:rsidP="00311B49">
            <w:pPr>
              <w:jc w:val="center"/>
              <w:rPr>
                <w:sz w:val="26"/>
                <w:szCs w:val="26"/>
              </w:rPr>
            </w:pPr>
            <w:r w:rsidRPr="00E95CAE">
              <w:rPr>
                <w:sz w:val="26"/>
                <w:szCs w:val="26"/>
              </w:rPr>
              <w:t>1.</w:t>
            </w:r>
          </w:p>
        </w:tc>
        <w:tc>
          <w:tcPr>
            <w:tcW w:w="993" w:type="dxa"/>
          </w:tcPr>
          <w:p w14:paraId="4438E946" w14:textId="77777777" w:rsidR="00B63521" w:rsidRPr="009F3564" w:rsidRDefault="00B63521" w:rsidP="00C90AFE">
            <w:r>
              <w:t>Пункт 1</w:t>
            </w:r>
          </w:p>
        </w:tc>
        <w:tc>
          <w:tcPr>
            <w:tcW w:w="5953" w:type="dxa"/>
          </w:tcPr>
          <w:p w14:paraId="565A0DE0" w14:textId="77777777" w:rsidR="00B63521" w:rsidRPr="00B803CD" w:rsidRDefault="00B63521" w:rsidP="002B7897">
            <w:pPr>
              <w:autoSpaceDE w:val="0"/>
              <w:autoSpaceDN w:val="0"/>
              <w:adjustRightInd w:val="0"/>
              <w:ind w:firstLine="540"/>
              <w:jc w:val="both"/>
              <w:rPr>
                <w:rFonts w:eastAsiaTheme="minorHAnsi"/>
                <w:strike/>
                <w:lang w:eastAsia="en-US"/>
              </w:rPr>
            </w:pPr>
            <w:r w:rsidRPr="00B803CD">
              <w:rPr>
                <w:rFonts w:eastAsiaTheme="minorHAnsi"/>
                <w:strike/>
                <w:lang w:eastAsia="en-US"/>
              </w:rPr>
              <w:t>Порядок определяет процедуру проведения оценки регулирующего воздействия проектов нормативных решений Думы Изобильненского городского округа Ставропольского края, затрагивающих вопросы осуществления предпринимательской и инвестиционной деятельности, проектов нормативных решений Думы Изобильненского городского округа Ставропольского края, устанавливающих новые или изменяющих ранее предусмотренные нормативным решением Думы Изобильненского городского округа Ставропольского края обязанности для субъектов предпринимательской и инвестиционной деятельности (далее - оценка регулирующего воздействия, проекты решений Думы городского округа), и Порядок проведения экспертизы нормативных решений Думы Изобильненского городского округа Ставропольского края (далее - решения Думы городского округа), затрагивающих вопросы осуществления предпринимательской и инвестиционной деятельности (далее - экспертиза).</w:t>
            </w:r>
          </w:p>
          <w:p w14:paraId="57D33658" w14:textId="77777777" w:rsidR="00B63521" w:rsidRPr="009F3564" w:rsidRDefault="00B63521" w:rsidP="00CF523E">
            <w:pPr>
              <w:autoSpaceDE w:val="0"/>
              <w:autoSpaceDN w:val="0"/>
              <w:adjustRightInd w:val="0"/>
              <w:ind w:firstLine="540"/>
              <w:jc w:val="both"/>
            </w:pPr>
          </w:p>
        </w:tc>
        <w:tc>
          <w:tcPr>
            <w:tcW w:w="5670" w:type="dxa"/>
            <w:tcBorders>
              <w:right w:val="single" w:sz="4" w:space="0" w:color="auto"/>
            </w:tcBorders>
          </w:tcPr>
          <w:p w14:paraId="5CD8C45B" w14:textId="77777777" w:rsidR="00B63521" w:rsidRPr="001A08C2" w:rsidRDefault="00B63521" w:rsidP="00213955">
            <w:pPr>
              <w:autoSpaceDE w:val="0"/>
              <w:autoSpaceDN w:val="0"/>
              <w:adjustRightInd w:val="0"/>
              <w:ind w:firstLine="540"/>
              <w:jc w:val="both"/>
              <w:rPr>
                <w:rFonts w:eastAsiaTheme="minorHAnsi"/>
                <w:lang w:eastAsia="en-US"/>
              </w:rPr>
            </w:pPr>
            <w:r w:rsidRPr="00B63521">
              <w:rPr>
                <w:spacing w:val="-2"/>
                <w:szCs w:val="28"/>
              </w:rPr>
              <w:t>Порядок определяет процедуру проведения оценки регулирующего воздействия проектов нормативных решений Думы Изобильненского городского округа Ставропольского края, устанавливающих новые или изменяющих ранее предусмотренные нормативными решениями Думы Изобильненского городского округа Ставропольского края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проекты решений Думы городского округа)</w:t>
            </w:r>
            <w:r w:rsidR="002B7B7E">
              <w:rPr>
                <w:spacing w:val="-2"/>
                <w:szCs w:val="28"/>
              </w:rPr>
              <w:t>,</w:t>
            </w:r>
            <w:r w:rsidRPr="00B63521">
              <w:rPr>
                <w:spacing w:val="-2"/>
                <w:szCs w:val="28"/>
              </w:rPr>
              <w:t xml:space="preserve"> и процедуру проведения экспертизы нормативных решений Думы Изобильненского городского округа Ставропольского края, затрагивающих вопросы осуществления предпринимательской и инвестиционной деятельности (далее – решения Думы городского округа)</w:t>
            </w:r>
          </w:p>
        </w:tc>
        <w:tc>
          <w:tcPr>
            <w:tcW w:w="1843" w:type="dxa"/>
            <w:tcBorders>
              <w:right w:val="single" w:sz="4" w:space="0" w:color="auto"/>
            </w:tcBorders>
          </w:tcPr>
          <w:p w14:paraId="02F1B09A" w14:textId="77777777" w:rsidR="00B63521" w:rsidRPr="00B63521" w:rsidRDefault="00B63521" w:rsidP="006E0987">
            <w:pPr>
              <w:autoSpaceDE w:val="0"/>
              <w:autoSpaceDN w:val="0"/>
              <w:adjustRightInd w:val="0"/>
              <w:spacing w:line="240" w:lineRule="exact"/>
              <w:ind w:firstLine="539"/>
              <w:jc w:val="both"/>
              <w:rPr>
                <w:spacing w:val="-2"/>
                <w:szCs w:val="28"/>
              </w:rPr>
            </w:pPr>
            <w:r>
              <w:rPr>
                <w:spacing w:val="-2"/>
                <w:szCs w:val="28"/>
              </w:rPr>
              <w:t xml:space="preserve">Закон Ставропольского края от 24.12.2021 г. № 133-кз </w:t>
            </w:r>
          </w:p>
        </w:tc>
      </w:tr>
      <w:tr w:rsidR="00B63521" w:rsidRPr="009F3564" w14:paraId="5B769189" w14:textId="77777777" w:rsidTr="00B63521">
        <w:tc>
          <w:tcPr>
            <w:tcW w:w="675" w:type="dxa"/>
          </w:tcPr>
          <w:p w14:paraId="55B297E6" w14:textId="77777777" w:rsidR="00B63521" w:rsidRPr="00E95CAE" w:rsidRDefault="00B63521" w:rsidP="00311B49">
            <w:pPr>
              <w:jc w:val="center"/>
              <w:rPr>
                <w:sz w:val="26"/>
                <w:szCs w:val="26"/>
              </w:rPr>
            </w:pPr>
            <w:r>
              <w:rPr>
                <w:sz w:val="26"/>
                <w:szCs w:val="26"/>
              </w:rPr>
              <w:t>2.</w:t>
            </w:r>
          </w:p>
        </w:tc>
        <w:tc>
          <w:tcPr>
            <w:tcW w:w="993" w:type="dxa"/>
          </w:tcPr>
          <w:p w14:paraId="3F7A3646" w14:textId="77777777" w:rsidR="00B63521" w:rsidRDefault="00B63521" w:rsidP="00C90AFE">
            <w:r>
              <w:t>Пункт 2</w:t>
            </w:r>
          </w:p>
        </w:tc>
        <w:tc>
          <w:tcPr>
            <w:tcW w:w="5953" w:type="dxa"/>
          </w:tcPr>
          <w:p w14:paraId="4E810348" w14:textId="77777777" w:rsidR="00B63521" w:rsidRDefault="00B63521" w:rsidP="002B7897">
            <w:pPr>
              <w:autoSpaceDE w:val="0"/>
              <w:autoSpaceDN w:val="0"/>
              <w:adjustRightInd w:val="0"/>
              <w:jc w:val="both"/>
              <w:rPr>
                <w:rFonts w:eastAsiaTheme="minorHAnsi"/>
                <w:lang w:eastAsia="en-US"/>
              </w:rPr>
            </w:pPr>
            <w:r>
              <w:rPr>
                <w:rFonts w:eastAsiaTheme="minorHAnsi"/>
                <w:lang w:eastAsia="en-US"/>
              </w:rPr>
              <w:t xml:space="preserve">Оценка регулирующего воздействия проектов решений Думы городского округа проводится в целях выявления положений, вводящих избыточные обязанности, запреты и </w:t>
            </w:r>
            <w:r>
              <w:rPr>
                <w:rFonts w:eastAsiaTheme="minorHAnsi"/>
                <w:lang w:eastAsia="en-US"/>
              </w:rPr>
              <w:lastRenderedPageBreak/>
              <w:t xml:space="preserve">ограничения для субъектов предпринимательской и </w:t>
            </w:r>
            <w:r w:rsidRPr="006202EF">
              <w:rPr>
                <w:rFonts w:eastAsiaTheme="minorHAnsi"/>
                <w:b/>
                <w:strike/>
                <w:lang w:eastAsia="en-US"/>
              </w:rPr>
              <w:t>инвестиционной</w:t>
            </w:r>
            <w:r>
              <w:rPr>
                <w:rFonts w:eastAsiaTheme="minorHAnsi"/>
                <w:lang w:eastAsia="en-US"/>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6202EF">
              <w:rPr>
                <w:rFonts w:eastAsiaTheme="minorHAnsi"/>
                <w:b/>
                <w:strike/>
                <w:lang w:eastAsia="en-US"/>
              </w:rPr>
              <w:t>инвестиционной</w:t>
            </w:r>
            <w:r>
              <w:rPr>
                <w:rFonts w:eastAsiaTheme="minorHAnsi"/>
                <w:lang w:eastAsia="en-US"/>
              </w:rPr>
              <w:t xml:space="preserve"> деятельности, бюджета Изобильненского городского округа Ставропольского края.</w:t>
            </w:r>
          </w:p>
          <w:p w14:paraId="4667B18E" w14:textId="77777777" w:rsidR="00B63521" w:rsidRDefault="00B63521" w:rsidP="002B7897">
            <w:pPr>
              <w:autoSpaceDE w:val="0"/>
              <w:autoSpaceDN w:val="0"/>
              <w:adjustRightInd w:val="0"/>
              <w:ind w:firstLine="540"/>
              <w:jc w:val="both"/>
              <w:rPr>
                <w:rFonts w:eastAsiaTheme="minorHAnsi"/>
                <w:lang w:eastAsia="en-US"/>
              </w:rPr>
            </w:pPr>
          </w:p>
        </w:tc>
        <w:tc>
          <w:tcPr>
            <w:tcW w:w="5670" w:type="dxa"/>
            <w:tcBorders>
              <w:right w:val="single" w:sz="4" w:space="0" w:color="auto"/>
            </w:tcBorders>
          </w:tcPr>
          <w:p w14:paraId="13136A9B" w14:textId="77777777" w:rsidR="00B63521" w:rsidRPr="002B7897" w:rsidRDefault="00B63521" w:rsidP="002B7897">
            <w:pPr>
              <w:autoSpaceDE w:val="0"/>
              <w:autoSpaceDN w:val="0"/>
              <w:adjustRightInd w:val="0"/>
              <w:ind w:firstLine="567"/>
              <w:jc w:val="both"/>
              <w:rPr>
                <w:szCs w:val="28"/>
              </w:rPr>
            </w:pPr>
            <w:r w:rsidRPr="002B7897">
              <w:rPr>
                <w:szCs w:val="28"/>
              </w:rPr>
              <w:lastRenderedPageBreak/>
              <w:t xml:space="preserve">Оценка регулирующего воздействия проектов решений Думы городского округа проводится в целях выявления положений, вводящих избыточные </w:t>
            </w:r>
            <w:r w:rsidRPr="002B7897">
              <w:rPr>
                <w:szCs w:val="28"/>
              </w:rPr>
              <w:lastRenderedPageBreak/>
              <w:t xml:space="preserve">обязанности, запреты и ограничения для субъектов предпринимательской и </w:t>
            </w:r>
            <w:r w:rsidRPr="002B7897">
              <w:rPr>
                <w:b/>
                <w:szCs w:val="28"/>
              </w:rPr>
              <w:t>иной экономической</w:t>
            </w:r>
            <w:r w:rsidRPr="002B7897">
              <w:rPr>
                <w:szCs w:val="28"/>
              </w:rPr>
              <w:t xml:space="preserve">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2B7897">
              <w:rPr>
                <w:b/>
                <w:szCs w:val="28"/>
              </w:rPr>
              <w:t>иной экономической</w:t>
            </w:r>
            <w:r w:rsidRPr="002B7897">
              <w:rPr>
                <w:szCs w:val="28"/>
              </w:rPr>
              <w:t xml:space="preserve"> деятельности, бюджета Изобильненского городского округа Ставропольского края.</w:t>
            </w:r>
          </w:p>
        </w:tc>
        <w:tc>
          <w:tcPr>
            <w:tcW w:w="1843" w:type="dxa"/>
            <w:tcBorders>
              <w:right w:val="single" w:sz="4" w:space="0" w:color="auto"/>
            </w:tcBorders>
          </w:tcPr>
          <w:p w14:paraId="6AED83DD" w14:textId="77777777" w:rsidR="00AE3AA7" w:rsidRPr="002B7897" w:rsidRDefault="00B63521" w:rsidP="006E0987">
            <w:pPr>
              <w:autoSpaceDE w:val="0"/>
              <w:autoSpaceDN w:val="0"/>
              <w:adjustRightInd w:val="0"/>
              <w:spacing w:line="240" w:lineRule="exact"/>
              <w:ind w:firstLine="567"/>
              <w:jc w:val="both"/>
              <w:rPr>
                <w:szCs w:val="28"/>
              </w:rPr>
            </w:pPr>
            <w:r>
              <w:rPr>
                <w:spacing w:val="-2"/>
                <w:szCs w:val="28"/>
              </w:rPr>
              <w:lastRenderedPageBreak/>
              <w:t xml:space="preserve">Закон Ставропольского края от </w:t>
            </w:r>
            <w:r>
              <w:rPr>
                <w:spacing w:val="-2"/>
                <w:szCs w:val="28"/>
              </w:rPr>
              <w:lastRenderedPageBreak/>
              <w:t xml:space="preserve">24.12.2021 г. № 133-кз </w:t>
            </w:r>
          </w:p>
          <w:p w14:paraId="34E8A108" w14:textId="77777777" w:rsidR="00B63521" w:rsidRPr="002B7897" w:rsidRDefault="00B63521" w:rsidP="006E0987">
            <w:pPr>
              <w:autoSpaceDE w:val="0"/>
              <w:autoSpaceDN w:val="0"/>
              <w:adjustRightInd w:val="0"/>
              <w:spacing w:line="240" w:lineRule="exact"/>
              <w:jc w:val="both"/>
              <w:rPr>
                <w:szCs w:val="28"/>
              </w:rPr>
            </w:pPr>
          </w:p>
        </w:tc>
      </w:tr>
      <w:tr w:rsidR="00B63521" w:rsidRPr="009F3564" w14:paraId="30FC02CC" w14:textId="77777777" w:rsidTr="00B63521">
        <w:tc>
          <w:tcPr>
            <w:tcW w:w="675" w:type="dxa"/>
          </w:tcPr>
          <w:p w14:paraId="6EBA289B" w14:textId="77777777" w:rsidR="00B63521" w:rsidRDefault="00B63521" w:rsidP="00311B49">
            <w:pPr>
              <w:jc w:val="center"/>
              <w:rPr>
                <w:sz w:val="26"/>
                <w:szCs w:val="26"/>
              </w:rPr>
            </w:pPr>
            <w:r>
              <w:rPr>
                <w:sz w:val="26"/>
                <w:szCs w:val="26"/>
              </w:rPr>
              <w:lastRenderedPageBreak/>
              <w:t>3.</w:t>
            </w:r>
          </w:p>
        </w:tc>
        <w:tc>
          <w:tcPr>
            <w:tcW w:w="993" w:type="dxa"/>
          </w:tcPr>
          <w:p w14:paraId="76B4BB77" w14:textId="77777777" w:rsidR="00B63521" w:rsidRDefault="00B63521" w:rsidP="00C90AFE">
            <w:r>
              <w:t>Пункт 3</w:t>
            </w:r>
          </w:p>
        </w:tc>
        <w:tc>
          <w:tcPr>
            <w:tcW w:w="5953" w:type="dxa"/>
          </w:tcPr>
          <w:p w14:paraId="0E88B97F" w14:textId="77777777" w:rsidR="00B63521" w:rsidRPr="00B63521" w:rsidRDefault="00B63521" w:rsidP="00B63521">
            <w:pPr>
              <w:autoSpaceDE w:val="0"/>
              <w:autoSpaceDN w:val="0"/>
              <w:adjustRightInd w:val="0"/>
              <w:ind w:firstLine="540"/>
              <w:jc w:val="both"/>
              <w:rPr>
                <w:rFonts w:eastAsiaTheme="minorHAnsi"/>
                <w:strike/>
                <w:sz w:val="28"/>
                <w:szCs w:val="28"/>
                <w:lang w:eastAsia="en-US"/>
              </w:rPr>
            </w:pPr>
            <w:r w:rsidRPr="00B63521">
              <w:rPr>
                <w:rFonts w:eastAsiaTheme="minorHAnsi"/>
                <w:strike/>
                <w:szCs w:val="28"/>
                <w:lang w:eastAsia="en-US"/>
              </w:rPr>
              <w:t>Экспертиза решений Думы городского округа, содержащих сведения, составляющие государственную тайну, или сведения конфиденциального характера, не проводится.</w:t>
            </w:r>
          </w:p>
          <w:p w14:paraId="2E40FAF4" w14:textId="77777777" w:rsidR="00B63521" w:rsidRDefault="00B63521" w:rsidP="002B7897">
            <w:pPr>
              <w:autoSpaceDE w:val="0"/>
              <w:autoSpaceDN w:val="0"/>
              <w:adjustRightInd w:val="0"/>
              <w:jc w:val="both"/>
              <w:rPr>
                <w:rFonts w:eastAsiaTheme="minorHAnsi"/>
                <w:lang w:eastAsia="en-US"/>
              </w:rPr>
            </w:pPr>
          </w:p>
        </w:tc>
        <w:tc>
          <w:tcPr>
            <w:tcW w:w="5670" w:type="dxa"/>
            <w:tcBorders>
              <w:right w:val="single" w:sz="4" w:space="0" w:color="auto"/>
            </w:tcBorders>
          </w:tcPr>
          <w:p w14:paraId="0DE836DD" w14:textId="77777777" w:rsidR="00B63521" w:rsidRPr="002B7897" w:rsidRDefault="00B63521" w:rsidP="006E0987">
            <w:pPr>
              <w:autoSpaceDE w:val="0"/>
              <w:autoSpaceDN w:val="0"/>
              <w:adjustRightInd w:val="0"/>
              <w:rPr>
                <w:szCs w:val="28"/>
              </w:rPr>
            </w:pPr>
            <w:r>
              <w:rPr>
                <w:szCs w:val="28"/>
              </w:rPr>
              <w:t>исключен</w:t>
            </w:r>
          </w:p>
        </w:tc>
        <w:tc>
          <w:tcPr>
            <w:tcW w:w="1843" w:type="dxa"/>
            <w:tcBorders>
              <w:right w:val="single" w:sz="4" w:space="0" w:color="auto"/>
            </w:tcBorders>
          </w:tcPr>
          <w:p w14:paraId="208D760F" w14:textId="77777777" w:rsidR="00B63521" w:rsidRDefault="00AE3AA7" w:rsidP="006E0987">
            <w:pPr>
              <w:autoSpaceDE w:val="0"/>
              <w:autoSpaceDN w:val="0"/>
              <w:adjustRightInd w:val="0"/>
              <w:spacing w:line="240" w:lineRule="exact"/>
              <w:ind w:firstLine="567"/>
              <w:jc w:val="both"/>
              <w:rPr>
                <w:spacing w:val="-2"/>
                <w:szCs w:val="28"/>
              </w:rPr>
            </w:pPr>
            <w:r>
              <w:rPr>
                <w:spacing w:val="-2"/>
                <w:szCs w:val="28"/>
              </w:rPr>
              <w:t>Закон Ставропольского края от 10.12.2018г.  № 98-кз;</w:t>
            </w:r>
          </w:p>
          <w:p w14:paraId="6DF6D2A5" w14:textId="77777777" w:rsidR="00AE3AA7" w:rsidRPr="005739CC" w:rsidRDefault="00AE3AA7" w:rsidP="005739CC">
            <w:pPr>
              <w:autoSpaceDE w:val="0"/>
              <w:autoSpaceDN w:val="0"/>
              <w:adjustRightInd w:val="0"/>
              <w:spacing w:line="240" w:lineRule="exact"/>
              <w:ind w:firstLine="567"/>
              <w:jc w:val="both"/>
              <w:rPr>
                <w:szCs w:val="28"/>
              </w:rPr>
            </w:pPr>
            <w:r>
              <w:rPr>
                <w:spacing w:val="-2"/>
                <w:szCs w:val="28"/>
              </w:rPr>
              <w:t xml:space="preserve">Закон Ставропольского края от 24.12.2021 г. № 133-кз </w:t>
            </w:r>
          </w:p>
        </w:tc>
      </w:tr>
      <w:tr w:rsidR="00B63521" w:rsidRPr="009F3564" w14:paraId="606D1C54" w14:textId="77777777" w:rsidTr="00B63521">
        <w:tc>
          <w:tcPr>
            <w:tcW w:w="675" w:type="dxa"/>
          </w:tcPr>
          <w:p w14:paraId="4F041384" w14:textId="77777777" w:rsidR="00B63521" w:rsidRPr="00E95CAE" w:rsidRDefault="00B63521" w:rsidP="00311B49">
            <w:pPr>
              <w:jc w:val="center"/>
              <w:rPr>
                <w:sz w:val="26"/>
                <w:szCs w:val="26"/>
              </w:rPr>
            </w:pPr>
            <w:r>
              <w:rPr>
                <w:sz w:val="26"/>
                <w:szCs w:val="26"/>
              </w:rPr>
              <w:t>4.</w:t>
            </w:r>
          </w:p>
        </w:tc>
        <w:tc>
          <w:tcPr>
            <w:tcW w:w="993" w:type="dxa"/>
          </w:tcPr>
          <w:p w14:paraId="6A6D8CC3" w14:textId="77777777" w:rsidR="00B63521" w:rsidRDefault="00B63521" w:rsidP="00C90AFE">
            <w:r>
              <w:t>Пункт 4</w:t>
            </w:r>
          </w:p>
        </w:tc>
        <w:tc>
          <w:tcPr>
            <w:tcW w:w="5953" w:type="dxa"/>
          </w:tcPr>
          <w:p w14:paraId="07BDFE91" w14:textId="77777777" w:rsidR="00B63521" w:rsidRPr="006202EF" w:rsidRDefault="00B63521" w:rsidP="00016103">
            <w:pPr>
              <w:autoSpaceDE w:val="0"/>
              <w:autoSpaceDN w:val="0"/>
              <w:adjustRightInd w:val="0"/>
              <w:ind w:firstLine="540"/>
              <w:jc w:val="both"/>
              <w:rPr>
                <w:rFonts w:eastAsiaTheme="minorHAnsi"/>
                <w:strike/>
                <w:lang w:eastAsia="en-US"/>
              </w:rPr>
            </w:pPr>
            <w:r w:rsidRPr="006202EF">
              <w:rPr>
                <w:rFonts w:eastAsiaTheme="minorHAnsi"/>
                <w:strike/>
                <w:lang w:eastAsia="en-US"/>
              </w:rPr>
              <w:t>3) проектов решений Думы городского округа, содержащих сведения, составляющие государственную тайну, или сведения конфиденциального характера.</w:t>
            </w:r>
          </w:p>
          <w:p w14:paraId="1EDBBF78" w14:textId="77777777" w:rsidR="00B63521" w:rsidRDefault="00B63521" w:rsidP="00016103">
            <w:pPr>
              <w:autoSpaceDE w:val="0"/>
              <w:autoSpaceDN w:val="0"/>
              <w:adjustRightInd w:val="0"/>
              <w:ind w:firstLine="540"/>
              <w:jc w:val="both"/>
              <w:rPr>
                <w:rFonts w:eastAsiaTheme="minorHAnsi"/>
                <w:lang w:eastAsia="en-US"/>
              </w:rPr>
            </w:pPr>
          </w:p>
        </w:tc>
        <w:tc>
          <w:tcPr>
            <w:tcW w:w="5670" w:type="dxa"/>
            <w:tcBorders>
              <w:right w:val="single" w:sz="4" w:space="0" w:color="auto"/>
            </w:tcBorders>
          </w:tcPr>
          <w:p w14:paraId="6F4D1A4F" w14:textId="77777777" w:rsidR="00B63521" w:rsidRPr="00016103" w:rsidRDefault="002A1C7A" w:rsidP="00016103">
            <w:pPr>
              <w:autoSpaceDE w:val="0"/>
              <w:autoSpaceDN w:val="0"/>
              <w:adjustRightInd w:val="0"/>
              <w:ind w:firstLine="567"/>
              <w:jc w:val="both"/>
              <w:rPr>
                <w:b/>
                <w:szCs w:val="28"/>
              </w:rPr>
            </w:pPr>
            <w:r w:rsidRPr="002A1C7A">
              <w:rPr>
                <w:szCs w:val="28"/>
              </w:rPr>
              <w:t xml:space="preserve">3) проектов решений Думы городского округа, </w:t>
            </w:r>
            <w:r w:rsidRPr="002A1C7A">
              <w:rPr>
                <w:rFonts w:eastAsiaTheme="minorHAnsi"/>
                <w:szCs w:val="28"/>
                <w:lang w:eastAsia="en-US"/>
              </w:rPr>
              <w:t>разработанных в целях ликвидации чрезвычайных ситуаций природного и техногенного характера на период действия режимов чрезвычайных ситуаций.»</w:t>
            </w:r>
          </w:p>
        </w:tc>
        <w:tc>
          <w:tcPr>
            <w:tcW w:w="1843" w:type="dxa"/>
            <w:tcBorders>
              <w:right w:val="single" w:sz="4" w:space="0" w:color="auto"/>
            </w:tcBorders>
          </w:tcPr>
          <w:p w14:paraId="7BF73FFB" w14:textId="77777777" w:rsidR="00AE3AA7" w:rsidRDefault="00B63521" w:rsidP="006E0987">
            <w:pPr>
              <w:autoSpaceDE w:val="0"/>
              <w:autoSpaceDN w:val="0"/>
              <w:adjustRightInd w:val="0"/>
              <w:spacing w:line="240" w:lineRule="exact"/>
              <w:ind w:firstLine="567"/>
              <w:jc w:val="both"/>
              <w:rPr>
                <w:spacing w:val="-2"/>
                <w:szCs w:val="28"/>
              </w:rPr>
            </w:pPr>
            <w:r>
              <w:rPr>
                <w:spacing w:val="-2"/>
                <w:szCs w:val="28"/>
              </w:rPr>
              <w:t>Закон Ставропольского края от 24.12.2021 г. № 3</w:t>
            </w:r>
            <w:r w:rsidR="00AE3AA7">
              <w:rPr>
                <w:spacing w:val="-2"/>
                <w:szCs w:val="28"/>
              </w:rPr>
              <w:t>3-кз;</w:t>
            </w:r>
          </w:p>
          <w:p w14:paraId="575E86FA" w14:textId="77777777" w:rsidR="00B63521" w:rsidRPr="002A1C7A" w:rsidRDefault="00AE3AA7" w:rsidP="006E0987">
            <w:pPr>
              <w:autoSpaceDE w:val="0"/>
              <w:autoSpaceDN w:val="0"/>
              <w:adjustRightInd w:val="0"/>
              <w:spacing w:line="240" w:lineRule="exact"/>
              <w:ind w:firstLine="567"/>
              <w:jc w:val="both"/>
              <w:rPr>
                <w:szCs w:val="28"/>
              </w:rPr>
            </w:pPr>
            <w:r>
              <w:rPr>
                <w:spacing w:val="-2"/>
                <w:szCs w:val="28"/>
              </w:rPr>
              <w:t xml:space="preserve">Закон Ставропольского края от 24.12.2021 г. № 133-кз </w:t>
            </w:r>
          </w:p>
        </w:tc>
      </w:tr>
      <w:tr w:rsidR="006202EF" w:rsidRPr="009F3564" w14:paraId="03477412" w14:textId="77777777" w:rsidTr="00B63521">
        <w:tc>
          <w:tcPr>
            <w:tcW w:w="675" w:type="dxa"/>
          </w:tcPr>
          <w:p w14:paraId="54E4B7DA" w14:textId="77777777" w:rsidR="006202EF" w:rsidRDefault="006202EF" w:rsidP="00311B49">
            <w:pPr>
              <w:jc w:val="center"/>
              <w:rPr>
                <w:sz w:val="26"/>
                <w:szCs w:val="26"/>
              </w:rPr>
            </w:pPr>
            <w:r>
              <w:rPr>
                <w:sz w:val="26"/>
                <w:szCs w:val="26"/>
              </w:rPr>
              <w:t>5.</w:t>
            </w:r>
          </w:p>
        </w:tc>
        <w:tc>
          <w:tcPr>
            <w:tcW w:w="993" w:type="dxa"/>
          </w:tcPr>
          <w:p w14:paraId="656E1144" w14:textId="77777777" w:rsidR="006202EF" w:rsidRDefault="006202EF" w:rsidP="00C90AFE">
            <w:r>
              <w:t>Пункт 6</w:t>
            </w:r>
          </w:p>
        </w:tc>
        <w:tc>
          <w:tcPr>
            <w:tcW w:w="5953" w:type="dxa"/>
          </w:tcPr>
          <w:p w14:paraId="4A994D32" w14:textId="77777777" w:rsidR="006202EF" w:rsidRPr="006202EF" w:rsidRDefault="006202EF" w:rsidP="006202EF">
            <w:pPr>
              <w:autoSpaceDE w:val="0"/>
              <w:autoSpaceDN w:val="0"/>
              <w:adjustRightInd w:val="0"/>
              <w:jc w:val="both"/>
              <w:rPr>
                <w:rFonts w:eastAsiaTheme="minorHAnsi"/>
                <w:strike/>
                <w:sz w:val="28"/>
                <w:szCs w:val="28"/>
                <w:lang w:eastAsia="en-US"/>
              </w:rPr>
            </w:pPr>
            <w:r w:rsidRPr="006202EF">
              <w:rPr>
                <w:rFonts w:eastAsiaTheme="minorHAnsi"/>
                <w:strike/>
                <w:szCs w:val="28"/>
                <w:lang w:eastAsia="en-US"/>
              </w:rPr>
              <w:t>Администрация городского округа в срок, не превышающий 45 календарных дней после дня получения проекта решения Думы городского округа, проводит оценку регулирующего воздействия проекта решения Думы городского округа и готовит заключение о ее результатах.</w:t>
            </w:r>
          </w:p>
        </w:tc>
        <w:tc>
          <w:tcPr>
            <w:tcW w:w="5670" w:type="dxa"/>
            <w:tcBorders>
              <w:right w:val="single" w:sz="4" w:space="0" w:color="auto"/>
            </w:tcBorders>
          </w:tcPr>
          <w:p w14:paraId="76335BCA" w14:textId="735B543C" w:rsidR="006202EF" w:rsidRPr="002A1C7A" w:rsidRDefault="006202EF" w:rsidP="00016103">
            <w:pPr>
              <w:autoSpaceDE w:val="0"/>
              <w:autoSpaceDN w:val="0"/>
              <w:adjustRightInd w:val="0"/>
              <w:ind w:firstLine="567"/>
              <w:jc w:val="both"/>
              <w:rPr>
                <w:szCs w:val="28"/>
              </w:rPr>
            </w:pPr>
            <w:r w:rsidRPr="006202EF">
              <w:rPr>
                <w:rFonts w:eastAsiaTheme="minorHAnsi"/>
                <w:szCs w:val="28"/>
                <w:lang w:eastAsia="en-US"/>
              </w:rPr>
              <w:t xml:space="preserve">Администрация городского округа в срок, не превышающий 20 </w:t>
            </w:r>
            <w:r w:rsidR="00957865">
              <w:rPr>
                <w:rFonts w:eastAsiaTheme="minorHAnsi"/>
                <w:szCs w:val="28"/>
                <w:lang w:eastAsia="en-US"/>
              </w:rPr>
              <w:t>рабочих</w:t>
            </w:r>
            <w:r w:rsidRPr="006202EF">
              <w:rPr>
                <w:rFonts w:eastAsiaTheme="minorHAnsi"/>
                <w:szCs w:val="28"/>
                <w:lang w:eastAsia="en-US"/>
              </w:rPr>
              <w:t xml:space="preserve"> дней после дня получения проекта решения Думы городского округа, проводит оценку регулирующего воздействия проекта решения Думы городского округа в порядке, установленном постановлением администрации Изобильненского городского округа Ставропольского края, и готовит заключение о ее результатах.</w:t>
            </w:r>
          </w:p>
        </w:tc>
        <w:tc>
          <w:tcPr>
            <w:tcW w:w="1843" w:type="dxa"/>
            <w:tcBorders>
              <w:right w:val="single" w:sz="4" w:space="0" w:color="auto"/>
            </w:tcBorders>
          </w:tcPr>
          <w:p w14:paraId="2B55526A" w14:textId="77777777" w:rsidR="006202EF" w:rsidRDefault="006202EF" w:rsidP="006E0987">
            <w:pPr>
              <w:autoSpaceDE w:val="0"/>
              <w:autoSpaceDN w:val="0"/>
              <w:adjustRightInd w:val="0"/>
              <w:spacing w:line="240" w:lineRule="exact"/>
              <w:ind w:firstLine="567"/>
              <w:jc w:val="both"/>
              <w:rPr>
                <w:spacing w:val="-2"/>
                <w:szCs w:val="28"/>
              </w:rPr>
            </w:pPr>
            <w:r>
              <w:rPr>
                <w:spacing w:val="-2"/>
                <w:szCs w:val="28"/>
              </w:rPr>
              <w:t>Закон Ставропольского края от 24.12.2021 г. № 133-кз</w:t>
            </w:r>
          </w:p>
        </w:tc>
      </w:tr>
      <w:tr w:rsidR="00B63521" w:rsidRPr="009F3564" w14:paraId="05C9316D" w14:textId="77777777" w:rsidTr="00B63521">
        <w:tc>
          <w:tcPr>
            <w:tcW w:w="675" w:type="dxa"/>
          </w:tcPr>
          <w:p w14:paraId="673C758F" w14:textId="77777777" w:rsidR="00B63521" w:rsidRPr="00E95CAE" w:rsidRDefault="006202EF" w:rsidP="00311B49">
            <w:pPr>
              <w:jc w:val="center"/>
              <w:rPr>
                <w:sz w:val="26"/>
                <w:szCs w:val="26"/>
              </w:rPr>
            </w:pPr>
            <w:r>
              <w:rPr>
                <w:sz w:val="26"/>
                <w:szCs w:val="26"/>
              </w:rPr>
              <w:t>6</w:t>
            </w:r>
            <w:r w:rsidR="00B63521">
              <w:rPr>
                <w:sz w:val="26"/>
                <w:szCs w:val="26"/>
              </w:rPr>
              <w:t>.</w:t>
            </w:r>
          </w:p>
        </w:tc>
        <w:tc>
          <w:tcPr>
            <w:tcW w:w="993" w:type="dxa"/>
          </w:tcPr>
          <w:p w14:paraId="1576D070" w14:textId="77777777" w:rsidR="00B63521" w:rsidRDefault="00B63521" w:rsidP="00C90AFE">
            <w:r>
              <w:t>Пункт 12</w:t>
            </w:r>
          </w:p>
        </w:tc>
        <w:tc>
          <w:tcPr>
            <w:tcW w:w="5953" w:type="dxa"/>
          </w:tcPr>
          <w:p w14:paraId="0A2708DF" w14:textId="77777777" w:rsidR="00390E1F" w:rsidRPr="00390E1F" w:rsidRDefault="00390E1F" w:rsidP="00390E1F">
            <w:pPr>
              <w:autoSpaceDE w:val="0"/>
              <w:autoSpaceDN w:val="0"/>
              <w:adjustRightInd w:val="0"/>
              <w:jc w:val="both"/>
              <w:rPr>
                <w:rFonts w:eastAsiaTheme="minorHAnsi"/>
                <w:szCs w:val="28"/>
                <w:lang w:eastAsia="en-US"/>
              </w:rPr>
            </w:pPr>
            <w:r w:rsidRPr="00390E1F">
              <w:rPr>
                <w:rFonts w:eastAsiaTheme="minorHAnsi"/>
                <w:szCs w:val="28"/>
                <w:lang w:eastAsia="en-US"/>
              </w:rPr>
              <w:t xml:space="preserve">В целях взаимодействия с субъектами предпринимательской </w:t>
            </w:r>
            <w:r w:rsidRPr="006202EF">
              <w:rPr>
                <w:rFonts w:eastAsiaTheme="minorHAnsi"/>
                <w:b/>
                <w:strike/>
                <w:szCs w:val="28"/>
                <w:lang w:eastAsia="en-US"/>
              </w:rPr>
              <w:t xml:space="preserve">и инвестиционной деятельности в Изобильненском городском округе Ставропольского края при </w:t>
            </w:r>
            <w:r w:rsidRPr="006202EF">
              <w:rPr>
                <w:rFonts w:eastAsiaTheme="minorHAnsi"/>
                <w:b/>
                <w:strike/>
                <w:szCs w:val="28"/>
                <w:lang w:eastAsia="en-US"/>
              </w:rPr>
              <w:lastRenderedPageBreak/>
              <w:t>проведении оценки регулирующего воздействия проектов решений Думы городского округа и экспертизы</w:t>
            </w:r>
            <w:r w:rsidRPr="00390E1F">
              <w:rPr>
                <w:rFonts w:eastAsiaTheme="minorHAnsi"/>
                <w:szCs w:val="28"/>
                <w:lang w:eastAsia="en-US"/>
              </w:rPr>
              <w:t xml:space="preserve"> решений Думы городского округа администрация городского округа размещает указанные документы, а также информацию о сроках и об адресе, по которому могут быть направлены замечания и предложения по ним, на официальном портале органов местного самоуправления Изобильненского городского округа Ставропольского края в информационно-телекоммуникационной сети "Интернет"</w:t>
            </w:r>
          </w:p>
          <w:p w14:paraId="168BFE9F" w14:textId="77777777" w:rsidR="00B63521" w:rsidRPr="00390E1F" w:rsidRDefault="00B63521" w:rsidP="002B7897">
            <w:pPr>
              <w:autoSpaceDE w:val="0"/>
              <w:autoSpaceDN w:val="0"/>
              <w:adjustRightInd w:val="0"/>
              <w:ind w:firstLine="540"/>
              <w:jc w:val="both"/>
              <w:rPr>
                <w:rFonts w:eastAsiaTheme="minorHAnsi"/>
                <w:lang w:eastAsia="en-US"/>
              </w:rPr>
            </w:pPr>
          </w:p>
        </w:tc>
        <w:tc>
          <w:tcPr>
            <w:tcW w:w="5670" w:type="dxa"/>
            <w:tcBorders>
              <w:right w:val="single" w:sz="4" w:space="0" w:color="auto"/>
            </w:tcBorders>
          </w:tcPr>
          <w:p w14:paraId="13B3E8AA" w14:textId="77777777" w:rsidR="00390E1F" w:rsidRPr="00390E1F" w:rsidRDefault="00390E1F" w:rsidP="00390E1F">
            <w:pPr>
              <w:autoSpaceDE w:val="0"/>
              <w:autoSpaceDN w:val="0"/>
              <w:adjustRightInd w:val="0"/>
              <w:jc w:val="both"/>
              <w:rPr>
                <w:rFonts w:eastAsiaTheme="minorHAnsi"/>
                <w:szCs w:val="28"/>
                <w:lang w:eastAsia="en-US"/>
              </w:rPr>
            </w:pPr>
            <w:r w:rsidRPr="00390E1F">
              <w:rPr>
                <w:rFonts w:eastAsiaTheme="minorHAnsi"/>
                <w:szCs w:val="28"/>
                <w:lang w:eastAsia="en-US"/>
              </w:rPr>
              <w:lastRenderedPageBreak/>
              <w:t>В целях взаимодействия с субъектами предпринимательской</w:t>
            </w:r>
            <w:r w:rsidRPr="007E6F8D">
              <w:rPr>
                <w:rFonts w:eastAsiaTheme="minorHAnsi"/>
                <w:b/>
                <w:szCs w:val="28"/>
                <w:lang w:eastAsia="en-US"/>
              </w:rPr>
              <w:t>,</w:t>
            </w:r>
            <w:r w:rsidRPr="00390E1F">
              <w:rPr>
                <w:rFonts w:eastAsiaTheme="minorHAnsi"/>
                <w:szCs w:val="28"/>
                <w:lang w:eastAsia="en-US"/>
              </w:rPr>
              <w:t xml:space="preserve"> </w:t>
            </w:r>
            <w:r w:rsidR="007E6F8D" w:rsidRPr="007E6F8D">
              <w:rPr>
                <w:b/>
                <w:szCs w:val="28"/>
              </w:rPr>
              <w:t xml:space="preserve">инвестиционной и иной экономической деятельности в Изобильненском </w:t>
            </w:r>
            <w:r w:rsidR="007E6F8D" w:rsidRPr="007E6F8D">
              <w:rPr>
                <w:b/>
                <w:szCs w:val="28"/>
              </w:rPr>
              <w:lastRenderedPageBreak/>
              <w:t>городском округе Ставропольского края при проведении оценки регулирующего воздействия проектов решений Думы городского округа, а также с субъектами предпринимательской и инвестиционной деятельности при проведении экспертизы</w:t>
            </w:r>
            <w:r w:rsidRPr="007E6F8D">
              <w:rPr>
                <w:rFonts w:eastAsiaTheme="minorHAnsi"/>
                <w:sz w:val="18"/>
                <w:szCs w:val="28"/>
                <w:lang w:eastAsia="en-US"/>
              </w:rPr>
              <w:t xml:space="preserve"> </w:t>
            </w:r>
            <w:r w:rsidRPr="00390E1F">
              <w:rPr>
                <w:rFonts w:eastAsiaTheme="minorHAnsi"/>
                <w:szCs w:val="28"/>
                <w:lang w:eastAsia="en-US"/>
              </w:rPr>
              <w:t>решений Думы городского округа администрация городского округа размещает указанные документы, а также информацию о сроках и об адресе, по которому могут быть направлены замечания и предложения по ним, на официальном портале органов местного самоуправления Изобильненского городского округа Ставропольского края в информационно-телекоммуникационной сети "Интернет"</w:t>
            </w:r>
          </w:p>
          <w:p w14:paraId="77F17F7F" w14:textId="77777777" w:rsidR="00B63521" w:rsidRPr="0011330B" w:rsidRDefault="00B63521" w:rsidP="0011330B">
            <w:pPr>
              <w:autoSpaceDE w:val="0"/>
              <w:autoSpaceDN w:val="0"/>
              <w:adjustRightInd w:val="0"/>
              <w:jc w:val="both"/>
              <w:rPr>
                <w:rFonts w:eastAsiaTheme="minorHAnsi"/>
                <w:lang w:eastAsia="en-US"/>
              </w:rPr>
            </w:pPr>
          </w:p>
        </w:tc>
        <w:tc>
          <w:tcPr>
            <w:tcW w:w="1843" w:type="dxa"/>
            <w:tcBorders>
              <w:right w:val="single" w:sz="4" w:space="0" w:color="auto"/>
            </w:tcBorders>
          </w:tcPr>
          <w:p w14:paraId="06B51EC1" w14:textId="77777777" w:rsidR="002A1C7A" w:rsidRPr="002B7897" w:rsidRDefault="002A1C7A" w:rsidP="006E0987">
            <w:pPr>
              <w:autoSpaceDE w:val="0"/>
              <w:autoSpaceDN w:val="0"/>
              <w:adjustRightInd w:val="0"/>
              <w:spacing w:line="240" w:lineRule="exact"/>
              <w:ind w:firstLine="567"/>
              <w:jc w:val="both"/>
              <w:rPr>
                <w:szCs w:val="28"/>
              </w:rPr>
            </w:pPr>
            <w:r>
              <w:rPr>
                <w:spacing w:val="-2"/>
                <w:szCs w:val="28"/>
              </w:rPr>
              <w:lastRenderedPageBreak/>
              <w:t xml:space="preserve">Закон Ставропольского края от </w:t>
            </w:r>
            <w:r>
              <w:rPr>
                <w:spacing w:val="-2"/>
                <w:szCs w:val="28"/>
              </w:rPr>
              <w:lastRenderedPageBreak/>
              <w:t xml:space="preserve">24.12.2021 г. № 133-кз </w:t>
            </w:r>
          </w:p>
          <w:p w14:paraId="6D699014" w14:textId="77777777" w:rsidR="00B63521" w:rsidRDefault="00B63521" w:rsidP="006E0987">
            <w:pPr>
              <w:autoSpaceDE w:val="0"/>
              <w:autoSpaceDN w:val="0"/>
              <w:adjustRightInd w:val="0"/>
              <w:spacing w:line="240" w:lineRule="exact"/>
              <w:jc w:val="both"/>
              <w:rPr>
                <w:rFonts w:eastAsiaTheme="minorHAnsi"/>
                <w:lang w:eastAsia="en-US"/>
              </w:rPr>
            </w:pPr>
          </w:p>
        </w:tc>
      </w:tr>
    </w:tbl>
    <w:p w14:paraId="1279D447" w14:textId="77777777" w:rsidR="003330D9" w:rsidRDefault="003330D9" w:rsidP="00E6189B">
      <w:pPr>
        <w:spacing w:line="240" w:lineRule="exact"/>
        <w:jc w:val="both"/>
        <w:rPr>
          <w:sz w:val="28"/>
          <w:szCs w:val="28"/>
        </w:rPr>
      </w:pPr>
    </w:p>
    <w:p w14:paraId="66D16BAD" w14:textId="77777777" w:rsidR="00553306" w:rsidRDefault="00553306" w:rsidP="00E6189B">
      <w:pPr>
        <w:spacing w:line="240" w:lineRule="exact"/>
        <w:jc w:val="both"/>
        <w:rPr>
          <w:sz w:val="28"/>
          <w:szCs w:val="28"/>
        </w:rPr>
      </w:pPr>
    </w:p>
    <w:p w14:paraId="0B1CBB6B" w14:textId="77777777" w:rsidR="00553306" w:rsidRPr="00553306" w:rsidRDefault="00553306" w:rsidP="00553306">
      <w:pPr>
        <w:widowControl w:val="0"/>
        <w:spacing w:line="240" w:lineRule="exact"/>
        <w:rPr>
          <w:sz w:val="28"/>
          <w:szCs w:val="28"/>
        </w:rPr>
      </w:pPr>
      <w:r w:rsidRPr="00553306">
        <w:rPr>
          <w:sz w:val="28"/>
          <w:szCs w:val="28"/>
        </w:rPr>
        <w:tab/>
      </w:r>
    </w:p>
    <w:p w14:paraId="684EBD1A" w14:textId="77777777" w:rsidR="0025466D" w:rsidRDefault="00553306" w:rsidP="0025466D">
      <w:pPr>
        <w:widowControl w:val="0"/>
        <w:spacing w:line="240" w:lineRule="exact"/>
        <w:rPr>
          <w:sz w:val="28"/>
          <w:szCs w:val="28"/>
        </w:rPr>
      </w:pPr>
      <w:r w:rsidRPr="00553306">
        <w:rPr>
          <w:sz w:val="28"/>
          <w:szCs w:val="28"/>
        </w:rPr>
        <w:t xml:space="preserve">Начальник отдела </w:t>
      </w:r>
      <w:r w:rsidR="0025466D">
        <w:rPr>
          <w:sz w:val="28"/>
          <w:szCs w:val="28"/>
        </w:rPr>
        <w:t>экономического</w:t>
      </w:r>
    </w:p>
    <w:p w14:paraId="2FB9885B" w14:textId="77777777" w:rsidR="0025466D" w:rsidRDefault="0025466D" w:rsidP="0025466D">
      <w:pPr>
        <w:widowControl w:val="0"/>
        <w:spacing w:line="240" w:lineRule="exact"/>
        <w:rPr>
          <w:sz w:val="28"/>
          <w:szCs w:val="28"/>
        </w:rPr>
      </w:pPr>
      <w:r>
        <w:rPr>
          <w:sz w:val="28"/>
          <w:szCs w:val="28"/>
        </w:rPr>
        <w:t>развития, стратегического планирования</w:t>
      </w:r>
    </w:p>
    <w:p w14:paraId="7BB0D2D6" w14:textId="77777777" w:rsidR="00553306" w:rsidRPr="00553306" w:rsidRDefault="0025466D" w:rsidP="0025466D">
      <w:pPr>
        <w:widowControl w:val="0"/>
        <w:spacing w:line="240" w:lineRule="exact"/>
        <w:rPr>
          <w:sz w:val="28"/>
          <w:szCs w:val="28"/>
        </w:rPr>
      </w:pPr>
      <w:r>
        <w:rPr>
          <w:sz w:val="28"/>
          <w:szCs w:val="28"/>
        </w:rPr>
        <w:t>и статистики</w:t>
      </w:r>
      <w:r w:rsidR="00553306" w:rsidRPr="00553306">
        <w:rPr>
          <w:sz w:val="28"/>
          <w:szCs w:val="28"/>
        </w:rPr>
        <w:t xml:space="preserve"> администрации </w:t>
      </w:r>
    </w:p>
    <w:p w14:paraId="49955C65" w14:textId="77777777" w:rsidR="00553306" w:rsidRPr="00553306" w:rsidRDefault="00553306" w:rsidP="00553306">
      <w:pPr>
        <w:widowControl w:val="0"/>
        <w:spacing w:line="240" w:lineRule="exact"/>
        <w:rPr>
          <w:sz w:val="28"/>
          <w:szCs w:val="28"/>
        </w:rPr>
      </w:pPr>
      <w:r w:rsidRPr="00553306">
        <w:rPr>
          <w:sz w:val="28"/>
          <w:szCs w:val="28"/>
        </w:rPr>
        <w:t xml:space="preserve">Изобильненского городского округа </w:t>
      </w:r>
    </w:p>
    <w:p w14:paraId="020663E4" w14:textId="77777777" w:rsidR="00553306" w:rsidRPr="00553306" w:rsidRDefault="00553306" w:rsidP="00553306">
      <w:pPr>
        <w:widowControl w:val="0"/>
        <w:spacing w:line="240" w:lineRule="exact"/>
        <w:rPr>
          <w:sz w:val="28"/>
          <w:szCs w:val="28"/>
        </w:rPr>
      </w:pPr>
      <w:r w:rsidRPr="00553306">
        <w:rPr>
          <w:sz w:val="28"/>
          <w:szCs w:val="28"/>
        </w:rPr>
        <w:t xml:space="preserve">Ставропольского края                                                </w:t>
      </w:r>
      <w:r>
        <w:rPr>
          <w:sz w:val="28"/>
          <w:szCs w:val="28"/>
        </w:rPr>
        <w:t xml:space="preserve">                                                                                  </w:t>
      </w:r>
      <w:r w:rsidR="0025466D">
        <w:rPr>
          <w:sz w:val="28"/>
          <w:szCs w:val="28"/>
        </w:rPr>
        <w:t xml:space="preserve">      </w:t>
      </w:r>
      <w:r w:rsidRPr="00553306">
        <w:rPr>
          <w:sz w:val="28"/>
          <w:szCs w:val="28"/>
        </w:rPr>
        <w:t>С.</w:t>
      </w:r>
      <w:r w:rsidR="0025466D">
        <w:rPr>
          <w:sz w:val="28"/>
          <w:szCs w:val="28"/>
        </w:rPr>
        <w:t xml:space="preserve"> Ю. Свивальнева</w:t>
      </w:r>
      <w:r w:rsidRPr="00553306">
        <w:rPr>
          <w:sz w:val="28"/>
          <w:szCs w:val="28"/>
        </w:rPr>
        <w:t xml:space="preserve"> </w:t>
      </w:r>
    </w:p>
    <w:p w14:paraId="4A32C319" w14:textId="77777777" w:rsidR="00553306" w:rsidRDefault="00553306" w:rsidP="00E6189B">
      <w:pPr>
        <w:spacing w:line="240" w:lineRule="exact"/>
        <w:jc w:val="both"/>
        <w:rPr>
          <w:sz w:val="28"/>
          <w:szCs w:val="28"/>
        </w:rPr>
      </w:pPr>
    </w:p>
    <w:sectPr w:rsidR="00553306" w:rsidSect="006B2AF1">
      <w:pgSz w:w="16838" w:h="11906" w:orient="landscape"/>
      <w:pgMar w:top="850" w:right="1134"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02C91"/>
    <w:rsid w:val="00001B51"/>
    <w:rsid w:val="00011EA4"/>
    <w:rsid w:val="000130CC"/>
    <w:rsid w:val="00016103"/>
    <w:rsid w:val="000B3536"/>
    <w:rsid w:val="000F3E30"/>
    <w:rsid w:val="000F7E9F"/>
    <w:rsid w:val="001043A0"/>
    <w:rsid w:val="001113FE"/>
    <w:rsid w:val="0011330B"/>
    <w:rsid w:val="00135F9D"/>
    <w:rsid w:val="00174E2B"/>
    <w:rsid w:val="001A08C2"/>
    <w:rsid w:val="001E0617"/>
    <w:rsid w:val="00207F07"/>
    <w:rsid w:val="00213955"/>
    <w:rsid w:val="002301F5"/>
    <w:rsid w:val="002526C2"/>
    <w:rsid w:val="0025466D"/>
    <w:rsid w:val="00277CFF"/>
    <w:rsid w:val="002A1C7A"/>
    <w:rsid w:val="002B4997"/>
    <w:rsid w:val="002B73D4"/>
    <w:rsid w:val="002B7897"/>
    <w:rsid w:val="002B7B7E"/>
    <w:rsid w:val="003028F9"/>
    <w:rsid w:val="00311B49"/>
    <w:rsid w:val="00321855"/>
    <w:rsid w:val="00325892"/>
    <w:rsid w:val="003330D9"/>
    <w:rsid w:val="0033407C"/>
    <w:rsid w:val="003732C5"/>
    <w:rsid w:val="0038586E"/>
    <w:rsid w:val="00390E1F"/>
    <w:rsid w:val="003C0046"/>
    <w:rsid w:val="00415930"/>
    <w:rsid w:val="004A358A"/>
    <w:rsid w:val="004C781F"/>
    <w:rsid w:val="005353D3"/>
    <w:rsid w:val="00553306"/>
    <w:rsid w:val="00566FC8"/>
    <w:rsid w:val="005739CC"/>
    <w:rsid w:val="005B3D1B"/>
    <w:rsid w:val="006202EF"/>
    <w:rsid w:val="006271D4"/>
    <w:rsid w:val="00634BA9"/>
    <w:rsid w:val="006C0E1E"/>
    <w:rsid w:val="006E0987"/>
    <w:rsid w:val="006E144A"/>
    <w:rsid w:val="00702F2F"/>
    <w:rsid w:val="007B6251"/>
    <w:rsid w:val="007D18AB"/>
    <w:rsid w:val="007E6F8D"/>
    <w:rsid w:val="0081332C"/>
    <w:rsid w:val="008242DA"/>
    <w:rsid w:val="008345B7"/>
    <w:rsid w:val="008356A9"/>
    <w:rsid w:val="00845059"/>
    <w:rsid w:val="008562F1"/>
    <w:rsid w:val="00874586"/>
    <w:rsid w:val="00875C16"/>
    <w:rsid w:val="008B04B2"/>
    <w:rsid w:val="008E5939"/>
    <w:rsid w:val="00940022"/>
    <w:rsid w:val="00957865"/>
    <w:rsid w:val="009A6460"/>
    <w:rsid w:val="009F3564"/>
    <w:rsid w:val="00A02C91"/>
    <w:rsid w:val="00A03807"/>
    <w:rsid w:val="00A05926"/>
    <w:rsid w:val="00A540AE"/>
    <w:rsid w:val="00A5569D"/>
    <w:rsid w:val="00A73317"/>
    <w:rsid w:val="00AB3298"/>
    <w:rsid w:val="00AC6FBC"/>
    <w:rsid w:val="00AE3AA7"/>
    <w:rsid w:val="00B243AF"/>
    <w:rsid w:val="00B63521"/>
    <w:rsid w:val="00B803CD"/>
    <w:rsid w:val="00C107A3"/>
    <w:rsid w:val="00C261A2"/>
    <w:rsid w:val="00C90AFE"/>
    <w:rsid w:val="00CC640C"/>
    <w:rsid w:val="00CF523E"/>
    <w:rsid w:val="00D4106A"/>
    <w:rsid w:val="00D970A3"/>
    <w:rsid w:val="00DA60E4"/>
    <w:rsid w:val="00DB395A"/>
    <w:rsid w:val="00DD78F0"/>
    <w:rsid w:val="00DE2748"/>
    <w:rsid w:val="00DE2E5D"/>
    <w:rsid w:val="00E2601A"/>
    <w:rsid w:val="00E33BF3"/>
    <w:rsid w:val="00E6189B"/>
    <w:rsid w:val="00EA22D6"/>
    <w:rsid w:val="00EB1064"/>
    <w:rsid w:val="00EF607A"/>
    <w:rsid w:val="00F80CE7"/>
    <w:rsid w:val="00FD6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30B1"/>
  <w15:docId w15:val="{C2DD30D0-1181-406D-8949-8652FEE6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8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18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E618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tentheader2cols">
    <w:name w:val="contentheader2cols"/>
    <w:basedOn w:val="a"/>
    <w:rsid w:val="00E6189B"/>
    <w:pPr>
      <w:spacing w:before="100" w:beforeAutospacing="1" w:after="100" w:afterAutospacing="1"/>
    </w:pPr>
  </w:style>
  <w:style w:type="paragraph" w:customStyle="1" w:styleId="ConsPlusNormal">
    <w:name w:val="ConsPlusNormal"/>
    <w:rsid w:val="00E6189B"/>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9F3564"/>
    <w:rPr>
      <w:rFonts w:ascii="Tahoma" w:hAnsi="Tahoma" w:cs="Tahoma"/>
      <w:sz w:val="16"/>
      <w:szCs w:val="16"/>
    </w:rPr>
  </w:style>
  <w:style w:type="character" w:customStyle="1" w:styleId="a5">
    <w:name w:val="Текст выноски Знак"/>
    <w:basedOn w:val="a0"/>
    <w:link w:val="a4"/>
    <w:uiPriority w:val="99"/>
    <w:semiHidden/>
    <w:rsid w:val="009F35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1008</Words>
  <Characters>5752</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Секретарь</cp:lastModifiedBy>
  <cp:revision>16</cp:revision>
  <cp:lastPrinted>2022-03-29T09:17:00Z</cp:lastPrinted>
  <dcterms:created xsi:type="dcterms:W3CDTF">2022-03-25T05:32:00Z</dcterms:created>
  <dcterms:modified xsi:type="dcterms:W3CDTF">2022-03-31T07:56:00Z</dcterms:modified>
</cp:coreProperties>
</file>