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tblLook w:val="04A0" w:firstRow="1" w:lastRow="0" w:firstColumn="1" w:lastColumn="0" w:noHBand="0" w:noVBand="1"/>
      </w:tblPr>
      <w:tblGrid>
        <w:gridCol w:w="3494"/>
        <w:gridCol w:w="6276"/>
      </w:tblGrid>
      <w:tr w:rsidR="0011693A" w:rsidRPr="00821A4D" w14:paraId="2E26D506" w14:textId="77777777" w:rsidTr="00436BFD">
        <w:tc>
          <w:tcPr>
            <w:tcW w:w="3494" w:type="dxa"/>
            <w:shd w:val="clear" w:color="auto" w:fill="auto"/>
          </w:tcPr>
          <w:p w14:paraId="765E8D0A" w14:textId="77777777" w:rsidR="0011693A" w:rsidRPr="00436BFD" w:rsidRDefault="0011693A" w:rsidP="00436BFD">
            <w:pPr>
              <w:spacing w:after="0" w:line="240" w:lineRule="auto"/>
              <w:ind w:right="-579"/>
              <w:rPr>
                <w:rFonts w:ascii="Times New Roman" w:eastAsia="Times New Roman" w:hAnsi="Times New Roman"/>
                <w:szCs w:val="28"/>
              </w:rPr>
            </w:pPr>
          </w:p>
        </w:tc>
        <w:tc>
          <w:tcPr>
            <w:tcW w:w="6276" w:type="dxa"/>
            <w:shd w:val="clear" w:color="auto" w:fill="auto"/>
          </w:tcPr>
          <w:p w14:paraId="2455AF9F" w14:textId="72A90465" w:rsidR="0011693A" w:rsidRPr="00436BFD" w:rsidRDefault="00436BFD" w:rsidP="00436BFD">
            <w:pPr>
              <w:tabs>
                <w:tab w:val="left" w:pos="1095"/>
              </w:tabs>
              <w:spacing w:line="240" w:lineRule="auto"/>
              <w:outlineLvl w:val="0"/>
              <w:rPr>
                <w:rFonts w:ascii="Times New Roman" w:eastAsia="Times New Roman" w:hAnsi="Times New Roman"/>
                <w:sz w:val="28"/>
                <w:szCs w:val="28"/>
              </w:rPr>
            </w:pPr>
            <w:r>
              <w:rPr>
                <w:rFonts w:ascii="Times New Roman" w:eastAsia="Times New Roman" w:hAnsi="Times New Roman"/>
                <w:szCs w:val="28"/>
              </w:rPr>
              <w:t xml:space="preserve">                    </w:t>
            </w:r>
            <w:r w:rsidR="0011693A" w:rsidRPr="00436BFD">
              <w:rPr>
                <w:rFonts w:ascii="Times New Roman" w:eastAsia="Times New Roman" w:hAnsi="Times New Roman"/>
                <w:sz w:val="28"/>
                <w:szCs w:val="28"/>
              </w:rPr>
              <w:t xml:space="preserve">Утверждено </w:t>
            </w:r>
          </w:p>
          <w:p w14:paraId="063F2B53" w14:textId="10D3E253" w:rsidR="0011693A" w:rsidRPr="00436BFD" w:rsidRDefault="00436BFD" w:rsidP="00436BFD">
            <w:pPr>
              <w:spacing w:line="240" w:lineRule="auto"/>
              <w:rPr>
                <w:rFonts w:ascii="Times New Roman" w:eastAsia="Times New Roman" w:hAnsi="Times New Roman"/>
                <w:sz w:val="28"/>
                <w:szCs w:val="28"/>
              </w:rPr>
            </w:pPr>
            <w:r w:rsidRPr="00436BFD">
              <w:rPr>
                <w:rFonts w:ascii="Times New Roman" w:eastAsia="Times New Roman" w:hAnsi="Times New Roman"/>
                <w:sz w:val="28"/>
                <w:szCs w:val="28"/>
              </w:rPr>
              <w:t xml:space="preserve">               </w:t>
            </w:r>
            <w:r w:rsidR="0011693A" w:rsidRPr="00436BFD">
              <w:rPr>
                <w:rFonts w:ascii="Times New Roman" w:eastAsia="Times New Roman" w:hAnsi="Times New Roman"/>
                <w:sz w:val="28"/>
                <w:szCs w:val="28"/>
              </w:rPr>
              <w:t xml:space="preserve">решением Думы Изобильненского </w:t>
            </w:r>
          </w:p>
          <w:p w14:paraId="406DCA59" w14:textId="19C062C3" w:rsidR="0011693A" w:rsidRPr="00436BFD" w:rsidRDefault="00436BFD" w:rsidP="00436BFD">
            <w:pPr>
              <w:spacing w:line="240" w:lineRule="auto"/>
              <w:rPr>
                <w:rFonts w:ascii="Times New Roman" w:eastAsia="Times New Roman" w:hAnsi="Times New Roman"/>
                <w:sz w:val="28"/>
                <w:szCs w:val="28"/>
              </w:rPr>
            </w:pPr>
            <w:r w:rsidRPr="00436BFD">
              <w:rPr>
                <w:rFonts w:ascii="Times New Roman" w:eastAsia="Times New Roman" w:hAnsi="Times New Roman"/>
                <w:sz w:val="28"/>
                <w:szCs w:val="28"/>
              </w:rPr>
              <w:t xml:space="preserve">                </w:t>
            </w:r>
            <w:r w:rsidR="0011693A" w:rsidRPr="00436BFD">
              <w:rPr>
                <w:rFonts w:ascii="Times New Roman" w:eastAsia="Times New Roman" w:hAnsi="Times New Roman"/>
                <w:sz w:val="28"/>
                <w:szCs w:val="28"/>
              </w:rPr>
              <w:t>городского округа Ставропольского края</w:t>
            </w:r>
          </w:p>
          <w:p w14:paraId="4EF87ED7" w14:textId="728F485A" w:rsidR="0011693A" w:rsidRPr="00436BFD" w:rsidRDefault="00436BFD" w:rsidP="00436BFD">
            <w:pPr>
              <w:spacing w:line="240" w:lineRule="auto"/>
              <w:rPr>
                <w:rFonts w:ascii="Times New Roman" w:eastAsia="Times New Roman" w:hAnsi="Times New Roman"/>
                <w:szCs w:val="28"/>
              </w:rPr>
            </w:pPr>
            <w:r w:rsidRPr="00436BFD">
              <w:rPr>
                <w:rFonts w:ascii="Times New Roman" w:eastAsia="Times New Roman" w:hAnsi="Times New Roman"/>
                <w:sz w:val="28"/>
                <w:szCs w:val="28"/>
              </w:rPr>
              <w:t xml:space="preserve">                </w:t>
            </w:r>
            <w:r w:rsidR="0011693A" w:rsidRPr="00436BFD">
              <w:rPr>
                <w:rFonts w:ascii="Times New Roman" w:eastAsia="Times New Roman" w:hAnsi="Times New Roman"/>
                <w:sz w:val="28"/>
                <w:szCs w:val="28"/>
              </w:rPr>
              <w:t>от 22 октября 2021 года №550</w:t>
            </w:r>
          </w:p>
        </w:tc>
      </w:tr>
    </w:tbl>
    <w:p w14:paraId="697A4B6B" w14:textId="77777777" w:rsidR="0011693A" w:rsidRDefault="0011693A" w:rsidP="00436BFD">
      <w:pPr>
        <w:pStyle w:val="ConsPlusTitle"/>
        <w:outlineLvl w:val="1"/>
        <w:rPr>
          <w:rFonts w:ascii="Times New Roman" w:hAnsi="Times New Roman" w:cs="Times New Roman"/>
          <w:sz w:val="28"/>
          <w:szCs w:val="28"/>
        </w:rPr>
      </w:pPr>
    </w:p>
    <w:p w14:paraId="13AC29E1" w14:textId="77777777" w:rsidR="0011693A" w:rsidRPr="00821A4D" w:rsidRDefault="0011693A" w:rsidP="00C408E1">
      <w:pPr>
        <w:pStyle w:val="ConsPlusTitle"/>
        <w:ind w:firstLine="709"/>
        <w:jc w:val="center"/>
        <w:outlineLvl w:val="1"/>
        <w:rPr>
          <w:rFonts w:ascii="Times New Roman" w:hAnsi="Times New Roman" w:cs="Times New Roman"/>
          <w:sz w:val="28"/>
          <w:szCs w:val="28"/>
        </w:rPr>
      </w:pPr>
    </w:p>
    <w:p w14:paraId="4ECF66B1" w14:textId="77777777" w:rsidR="0011693A" w:rsidRPr="00821A4D" w:rsidRDefault="0011693A" w:rsidP="00C408E1">
      <w:pPr>
        <w:pStyle w:val="ConsPlusTitle"/>
        <w:ind w:firstLine="709"/>
        <w:jc w:val="center"/>
        <w:outlineLvl w:val="1"/>
        <w:rPr>
          <w:rFonts w:ascii="Times New Roman" w:hAnsi="Times New Roman" w:cs="Times New Roman"/>
          <w:sz w:val="28"/>
          <w:szCs w:val="28"/>
        </w:rPr>
      </w:pPr>
      <w:r w:rsidRPr="00821A4D">
        <w:rPr>
          <w:rFonts w:ascii="Times New Roman" w:hAnsi="Times New Roman" w:cs="Times New Roman"/>
          <w:sz w:val="28"/>
          <w:szCs w:val="28"/>
        </w:rPr>
        <w:t>Положение о Контрольно-счетном органе</w:t>
      </w:r>
    </w:p>
    <w:p w14:paraId="05A378DC" w14:textId="77777777" w:rsidR="0011693A" w:rsidRPr="00821A4D" w:rsidRDefault="0011693A" w:rsidP="00C408E1">
      <w:pPr>
        <w:pStyle w:val="ConsPlusTitle"/>
        <w:ind w:firstLine="709"/>
        <w:jc w:val="center"/>
        <w:outlineLvl w:val="1"/>
        <w:rPr>
          <w:rFonts w:ascii="Times New Roman" w:hAnsi="Times New Roman" w:cs="Times New Roman"/>
          <w:sz w:val="28"/>
          <w:szCs w:val="28"/>
        </w:rPr>
      </w:pPr>
      <w:r w:rsidRPr="00821A4D">
        <w:rPr>
          <w:rFonts w:ascii="Times New Roman" w:hAnsi="Times New Roman" w:cs="Times New Roman"/>
          <w:sz w:val="28"/>
          <w:szCs w:val="28"/>
        </w:rPr>
        <w:t>Изобильненского городского округа Ставропольского края</w:t>
      </w:r>
    </w:p>
    <w:p w14:paraId="6B603A41" w14:textId="77777777" w:rsidR="0011693A" w:rsidRPr="00821A4D" w:rsidRDefault="0011693A" w:rsidP="00C408E1">
      <w:pPr>
        <w:pStyle w:val="ConsPlusTitle"/>
        <w:ind w:firstLine="709"/>
        <w:jc w:val="both"/>
        <w:outlineLvl w:val="1"/>
        <w:rPr>
          <w:rFonts w:ascii="Times New Roman" w:hAnsi="Times New Roman" w:cs="Times New Roman"/>
          <w:b w:val="0"/>
          <w:sz w:val="28"/>
          <w:szCs w:val="28"/>
        </w:rPr>
      </w:pPr>
    </w:p>
    <w:p w14:paraId="65A7C181" w14:textId="77777777" w:rsidR="0011693A" w:rsidRDefault="0011693A" w:rsidP="00C408E1">
      <w:pPr>
        <w:pStyle w:val="ConsPlusTitle"/>
        <w:ind w:firstLine="567"/>
        <w:jc w:val="both"/>
        <w:outlineLvl w:val="1"/>
        <w:rPr>
          <w:rFonts w:ascii="Times New Roman" w:hAnsi="Times New Roman" w:cs="Times New Roman"/>
          <w:sz w:val="28"/>
          <w:szCs w:val="28"/>
        </w:rPr>
      </w:pPr>
      <w:r w:rsidRPr="00821A4D">
        <w:rPr>
          <w:rFonts w:ascii="Times New Roman" w:hAnsi="Times New Roman" w:cs="Times New Roman"/>
          <w:sz w:val="28"/>
          <w:szCs w:val="28"/>
        </w:rPr>
        <w:t xml:space="preserve">Статья 1. Статус Контрольно-счетного органа </w:t>
      </w:r>
    </w:p>
    <w:p w14:paraId="6FB74F4C" w14:textId="77777777" w:rsidR="0011693A" w:rsidRPr="00821A4D" w:rsidRDefault="0011693A" w:rsidP="00C408E1">
      <w:pPr>
        <w:pStyle w:val="ConsPlusTitle"/>
        <w:ind w:firstLine="567"/>
        <w:jc w:val="both"/>
        <w:outlineLvl w:val="1"/>
        <w:rPr>
          <w:rFonts w:ascii="Times New Roman" w:hAnsi="Times New Roman" w:cs="Times New Roman"/>
          <w:sz w:val="28"/>
          <w:szCs w:val="28"/>
        </w:rPr>
      </w:pPr>
    </w:p>
    <w:p w14:paraId="666A03DA" w14:textId="77777777" w:rsidR="0011693A" w:rsidRPr="00436BFD" w:rsidRDefault="0011693A" w:rsidP="00C408E1">
      <w:pPr>
        <w:autoSpaceDE w:val="0"/>
        <w:autoSpaceDN w:val="0"/>
        <w:adjustRightInd w:val="0"/>
        <w:ind w:firstLine="540"/>
        <w:jc w:val="both"/>
        <w:rPr>
          <w:rFonts w:ascii="Times New Roman" w:hAnsi="Times New Roman"/>
          <w:spacing w:val="-2"/>
          <w:sz w:val="28"/>
          <w:szCs w:val="28"/>
        </w:rPr>
      </w:pPr>
      <w:r w:rsidRPr="00436BFD">
        <w:rPr>
          <w:rFonts w:ascii="Times New Roman" w:hAnsi="Times New Roman"/>
          <w:spacing w:val="-2"/>
          <w:sz w:val="28"/>
          <w:szCs w:val="28"/>
        </w:rPr>
        <w:t>1. Настоящее Положение о Контрольно-счетном органе Изобильненского городского округа Ставропольского края (далее - Положение) разработано в соответствии с Конституцией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Бюджетным кодексом Российской Федерации, Уставом Изобильненского городского округа Ставропольского края (далее - Устав городского округа) и устанавливает порядок формирования, деятельности Контрольно-счетного органа Изобильненского городского округа Ставропольского края (далее - Контрольно-счетный орган).</w:t>
      </w:r>
    </w:p>
    <w:p w14:paraId="0C22BC1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Контрольно-счетный орган является постоянно действующим органом внешнего муниципального финансового контроля, образуется Думой Изобильненского городского округа Ставропольского края (далее - Дума городского округа) и подотчетен ей.</w:t>
      </w:r>
    </w:p>
    <w:p w14:paraId="2B971F97" w14:textId="77777777" w:rsidR="0011693A" w:rsidRPr="00436BFD" w:rsidRDefault="0011693A" w:rsidP="00C408E1">
      <w:pPr>
        <w:ind w:firstLine="567"/>
        <w:jc w:val="both"/>
        <w:rPr>
          <w:rFonts w:ascii="Times New Roman" w:eastAsia="Times New Roman" w:hAnsi="Times New Roman"/>
          <w:sz w:val="28"/>
          <w:szCs w:val="28"/>
        </w:rPr>
      </w:pPr>
      <w:r w:rsidRPr="00436BFD">
        <w:rPr>
          <w:rFonts w:ascii="Times New Roman" w:eastAsia="Times New Roman" w:hAnsi="Times New Roman"/>
          <w:sz w:val="28"/>
          <w:szCs w:val="28"/>
        </w:rPr>
        <w:t>Сокращенное наименование Контрольно-счетного органа Изобильненского городского округа Ставропольского края – КСО ИГО СК.</w:t>
      </w:r>
    </w:p>
    <w:p w14:paraId="5FA3BE2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p w14:paraId="27C2669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Деятельность Контрольно-счетного органа не может быть приостановлена, в том числе в связи досрочным прекращением полномочий Думы городского округа.</w:t>
      </w:r>
    </w:p>
    <w:p w14:paraId="67E562F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Контрольно-счетный орган является органом местного самоуправления Изобильненского городского округа Ставропольского края, имеет печать и бланки со своим наименованием и (или) с изображением герба Изобильненского городского округа Ставропольского края.</w:t>
      </w:r>
    </w:p>
    <w:p w14:paraId="6612E14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Контрольно-счетный орган обладает правами юридического лица и образован в форме муниципального казенного учреждения.</w:t>
      </w:r>
    </w:p>
    <w:p w14:paraId="7D59D73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lastRenderedPageBreak/>
        <w:t>7. Контрольно-счетный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14:paraId="7AA2DC3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8. Контрольно-счетный орган может учреждать ведомственные награды и знаки отличия, утверждать положения об этих наградах и знаках, их описания и рисунки, порядок награждения.</w:t>
      </w:r>
    </w:p>
    <w:p w14:paraId="54E7AF8E"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9. Место нахождения Контрольно-счетного органа - 356140, Ставропольский край, Изобильненский городской округ, город Изобильный, улица Ленина,15.</w:t>
      </w:r>
    </w:p>
    <w:p w14:paraId="5746B89F" w14:textId="77777777" w:rsidR="0011693A" w:rsidRPr="00436BFD" w:rsidRDefault="0011693A" w:rsidP="00C408E1">
      <w:pPr>
        <w:autoSpaceDE w:val="0"/>
        <w:autoSpaceDN w:val="0"/>
        <w:adjustRightInd w:val="0"/>
        <w:ind w:firstLine="567"/>
        <w:jc w:val="both"/>
        <w:rPr>
          <w:rFonts w:ascii="Times New Roman" w:hAnsi="Times New Roman"/>
          <w:sz w:val="28"/>
          <w:szCs w:val="28"/>
        </w:rPr>
      </w:pPr>
    </w:p>
    <w:p w14:paraId="4F258407"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2. Правовые основы деятельности Контрольно-счетного органа</w:t>
      </w:r>
    </w:p>
    <w:p w14:paraId="6D46D955"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520C751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1. Контрольно-счетный орган осуществляет свою деятельность на основе </w:t>
      </w:r>
      <w:hyperlink r:id="rId7" w:history="1">
        <w:r w:rsidRPr="00436BFD">
          <w:rPr>
            <w:rFonts w:ascii="Times New Roman" w:hAnsi="Times New Roman" w:cs="Times New Roman"/>
            <w:sz w:val="28"/>
            <w:szCs w:val="28"/>
          </w:rPr>
          <w:t>Конституции</w:t>
        </w:r>
      </w:hyperlink>
      <w:r w:rsidRPr="00436BFD">
        <w:rPr>
          <w:rFonts w:ascii="Times New Roman" w:hAnsi="Times New Roman" w:cs="Times New Roman"/>
          <w:sz w:val="28"/>
          <w:szCs w:val="28"/>
        </w:rPr>
        <w:t xml:space="preserve"> Российской Федерации, законодательства Российской Федерации, законов и иных нормативных правовых актов Ставропольского края, </w:t>
      </w:r>
      <w:hyperlink r:id="rId8" w:history="1">
        <w:r w:rsidRPr="00436BFD">
          <w:rPr>
            <w:rFonts w:ascii="Times New Roman" w:hAnsi="Times New Roman" w:cs="Times New Roman"/>
            <w:sz w:val="28"/>
            <w:szCs w:val="28"/>
          </w:rPr>
          <w:t>Устава</w:t>
        </w:r>
      </w:hyperlink>
      <w:r w:rsidRPr="00436BFD">
        <w:rPr>
          <w:rFonts w:ascii="Times New Roman" w:hAnsi="Times New Roman" w:cs="Times New Roman"/>
          <w:sz w:val="28"/>
          <w:szCs w:val="28"/>
        </w:rPr>
        <w:t xml:space="preserve"> городского округа, настоящего Положения и иных муниципальных правовых актов.</w:t>
      </w:r>
    </w:p>
    <w:p w14:paraId="42F4935A" w14:textId="77777777" w:rsidR="0011693A" w:rsidRPr="00436BFD" w:rsidRDefault="0011693A" w:rsidP="00C408E1">
      <w:pPr>
        <w:pStyle w:val="ConsPlusNormal"/>
        <w:ind w:firstLine="567"/>
        <w:jc w:val="both"/>
        <w:rPr>
          <w:rFonts w:ascii="Times New Roman" w:hAnsi="Times New Roman" w:cs="Times New Roman"/>
          <w:sz w:val="28"/>
          <w:szCs w:val="28"/>
        </w:rPr>
      </w:pPr>
    </w:p>
    <w:p w14:paraId="3BC5ACAD"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3. Принципы деятельности Контрольно-счетного органа</w:t>
      </w:r>
    </w:p>
    <w:p w14:paraId="297E3F8B"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6B58710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14:paraId="3AF579A7" w14:textId="77777777" w:rsidR="0011693A" w:rsidRPr="00436BFD" w:rsidRDefault="0011693A" w:rsidP="00C408E1">
      <w:pPr>
        <w:pStyle w:val="ConsPlusNormal"/>
        <w:ind w:firstLine="567"/>
        <w:jc w:val="both"/>
        <w:rPr>
          <w:rFonts w:ascii="Times New Roman" w:hAnsi="Times New Roman" w:cs="Times New Roman"/>
          <w:sz w:val="28"/>
          <w:szCs w:val="28"/>
        </w:rPr>
      </w:pPr>
    </w:p>
    <w:p w14:paraId="7648E098"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4. Состав Контрольно-счетного органа</w:t>
      </w:r>
    </w:p>
    <w:p w14:paraId="64DD1AC2"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115861E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Контрольно-счетный орган образуется в составе председателя, заместителя председателя и аппарата Контрольно-счетного органа.</w:t>
      </w:r>
    </w:p>
    <w:p w14:paraId="06B114E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Председатель, заместитель председателя Контрольно-счетного органа замещают муниципальные должности.</w:t>
      </w:r>
    </w:p>
    <w:p w14:paraId="527B4239"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3. Срок полномочий председателя, заместителя председателя Контрольно-счетного органа составляет 5 лет.</w:t>
      </w:r>
    </w:p>
    <w:p w14:paraId="5DA864E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В состав аппарата Контрольно-счетного органа входят инспекторы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w:t>
      </w:r>
    </w:p>
    <w:p w14:paraId="2034478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Права, обязанности и ответственность работников аппарата Контрольно-счетного органа определяются Федеральным законом №6-ФЗ,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0A94D8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5. Структура и штатная численность Контрольно-счетного органа утверждается решением Думы городского округа по представлению председателя </w:t>
      </w:r>
      <w:r w:rsidRPr="00436BFD">
        <w:rPr>
          <w:rFonts w:ascii="Times New Roman" w:hAnsi="Times New Roman" w:cs="Times New Roman"/>
          <w:sz w:val="28"/>
          <w:szCs w:val="28"/>
        </w:rPr>
        <w:lastRenderedPageBreak/>
        <w:t xml:space="preserve">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w:t>
      </w:r>
    </w:p>
    <w:p w14:paraId="4A0F159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Штатное расписание Контрольно-счетного органа утверждается председателем Контрольно-счетного органа, исходя из возложенных на Контрольно-счетный орган полномочий.</w:t>
      </w:r>
    </w:p>
    <w:p w14:paraId="3FBB555C" w14:textId="77777777" w:rsidR="0011693A" w:rsidRPr="00436BFD" w:rsidRDefault="0011693A" w:rsidP="00C408E1">
      <w:pPr>
        <w:pStyle w:val="ConsPlusNormal"/>
        <w:ind w:firstLine="567"/>
        <w:jc w:val="both"/>
        <w:rPr>
          <w:rFonts w:ascii="Times New Roman" w:hAnsi="Times New Roman" w:cs="Times New Roman"/>
          <w:sz w:val="28"/>
          <w:szCs w:val="28"/>
        </w:rPr>
      </w:pPr>
    </w:p>
    <w:p w14:paraId="10C683AA"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5. Порядок назначения на должность и освобождения от должности председателя, заместителя председателя Контрольно-счетного органа</w:t>
      </w:r>
    </w:p>
    <w:p w14:paraId="2AB5D10C"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1C218D5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Председатель, заместитель председателя Контрольно-счетного органа назначаются на должность Думой городского округа.</w:t>
      </w:r>
    </w:p>
    <w:p w14:paraId="4E38A749" w14:textId="77777777" w:rsidR="0011693A" w:rsidRPr="00436BFD" w:rsidRDefault="0011693A" w:rsidP="00C408E1">
      <w:pPr>
        <w:pStyle w:val="ConsPlusNormal"/>
        <w:ind w:firstLine="567"/>
        <w:jc w:val="both"/>
        <w:rPr>
          <w:rFonts w:ascii="Times New Roman" w:hAnsi="Times New Roman" w:cs="Times New Roman"/>
          <w:sz w:val="28"/>
          <w:szCs w:val="28"/>
        </w:rPr>
      </w:pPr>
      <w:bookmarkStart w:id="0" w:name="P91"/>
      <w:bookmarkEnd w:id="0"/>
      <w:r w:rsidRPr="00436BFD">
        <w:rPr>
          <w:rFonts w:ascii="Times New Roman" w:hAnsi="Times New Roman" w:cs="Times New Roman"/>
          <w:sz w:val="28"/>
          <w:szCs w:val="28"/>
        </w:rPr>
        <w:t>2. Предложения о кандидатурах на должность председателя Контрольно-счетного органа вносятся в Думу городского округа:</w:t>
      </w:r>
    </w:p>
    <w:p w14:paraId="6E76837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председателем Думы Изобильненского городского округа Ставропольского края (далее – председатель Думы городского округа);</w:t>
      </w:r>
    </w:p>
    <w:p w14:paraId="539D83C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депутатами Думы Изобильненского городского округа Ставропольского края (далее – депутат Думы городского округа) - не менее одной трети от установленного числа депутатов Думы городского округа;</w:t>
      </w:r>
    </w:p>
    <w:p w14:paraId="5CD561B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Главой Изобильненского городского округа Ставропольского края (далее – Глава городского округа).</w:t>
      </w:r>
    </w:p>
    <w:p w14:paraId="01120C43"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3. Предложения о кандидатурах на должность заместителя председателя Контрольно-счетного органа вносятся в Думу городского округа:</w:t>
      </w:r>
    </w:p>
    <w:p w14:paraId="2C6D1FF6"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1) председателем Думы городского округа;</w:t>
      </w:r>
    </w:p>
    <w:p w14:paraId="716FEDFE"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2) депутатами Думы городского округа - не менее одной трети от установленного числа депутатов Думы городского округа;</w:t>
      </w:r>
    </w:p>
    <w:p w14:paraId="6E0A1581"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3) Главой городского округа;</w:t>
      </w:r>
    </w:p>
    <w:p w14:paraId="13E7F19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lang w:eastAsia="en-US"/>
        </w:rPr>
        <w:t>4) председателем Контрольно-счетного органа.</w:t>
      </w:r>
    </w:p>
    <w:p w14:paraId="442B43A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Кандидатуры на должность председателя, заместителя председателя Контрольно-счетного органа представляются в Думу городского округа субъектами, перечисленными в настоящей статье, не позднее чем за два месяца до истечения полномочий действующего председателя, заместителя председателя Контрольно-счетного органа.</w:t>
      </w:r>
    </w:p>
    <w:p w14:paraId="4AD05BA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В случае досрочного прекращения полномочий председателя, заместителя председателя Контрольно-счетного органа предложения по кандидатурам представляются в Думу городского округа субъектами, перечисленными в настоящей статье, в течение одного месяца со дня прекращения полномочий председателя, заместителя председателя Контрольно-счетного органа.</w:t>
      </w:r>
    </w:p>
    <w:p w14:paraId="3658EFA8"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 xml:space="preserve">Субъекты, обладающие правом внесения кандидатур на должность председателя и заместителя председателя Контрольно-счетного органа, </w:t>
      </w:r>
      <w:r w:rsidRPr="00436BFD">
        <w:rPr>
          <w:rFonts w:ascii="Times New Roman" w:hAnsi="Times New Roman"/>
          <w:sz w:val="28"/>
          <w:szCs w:val="28"/>
        </w:rPr>
        <w:lastRenderedPageBreak/>
        <w:t>информируются председателем Думы городского округа о начале процедуры выдвижения кандидатур.</w:t>
      </w:r>
    </w:p>
    <w:p w14:paraId="0CEEDFA5"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5. Предложения по кандидатурам на должность председателя, заместителя председателя Контрольно-счетного органа подаются в письменном виде с изложением соответствующих обоснований и характеристик, а также с приложением копий документов, подтверждающих соответствие кандидатур требованиям, установленным Федеральным законом №6-ФЗ и настоящим Положением.</w:t>
      </w:r>
    </w:p>
    <w:p w14:paraId="430667BA" w14:textId="77777777" w:rsidR="0011693A" w:rsidRPr="00436BFD" w:rsidRDefault="0011693A" w:rsidP="00C408E1">
      <w:pPr>
        <w:ind w:firstLine="567"/>
        <w:jc w:val="both"/>
        <w:rPr>
          <w:rFonts w:ascii="Times New Roman" w:hAnsi="Times New Roman"/>
          <w:sz w:val="28"/>
          <w:szCs w:val="28"/>
        </w:rPr>
      </w:pPr>
      <w:r w:rsidRPr="00436BFD">
        <w:rPr>
          <w:rFonts w:ascii="Times New Roman" w:hAnsi="Times New Roman"/>
          <w:sz w:val="28"/>
          <w:szCs w:val="28"/>
        </w:rPr>
        <w:t xml:space="preserve">6. Поступившие в Думу городского округа предложения о кандидатурах на должность председателя, заместителя председателя Контрольно-счетного органа рассматриваются комитетом Думы городского округа по вопросам законности и местного самоуправления на предмет их соответствия требованиям Федерального закона №6-ФЗ и настоящего Положения. </w:t>
      </w:r>
    </w:p>
    <w:p w14:paraId="67C6198B" w14:textId="77777777" w:rsidR="0011693A" w:rsidRPr="00436BFD" w:rsidRDefault="0011693A" w:rsidP="00C408E1">
      <w:pPr>
        <w:ind w:firstLine="567"/>
        <w:jc w:val="both"/>
        <w:rPr>
          <w:rFonts w:ascii="Times New Roman" w:hAnsi="Times New Roman"/>
          <w:sz w:val="28"/>
          <w:szCs w:val="28"/>
        </w:rPr>
      </w:pPr>
      <w:r w:rsidRPr="00436BFD">
        <w:rPr>
          <w:rFonts w:ascii="Times New Roman" w:hAnsi="Times New Roman"/>
          <w:sz w:val="28"/>
          <w:szCs w:val="28"/>
        </w:rPr>
        <w:t>Комитет принимает решение о соответствии либо несоответствии кандидатур и представленных документов требованиям Федерального закона №6-ФЗ, настоящего Положения и рекомендует депутатам Думы городского округа рассмотреть или отклонить представленные кандидатуры на заседании Думы городского округа.</w:t>
      </w:r>
    </w:p>
    <w:p w14:paraId="35CED492" w14:textId="77777777" w:rsidR="0011693A" w:rsidRPr="00436BFD" w:rsidRDefault="0011693A" w:rsidP="00C408E1">
      <w:pPr>
        <w:shd w:val="clear" w:color="auto" w:fill="FFFFFF"/>
        <w:tabs>
          <w:tab w:val="left" w:pos="0"/>
        </w:tabs>
        <w:ind w:firstLine="567"/>
        <w:jc w:val="both"/>
        <w:rPr>
          <w:rFonts w:ascii="Times New Roman" w:hAnsi="Times New Roman"/>
          <w:sz w:val="28"/>
          <w:szCs w:val="28"/>
        </w:rPr>
      </w:pPr>
      <w:r w:rsidRPr="00436BFD">
        <w:rPr>
          <w:rFonts w:ascii="Times New Roman" w:hAnsi="Times New Roman"/>
          <w:sz w:val="28"/>
          <w:szCs w:val="28"/>
        </w:rPr>
        <w:t>7. Дума городского округа вправе обратиться в Контрольно-счетную палату Ставропольского края за заключением о соответствии кандидатур на должность председателя Контрольно-счетного органа квалификационным требованиям, установленным Федеральным законом №6-ФЗ.</w:t>
      </w:r>
    </w:p>
    <w:p w14:paraId="5ABDAE2B" w14:textId="77777777" w:rsidR="0011693A" w:rsidRPr="00436BFD" w:rsidRDefault="0011693A" w:rsidP="00C408E1">
      <w:pPr>
        <w:ind w:firstLine="567"/>
        <w:jc w:val="both"/>
        <w:rPr>
          <w:rFonts w:ascii="Times New Roman" w:hAnsi="Times New Roman"/>
          <w:sz w:val="28"/>
          <w:szCs w:val="28"/>
        </w:rPr>
      </w:pPr>
      <w:r w:rsidRPr="00436BFD">
        <w:rPr>
          <w:rFonts w:ascii="Times New Roman" w:hAnsi="Times New Roman"/>
          <w:sz w:val="28"/>
          <w:szCs w:val="28"/>
        </w:rPr>
        <w:t>8. Кандидатуры, представленные в Думу городского округа для назначения на должность председателя, заместителя председателя Контрольно-счетного органа, уведомляются о дате и времени рассмотрения вопроса о назначении на должность председателя Контрольно-счетного органа на заседании Думы городского округа.</w:t>
      </w:r>
    </w:p>
    <w:p w14:paraId="39CF8C40" w14:textId="77777777" w:rsidR="0011693A" w:rsidRPr="00436BFD" w:rsidRDefault="0011693A" w:rsidP="00C408E1">
      <w:pPr>
        <w:tabs>
          <w:tab w:val="left" w:pos="4678"/>
        </w:tabs>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9. На заседании Думы городского округа в ходе обсуждения каждой из предложенных кандидатур на должность председателя, заместителя председателя Контрольно-счетного органа кандидаты имеют право выступить и ответить на вопросы депутатов Думы городского округа. Депутаты Думы городского округа имеют право высказаться «за» или «против» кандидата. После высказываний депутатов Думы городского округа обсуждение кандидатур прекращается.</w:t>
      </w:r>
    </w:p>
    <w:p w14:paraId="6A444AEA" w14:textId="77777777" w:rsidR="0011693A" w:rsidRPr="00436BFD" w:rsidRDefault="0011693A" w:rsidP="00C408E1">
      <w:pPr>
        <w:tabs>
          <w:tab w:val="left" w:pos="4678"/>
        </w:tabs>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Голосование по кандидатурам на должность председателя, заместителя председателя проводится в форме открытого голосования.</w:t>
      </w:r>
    </w:p>
    <w:p w14:paraId="58FAE0C7"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lastRenderedPageBreak/>
        <w:t>10. Назначенным на должность председателя, заместителя председателя Контрольно-счетного органа считается кандидат, получивший по результатам голосования большинство голосов от числа депутатов, присутствующих на заседании Думы городского округа.</w:t>
      </w:r>
    </w:p>
    <w:p w14:paraId="2B8E101B"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Назначение председателя, заместителя председателя Контрольно-счетного органа оформляется решением Думы городского округа.</w:t>
      </w:r>
    </w:p>
    <w:p w14:paraId="040C9F2C" w14:textId="77777777" w:rsidR="0011693A" w:rsidRPr="00436BFD" w:rsidRDefault="0011693A" w:rsidP="00C408E1">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В случае отклонения Думой городского округа всех предложенных кандидатур на должность председателя, заместителя председателя Контрольно-счетного органа, в двухнедельный срок со дня их отклонения кругом лиц, указанных в настоящей статье, вновь вносятся предложения по кандидатурам на должность председателя, заместителя председателя  Контрольно-счетного органа, с последующим их рассмотрением в установленном настоящим Положением порядке.</w:t>
      </w:r>
    </w:p>
    <w:p w14:paraId="734319C5" w14:textId="77777777" w:rsidR="0011693A" w:rsidRPr="00436BFD" w:rsidRDefault="0011693A" w:rsidP="00C408E1">
      <w:pPr>
        <w:autoSpaceDE w:val="0"/>
        <w:autoSpaceDN w:val="0"/>
        <w:adjustRightInd w:val="0"/>
        <w:ind w:firstLine="567"/>
        <w:jc w:val="both"/>
        <w:rPr>
          <w:rFonts w:ascii="Times New Roman" w:hAnsi="Times New Roman"/>
          <w:sz w:val="28"/>
          <w:szCs w:val="28"/>
        </w:rPr>
      </w:pPr>
    </w:p>
    <w:p w14:paraId="7040A302" w14:textId="77777777" w:rsidR="0011693A" w:rsidRPr="00436BFD" w:rsidRDefault="0011693A" w:rsidP="00C408E1">
      <w:pPr>
        <w:autoSpaceDE w:val="0"/>
        <w:autoSpaceDN w:val="0"/>
        <w:adjustRightInd w:val="0"/>
        <w:ind w:firstLine="567"/>
        <w:jc w:val="both"/>
        <w:rPr>
          <w:rFonts w:ascii="Times New Roman" w:hAnsi="Times New Roman"/>
          <w:sz w:val="28"/>
          <w:szCs w:val="28"/>
        </w:rPr>
      </w:pPr>
    </w:p>
    <w:p w14:paraId="7ABA7B16" w14:textId="77777777" w:rsidR="0011693A" w:rsidRPr="00436BFD" w:rsidRDefault="0011693A" w:rsidP="00C408E1">
      <w:pPr>
        <w:autoSpaceDE w:val="0"/>
        <w:autoSpaceDN w:val="0"/>
        <w:adjustRightInd w:val="0"/>
        <w:ind w:firstLine="567"/>
        <w:jc w:val="both"/>
        <w:rPr>
          <w:rFonts w:ascii="Times New Roman" w:hAnsi="Times New Roman"/>
          <w:sz w:val="28"/>
          <w:szCs w:val="28"/>
        </w:rPr>
      </w:pPr>
    </w:p>
    <w:p w14:paraId="5F10E277" w14:textId="77777777" w:rsidR="0011693A" w:rsidRPr="00436BFD" w:rsidRDefault="0011693A" w:rsidP="00C408E1">
      <w:pPr>
        <w:autoSpaceDE w:val="0"/>
        <w:autoSpaceDN w:val="0"/>
        <w:adjustRightInd w:val="0"/>
        <w:ind w:firstLine="567"/>
        <w:jc w:val="both"/>
        <w:rPr>
          <w:rFonts w:ascii="Times New Roman" w:hAnsi="Times New Roman"/>
          <w:sz w:val="28"/>
          <w:szCs w:val="28"/>
        </w:rPr>
      </w:pPr>
    </w:p>
    <w:p w14:paraId="25CCE997"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6. Требования к кандидатурам на должность председателя, заместителя председателя Контрольно-счетного органа</w:t>
      </w:r>
    </w:p>
    <w:p w14:paraId="412A1115"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05DE3A8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На должность председателя, заместителя председателя Контрольно-счетного органа назначаются граждане Российской Федерации, соответствующие следующим квалификационным требованиям:</w:t>
      </w:r>
    </w:p>
    <w:p w14:paraId="397930F4" w14:textId="77777777" w:rsidR="0011693A" w:rsidRPr="00436BFD" w:rsidRDefault="0011693A" w:rsidP="00C408E1">
      <w:pPr>
        <w:pStyle w:val="ConsPlusNormal"/>
        <w:ind w:firstLine="567"/>
        <w:jc w:val="both"/>
        <w:rPr>
          <w:rFonts w:ascii="Times New Roman" w:hAnsi="Times New Roman" w:cs="Times New Roman"/>
          <w:sz w:val="28"/>
          <w:szCs w:val="28"/>
        </w:rPr>
      </w:pPr>
      <w:bookmarkStart w:id="1" w:name="P124"/>
      <w:bookmarkEnd w:id="1"/>
      <w:r w:rsidRPr="00436BFD">
        <w:rPr>
          <w:rFonts w:ascii="Times New Roman" w:hAnsi="Times New Roman" w:cs="Times New Roman"/>
          <w:sz w:val="28"/>
          <w:szCs w:val="28"/>
        </w:rPr>
        <w:t>1) наличие высшего образования;</w:t>
      </w:r>
    </w:p>
    <w:p w14:paraId="7957D28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934C01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Ставропольского края, законов Ставропольского края и иных нормативных правовых актов, 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37B90E0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lastRenderedPageBreak/>
        <w:t>2. Гражданин Российской Федерации не может быть назначен на должность председателя, заместителя председателя Контрольно-счетного органа в случае:</w:t>
      </w:r>
    </w:p>
    <w:p w14:paraId="515C6282" w14:textId="77777777" w:rsidR="0011693A" w:rsidRPr="00436BFD" w:rsidRDefault="0011693A" w:rsidP="00C408E1">
      <w:pPr>
        <w:pStyle w:val="ConsPlusNormal"/>
        <w:ind w:firstLine="567"/>
        <w:jc w:val="both"/>
        <w:rPr>
          <w:rFonts w:ascii="Times New Roman" w:hAnsi="Times New Roman" w:cs="Times New Roman"/>
          <w:sz w:val="28"/>
          <w:szCs w:val="28"/>
        </w:rPr>
      </w:pPr>
      <w:bookmarkStart w:id="2" w:name="P132"/>
      <w:bookmarkEnd w:id="2"/>
      <w:r w:rsidRPr="00436BFD">
        <w:rPr>
          <w:rFonts w:ascii="Times New Roman" w:hAnsi="Times New Roman" w:cs="Times New Roman"/>
          <w:sz w:val="28"/>
          <w:szCs w:val="28"/>
        </w:rPr>
        <w:t>1) наличия у него неснятой или непогашенной судимости;</w:t>
      </w:r>
    </w:p>
    <w:p w14:paraId="603BFD0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14:paraId="7865D8C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763ABDE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69374B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наличия оснований, предусмотренных частью 3 настоящей статьи.</w:t>
      </w:r>
    </w:p>
    <w:p w14:paraId="21F1AD2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Председатель, заместитель председателя Контрольно-счетного органа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городского округа, председателем Думы городского округа, руководителями судебных и правоохранительных органов, расположенных на территории Изобильненского городского округа Ставропольского края.</w:t>
      </w:r>
    </w:p>
    <w:p w14:paraId="4F8CAA1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Председатель, заместитель председателя Контрольно-счетного органа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26687B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Председатель, заместитель председателя Контрольно-счетного органа,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Ставропольского края, муниципальными нормативными правовыми актами.</w:t>
      </w:r>
    </w:p>
    <w:p w14:paraId="1271D413" w14:textId="77777777" w:rsidR="0011693A" w:rsidRPr="00436BFD" w:rsidRDefault="0011693A" w:rsidP="00C408E1">
      <w:pPr>
        <w:pStyle w:val="ConsPlusNormal"/>
        <w:ind w:firstLine="567"/>
        <w:jc w:val="both"/>
        <w:rPr>
          <w:rFonts w:ascii="Times New Roman" w:hAnsi="Times New Roman" w:cs="Times New Roman"/>
          <w:sz w:val="28"/>
          <w:szCs w:val="28"/>
        </w:rPr>
      </w:pPr>
    </w:p>
    <w:p w14:paraId="33E186CA"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7. Гарантии статуса должностных лиц Контрольно-счетного органа</w:t>
      </w:r>
    </w:p>
    <w:p w14:paraId="6DFCBB76"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13B09408" w14:textId="77777777" w:rsidR="0011693A" w:rsidRPr="00436BFD" w:rsidRDefault="0011693A" w:rsidP="00C408E1">
      <w:pPr>
        <w:pStyle w:val="ConsPlusNormal"/>
        <w:ind w:firstLine="567"/>
        <w:jc w:val="both"/>
        <w:rPr>
          <w:rFonts w:ascii="Times New Roman" w:hAnsi="Times New Roman" w:cs="Times New Roman"/>
          <w:spacing w:val="-4"/>
          <w:sz w:val="28"/>
          <w:szCs w:val="28"/>
        </w:rPr>
      </w:pPr>
      <w:r w:rsidRPr="00436BFD">
        <w:rPr>
          <w:rFonts w:ascii="Times New Roman" w:hAnsi="Times New Roman" w:cs="Times New Roman"/>
          <w:spacing w:val="-4"/>
          <w:sz w:val="28"/>
          <w:szCs w:val="28"/>
        </w:rPr>
        <w:t>1. Председатель, заместитель председателя и инспекторы Контрольно-счетного органа являются должностными лицами Контрольно-счетного органа.</w:t>
      </w:r>
    </w:p>
    <w:p w14:paraId="782BBB9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2. 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w:t>
      </w:r>
      <w:r w:rsidRPr="00436BFD">
        <w:rPr>
          <w:rFonts w:ascii="Times New Roman" w:hAnsi="Times New Roman" w:cs="Times New Roman"/>
          <w:sz w:val="28"/>
          <w:szCs w:val="28"/>
        </w:rPr>
        <w:lastRenderedPageBreak/>
        <w:t>насильственные действия, оскорбления, а равно клевета в отношении должностных лиц Контрольно-счетного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Ставропольского края.</w:t>
      </w:r>
    </w:p>
    <w:p w14:paraId="40C9658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0948D0A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Должностные лица Контрольно-счетного органа обладают гарантиями профессиональной независимости.</w:t>
      </w:r>
    </w:p>
    <w:p w14:paraId="497A2E26" w14:textId="77777777" w:rsidR="0011693A" w:rsidRPr="00436BFD" w:rsidRDefault="0011693A" w:rsidP="00C408E1">
      <w:pPr>
        <w:pStyle w:val="ConsPlusNormal"/>
        <w:ind w:firstLine="567"/>
        <w:jc w:val="both"/>
        <w:rPr>
          <w:rFonts w:ascii="Times New Roman" w:hAnsi="Times New Roman" w:cs="Times New Roman"/>
          <w:sz w:val="28"/>
          <w:szCs w:val="28"/>
        </w:rPr>
      </w:pPr>
      <w:bookmarkStart w:id="3" w:name="P148"/>
      <w:bookmarkEnd w:id="3"/>
      <w:r w:rsidRPr="00436BFD">
        <w:rPr>
          <w:rFonts w:ascii="Times New Roman" w:hAnsi="Times New Roman" w:cs="Times New Roman"/>
          <w:sz w:val="28"/>
          <w:szCs w:val="28"/>
        </w:rPr>
        <w:t>5. Председатель, заместитель председателя Контрольно-счетного органа досрочно освобождаются от должности на основании решения Думы городского округа по следующим основаниям:</w:t>
      </w:r>
    </w:p>
    <w:p w14:paraId="6F49559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вступления в законную силу обвинительного приговора суда в отношении них;</w:t>
      </w:r>
    </w:p>
    <w:p w14:paraId="6B64C636"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признания их недееспособными или ограниченно дееспособными вступившим в законную силу решением суда;</w:t>
      </w:r>
    </w:p>
    <w:p w14:paraId="1414EF58" w14:textId="77777777" w:rsidR="0011693A" w:rsidRPr="00436BFD" w:rsidRDefault="0011693A" w:rsidP="00C408E1">
      <w:pPr>
        <w:pStyle w:val="ConsPlusNormal"/>
        <w:ind w:firstLine="567"/>
        <w:jc w:val="both"/>
        <w:rPr>
          <w:rFonts w:ascii="Times New Roman" w:hAnsi="Times New Roman" w:cs="Times New Roman"/>
          <w:spacing w:val="-2"/>
          <w:sz w:val="28"/>
          <w:szCs w:val="28"/>
        </w:rPr>
      </w:pPr>
      <w:r w:rsidRPr="00436BFD">
        <w:rPr>
          <w:rFonts w:ascii="Times New Roman" w:hAnsi="Times New Roman" w:cs="Times New Roman"/>
          <w:spacing w:val="-2"/>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22EC1D6"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подачи письменного заявления об отставке;</w:t>
      </w:r>
    </w:p>
    <w:p w14:paraId="56CEF16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об их досрочном освобождении проголосует большинство от установленного числа депутатов Думы городского округа;</w:t>
      </w:r>
    </w:p>
    <w:p w14:paraId="5C10D5C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достижения установленного законом Ставропольского края, нормативным правовым актом Думы городского округа в соответствии с федеральным законом предельного возраста пребывания в должности;</w:t>
      </w:r>
    </w:p>
    <w:p w14:paraId="0CE591A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7) выявления обстоятельств, предусмотренных </w:t>
      </w:r>
      <w:hyperlink w:anchor="P124" w:history="1">
        <w:r w:rsidRPr="00436BFD">
          <w:rPr>
            <w:rFonts w:ascii="Times New Roman" w:hAnsi="Times New Roman" w:cs="Times New Roman"/>
            <w:sz w:val="28"/>
            <w:szCs w:val="28"/>
          </w:rPr>
          <w:t>частями 2</w:t>
        </w:r>
      </w:hyperlink>
      <w:r w:rsidRPr="00436BFD">
        <w:rPr>
          <w:rFonts w:ascii="Times New Roman" w:hAnsi="Times New Roman" w:cs="Times New Roman"/>
          <w:sz w:val="28"/>
          <w:szCs w:val="28"/>
        </w:rPr>
        <w:t xml:space="preserve"> и </w:t>
      </w:r>
      <w:hyperlink w:anchor="P132" w:history="1">
        <w:r w:rsidRPr="00436BFD">
          <w:rPr>
            <w:rFonts w:ascii="Times New Roman" w:hAnsi="Times New Roman" w:cs="Times New Roman"/>
            <w:sz w:val="28"/>
            <w:szCs w:val="28"/>
          </w:rPr>
          <w:t>3 статьи 6</w:t>
        </w:r>
      </w:hyperlink>
      <w:r w:rsidRPr="00436BFD">
        <w:rPr>
          <w:rFonts w:ascii="Times New Roman" w:hAnsi="Times New Roman" w:cs="Times New Roman"/>
          <w:sz w:val="28"/>
          <w:szCs w:val="28"/>
        </w:rPr>
        <w:t xml:space="preserve"> настоящего Положения;</w:t>
      </w:r>
    </w:p>
    <w:p w14:paraId="5E11782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8)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3B4AC1" w14:textId="77777777" w:rsidR="0011693A" w:rsidRPr="00436BFD" w:rsidRDefault="0011693A" w:rsidP="00C408E1">
      <w:pPr>
        <w:pStyle w:val="ConsPlusNormal"/>
        <w:ind w:firstLine="567"/>
        <w:jc w:val="both"/>
        <w:rPr>
          <w:rFonts w:ascii="Times New Roman" w:hAnsi="Times New Roman" w:cs="Times New Roman"/>
          <w:sz w:val="28"/>
          <w:szCs w:val="28"/>
        </w:rPr>
      </w:pPr>
    </w:p>
    <w:p w14:paraId="00AFBF1C"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8. Полномочия Контрольно-счетного органа</w:t>
      </w:r>
    </w:p>
    <w:p w14:paraId="71434559"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CC85FA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Контрольно-счетный орган осуществляет следующие полномочия:</w:t>
      </w:r>
    </w:p>
    <w:p w14:paraId="6E0AFD8F" w14:textId="77777777" w:rsidR="0011693A" w:rsidRPr="00436BFD" w:rsidRDefault="0011693A" w:rsidP="00C408E1">
      <w:pPr>
        <w:pStyle w:val="ConsPlusNormal"/>
        <w:ind w:firstLine="567"/>
        <w:jc w:val="both"/>
        <w:rPr>
          <w:rFonts w:ascii="Times New Roman" w:hAnsi="Times New Roman" w:cs="Times New Roman"/>
          <w:spacing w:val="-6"/>
          <w:sz w:val="28"/>
          <w:szCs w:val="28"/>
        </w:rPr>
      </w:pPr>
      <w:r w:rsidRPr="00436BFD">
        <w:rPr>
          <w:rFonts w:ascii="Times New Roman" w:hAnsi="Times New Roman" w:cs="Times New Roman"/>
          <w:spacing w:val="-6"/>
          <w:sz w:val="28"/>
          <w:szCs w:val="28"/>
        </w:rPr>
        <w:t xml:space="preserve">1) организация и осуществление контроля за законностью и эффективностью использования средств бюджета Изобильненского городского округа Ставропольского края (далее – бюджет </w:t>
      </w:r>
      <w:bookmarkStart w:id="4" w:name="_Hlk84493807"/>
      <w:r w:rsidRPr="00436BFD">
        <w:rPr>
          <w:rFonts w:ascii="Times New Roman" w:hAnsi="Times New Roman" w:cs="Times New Roman"/>
          <w:spacing w:val="-6"/>
          <w:sz w:val="28"/>
          <w:szCs w:val="28"/>
        </w:rPr>
        <w:t>городского округа</w:t>
      </w:r>
      <w:bookmarkEnd w:id="4"/>
      <w:r w:rsidRPr="00436BFD">
        <w:rPr>
          <w:rFonts w:ascii="Times New Roman" w:hAnsi="Times New Roman" w:cs="Times New Roman"/>
          <w:spacing w:val="-6"/>
          <w:sz w:val="28"/>
          <w:szCs w:val="28"/>
        </w:rPr>
        <w:t>), а также иных средств в случаях, предусмотренных законодательством Российской Федерации;</w:t>
      </w:r>
    </w:p>
    <w:p w14:paraId="36AE3A0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экспертиза проектов бюджета городского округа, проверка и анализ обоснованности его показателей;</w:t>
      </w:r>
    </w:p>
    <w:p w14:paraId="54F4174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внешняя проверка годового отчета об исполнении бюджета городского округа;</w:t>
      </w:r>
    </w:p>
    <w:p w14:paraId="332E9DC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14:paraId="1E675C4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оценка эффективности формирования муниципальной собственности Изобильненского городского округа Ставропольского края (далее – муниципальная собственность), управления и распоряжения муниципальной собственностью и контроль за соблюдением установленного порядка формирования муниципальной собственности, управления и распоряжения муниципальной собственностью (включая исключительные права на результаты интеллектуальной деятельности);</w:t>
      </w:r>
    </w:p>
    <w:p w14:paraId="7E4B846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32234C3E"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14:paraId="0F30C4D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CFCF9B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14:paraId="7004105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10) осуществление контроля за состоянием муниципального внутреннего и внешнего долга;</w:t>
      </w:r>
    </w:p>
    <w:p w14:paraId="66F3719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w:t>
      </w:r>
      <w:bookmarkStart w:id="5" w:name="_Hlk84493918"/>
      <w:r w:rsidRPr="00436BFD">
        <w:rPr>
          <w:rFonts w:ascii="Times New Roman" w:hAnsi="Times New Roman" w:cs="Times New Roman"/>
          <w:sz w:val="28"/>
          <w:szCs w:val="28"/>
        </w:rPr>
        <w:t>городского округа</w:t>
      </w:r>
      <w:bookmarkEnd w:id="5"/>
      <w:r w:rsidRPr="00436BFD">
        <w:rPr>
          <w:rFonts w:ascii="Times New Roman" w:hAnsi="Times New Roman" w:cs="Times New Roman"/>
          <w:sz w:val="28"/>
          <w:szCs w:val="28"/>
        </w:rPr>
        <w:t xml:space="preserve">, предусмотренных </w:t>
      </w:r>
      <w:r w:rsidRPr="00436BFD">
        <w:rPr>
          <w:rFonts w:ascii="Times New Roman" w:hAnsi="Times New Roman" w:cs="Times New Roman"/>
          <w:sz w:val="28"/>
          <w:szCs w:val="28"/>
        </w:rPr>
        <w:lastRenderedPageBreak/>
        <w:t>документами стратегического планирования городского округа, в пределах компетенции Контрольно-счетного органа;</w:t>
      </w:r>
    </w:p>
    <w:p w14:paraId="24593FC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14:paraId="0EF0057E"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Ставропольского края, Уставом городского округа и нормативными решениями Думы городского округа.</w:t>
      </w:r>
    </w:p>
    <w:p w14:paraId="290F6A9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Внешний государственный и муниципальный финансовый контроль осуществляется Контрольно-счетным органом:</w:t>
      </w:r>
    </w:p>
    <w:p w14:paraId="4F792F6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в отношении органов местного самоуправления городского округа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14:paraId="771D12C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14:paraId="3166669D" w14:textId="77777777" w:rsidR="0011693A" w:rsidRPr="00436BFD" w:rsidRDefault="0011693A" w:rsidP="00C408E1">
      <w:pPr>
        <w:pStyle w:val="ConsPlusNormal"/>
        <w:ind w:firstLine="567"/>
        <w:jc w:val="both"/>
        <w:rPr>
          <w:rFonts w:ascii="Times New Roman" w:hAnsi="Times New Roman" w:cs="Times New Roman"/>
          <w:sz w:val="28"/>
          <w:szCs w:val="28"/>
        </w:rPr>
      </w:pPr>
    </w:p>
    <w:p w14:paraId="407B5480" w14:textId="77777777" w:rsidR="0011693A" w:rsidRPr="00436BFD" w:rsidRDefault="0011693A" w:rsidP="00C408E1">
      <w:pPr>
        <w:pStyle w:val="ConsPlusNormal"/>
        <w:ind w:firstLine="567"/>
        <w:jc w:val="both"/>
        <w:rPr>
          <w:rFonts w:ascii="Times New Roman" w:hAnsi="Times New Roman" w:cs="Times New Roman"/>
          <w:sz w:val="28"/>
          <w:szCs w:val="28"/>
        </w:rPr>
      </w:pPr>
    </w:p>
    <w:p w14:paraId="56658692" w14:textId="77777777" w:rsidR="0011693A" w:rsidRPr="00436BFD" w:rsidRDefault="0011693A" w:rsidP="00C408E1">
      <w:pPr>
        <w:pStyle w:val="ConsPlusNormal"/>
        <w:ind w:firstLine="567"/>
        <w:jc w:val="both"/>
        <w:rPr>
          <w:rFonts w:ascii="Times New Roman" w:hAnsi="Times New Roman" w:cs="Times New Roman"/>
          <w:sz w:val="28"/>
          <w:szCs w:val="28"/>
        </w:rPr>
      </w:pPr>
    </w:p>
    <w:p w14:paraId="0FE8613D"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9. Формы осуществления Контрольно-счетным органом внешнего муниципального финансового контроля</w:t>
      </w:r>
    </w:p>
    <w:p w14:paraId="60E71E9A"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1D8DD1B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14:paraId="64B21B5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Контрольно-счетного органом составляется отчет.</w:t>
      </w:r>
    </w:p>
    <w:p w14:paraId="1FCEA5C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При проведении экспертно-аналитического мероприятия Контрольно-счетным органом составляются отчет или заключение.</w:t>
      </w:r>
    </w:p>
    <w:p w14:paraId="55B9A0D9" w14:textId="77777777" w:rsidR="0011693A" w:rsidRPr="00436BFD" w:rsidRDefault="0011693A" w:rsidP="00C408E1">
      <w:pPr>
        <w:pStyle w:val="ConsPlusNormal"/>
        <w:ind w:firstLine="567"/>
        <w:jc w:val="both"/>
        <w:rPr>
          <w:rFonts w:ascii="Times New Roman" w:hAnsi="Times New Roman" w:cs="Times New Roman"/>
          <w:sz w:val="28"/>
          <w:szCs w:val="28"/>
        </w:rPr>
      </w:pPr>
    </w:p>
    <w:p w14:paraId="4D5C8677"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10. Стандарты внешнего муниципального финансового контроля</w:t>
      </w:r>
    </w:p>
    <w:p w14:paraId="719F50B4"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07E8028E"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1. Контрольно-счетный орган при осуществлении внешнего муниципального финансового контроля руководствуется </w:t>
      </w:r>
      <w:hyperlink r:id="rId9" w:history="1">
        <w:r w:rsidRPr="00436BFD">
          <w:rPr>
            <w:rFonts w:ascii="Times New Roman" w:hAnsi="Times New Roman" w:cs="Times New Roman"/>
            <w:sz w:val="28"/>
            <w:szCs w:val="28"/>
          </w:rPr>
          <w:t>Конституцией</w:t>
        </w:r>
      </w:hyperlink>
      <w:r w:rsidRPr="00436BFD">
        <w:rPr>
          <w:rFonts w:ascii="Times New Roman" w:hAnsi="Times New Roman" w:cs="Times New Roman"/>
          <w:sz w:val="28"/>
          <w:szCs w:val="28"/>
        </w:rPr>
        <w:t xml:space="preserve"> Российской Федерации, законодательством Российской Федерации, законодательством Ставропольского края, нормативными правовыми актами городского округа, а также стандартами внешнего муниципального финансового контроля.</w:t>
      </w:r>
    </w:p>
    <w:p w14:paraId="6AB6AA1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органом в соответствии с общими требованиями, утвержденными Счетной палатой Российской Федерации.</w:t>
      </w:r>
    </w:p>
    <w:p w14:paraId="7CA94B5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3. При подготовке стандартов внешнего муниципального финансового контроля учитываются международные стандарты в области </w:t>
      </w:r>
      <w:r w:rsidRPr="00436BFD">
        <w:rPr>
          <w:rFonts w:ascii="Times New Roman" w:hAnsi="Times New Roman" w:cs="Times New Roman"/>
          <w:sz w:val="28"/>
          <w:szCs w:val="28"/>
        </w:rPr>
        <w:lastRenderedPageBreak/>
        <w:t>государственного контроля, аудита и финансовой отчетности.</w:t>
      </w:r>
    </w:p>
    <w:p w14:paraId="05BD226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Стандарты внешнего муниципального финансового контроля, утверждаемые Контрольно-счетным органом, не могут противоречить законодательству Российской Федерации и законодательству Ставропольского края.</w:t>
      </w:r>
    </w:p>
    <w:p w14:paraId="43DD8762" w14:textId="77777777" w:rsidR="0011693A" w:rsidRPr="00436BFD" w:rsidRDefault="0011693A" w:rsidP="00C408E1">
      <w:pPr>
        <w:pStyle w:val="ConsPlusNormal"/>
        <w:ind w:firstLine="567"/>
        <w:jc w:val="both"/>
        <w:rPr>
          <w:rFonts w:ascii="Times New Roman" w:hAnsi="Times New Roman" w:cs="Times New Roman"/>
          <w:sz w:val="28"/>
          <w:szCs w:val="28"/>
        </w:rPr>
      </w:pPr>
    </w:p>
    <w:p w14:paraId="249F9CC2" w14:textId="77777777" w:rsidR="0011693A" w:rsidRPr="00436BFD" w:rsidRDefault="0011693A" w:rsidP="00C408E1">
      <w:pPr>
        <w:pStyle w:val="ConsPlusTitle"/>
        <w:ind w:firstLine="567"/>
        <w:jc w:val="both"/>
        <w:outlineLvl w:val="1"/>
        <w:rPr>
          <w:rFonts w:ascii="Times New Roman" w:hAnsi="Times New Roman" w:cs="Times New Roman"/>
          <w:spacing w:val="-4"/>
          <w:sz w:val="28"/>
          <w:szCs w:val="28"/>
        </w:rPr>
      </w:pPr>
      <w:r w:rsidRPr="00436BFD">
        <w:rPr>
          <w:rFonts w:ascii="Times New Roman" w:hAnsi="Times New Roman" w:cs="Times New Roman"/>
          <w:spacing w:val="-4"/>
          <w:sz w:val="28"/>
          <w:szCs w:val="28"/>
        </w:rPr>
        <w:t>Статья 11. Планирование деятельности Контрольно-счетного органа</w:t>
      </w:r>
    </w:p>
    <w:p w14:paraId="1A4D965F" w14:textId="77777777" w:rsidR="0011693A" w:rsidRPr="00436BFD" w:rsidRDefault="0011693A" w:rsidP="00C408E1">
      <w:pPr>
        <w:pStyle w:val="ConsPlusTitle"/>
        <w:ind w:firstLine="567"/>
        <w:jc w:val="both"/>
        <w:outlineLvl w:val="1"/>
        <w:rPr>
          <w:rFonts w:ascii="Times New Roman" w:hAnsi="Times New Roman" w:cs="Times New Roman"/>
          <w:spacing w:val="-4"/>
          <w:sz w:val="28"/>
          <w:szCs w:val="28"/>
        </w:rPr>
      </w:pPr>
    </w:p>
    <w:p w14:paraId="2D8E7076"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Контрольно-счетный орган осуществляет свою деятельность на основе планов, которые разрабатываются и утверждаются им самостоятельно.</w:t>
      </w:r>
    </w:p>
    <w:p w14:paraId="4C7D305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p>
    <w:p w14:paraId="79B357E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План работы Контрольно-счетного органа на предстоящий год утверждается председателем Контрольно-счетного органа в срок до 30 декабря.</w:t>
      </w:r>
    </w:p>
    <w:p w14:paraId="7040603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3. Поручения, принятые решением Думы городского округа, предложения Главы городского округа, направленные в Контрольно-счетный орган до 15 декабря года, предшествующего планируемому, подлежат обязательному включению в план работы Контрольно-счетного органа на предстоящий год. </w:t>
      </w:r>
    </w:p>
    <w:p w14:paraId="70B8A87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Поручения Думы городского округа, предложения Главы городского округа по внесению изменений в план работы Контрольно-счетного органа, поступившие для включения в план работы Контрольно-счетного органа в течение года, рассматриваются председателем Контрольно-счетного органа в течение 15 календарных дней.</w:t>
      </w:r>
    </w:p>
    <w:p w14:paraId="77251415" w14:textId="77777777" w:rsidR="0011693A" w:rsidRPr="00436BFD" w:rsidRDefault="0011693A" w:rsidP="00C408E1">
      <w:pPr>
        <w:pStyle w:val="ConsPlusNormal"/>
        <w:ind w:firstLine="567"/>
        <w:jc w:val="both"/>
        <w:rPr>
          <w:rFonts w:ascii="Times New Roman" w:hAnsi="Times New Roman" w:cs="Times New Roman"/>
          <w:sz w:val="28"/>
          <w:szCs w:val="28"/>
        </w:rPr>
      </w:pPr>
    </w:p>
    <w:p w14:paraId="648064E2"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12. Регламент Контрольно-счетного органа</w:t>
      </w:r>
    </w:p>
    <w:p w14:paraId="2CAB2AAA"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D90793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Регламент Контрольно-счетного органа определяет:</w:t>
      </w:r>
    </w:p>
    <w:p w14:paraId="6A86714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содержание направлений деятельности Контрольно-счетного органа;</w:t>
      </w:r>
    </w:p>
    <w:p w14:paraId="42B4327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распределение обязанностей между заместителем председателя и аппаратом Контрольно-счетного органа;</w:t>
      </w:r>
    </w:p>
    <w:p w14:paraId="15FFF2BE"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вопросы подготовки и проведения контрольных и экспертно-аналитических мероприятий;</w:t>
      </w:r>
    </w:p>
    <w:p w14:paraId="171026C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порядок ведения делопроизводства;</w:t>
      </w:r>
    </w:p>
    <w:p w14:paraId="61ABC21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14:paraId="154279A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процедуру опубликования в средствах массовой информации или размещения в сети Интернет информации о деятельности Контрольно-счетного органа;</w:t>
      </w:r>
    </w:p>
    <w:p w14:paraId="3241A81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иные вопросы внутренней деятельности Контрольно-счетного органа.</w:t>
      </w:r>
    </w:p>
    <w:p w14:paraId="1BDABC46"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Регламент Контрольно-счетного органа утверждается председателем Контрольно-счетного органа.</w:t>
      </w:r>
    </w:p>
    <w:p w14:paraId="31758034" w14:textId="77777777" w:rsidR="0011693A" w:rsidRPr="00436BFD" w:rsidRDefault="0011693A" w:rsidP="00C408E1">
      <w:pPr>
        <w:pStyle w:val="ConsPlusNormal"/>
        <w:ind w:firstLine="567"/>
        <w:jc w:val="both"/>
        <w:rPr>
          <w:rFonts w:ascii="Times New Roman" w:hAnsi="Times New Roman" w:cs="Times New Roman"/>
          <w:sz w:val="28"/>
          <w:szCs w:val="28"/>
        </w:rPr>
      </w:pPr>
    </w:p>
    <w:p w14:paraId="03C41C44"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13. Обязательность исполнения требований должностных лиц Контрольно-счетного органа</w:t>
      </w:r>
    </w:p>
    <w:p w14:paraId="157D1A39"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7B63B50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Ставропольского края, нормативными правовыми актами городского округа,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14:paraId="3B25A45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Ставропольского края.</w:t>
      </w:r>
    </w:p>
    <w:p w14:paraId="2E1E77BF" w14:textId="77777777" w:rsidR="0011693A" w:rsidRPr="00436BFD" w:rsidRDefault="0011693A" w:rsidP="00C408E1">
      <w:pPr>
        <w:pStyle w:val="ConsPlusNormal"/>
        <w:ind w:firstLine="567"/>
        <w:jc w:val="both"/>
        <w:rPr>
          <w:rFonts w:ascii="Times New Roman" w:hAnsi="Times New Roman" w:cs="Times New Roman"/>
          <w:sz w:val="28"/>
          <w:szCs w:val="28"/>
        </w:rPr>
      </w:pPr>
    </w:p>
    <w:p w14:paraId="61E4A191" w14:textId="77777777" w:rsidR="0011693A" w:rsidRPr="00436BFD" w:rsidRDefault="0011693A" w:rsidP="00C408E1">
      <w:pPr>
        <w:pStyle w:val="ConsPlusNormal"/>
        <w:ind w:firstLine="567"/>
        <w:jc w:val="both"/>
        <w:rPr>
          <w:rFonts w:ascii="Times New Roman" w:hAnsi="Times New Roman" w:cs="Times New Roman"/>
          <w:sz w:val="28"/>
          <w:szCs w:val="28"/>
        </w:rPr>
      </w:pPr>
    </w:p>
    <w:p w14:paraId="1B1726F2" w14:textId="77777777" w:rsidR="0011693A" w:rsidRPr="00436BFD" w:rsidRDefault="0011693A" w:rsidP="00C408E1">
      <w:pPr>
        <w:pStyle w:val="ConsPlusNormal"/>
        <w:ind w:firstLine="567"/>
        <w:jc w:val="both"/>
        <w:rPr>
          <w:rFonts w:ascii="Times New Roman" w:hAnsi="Times New Roman" w:cs="Times New Roman"/>
          <w:sz w:val="28"/>
          <w:szCs w:val="28"/>
        </w:rPr>
      </w:pPr>
    </w:p>
    <w:p w14:paraId="623DE1A3"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14. Полномочия председателя, заместителя председателя по организации деятельности Контрольно-счетного органа</w:t>
      </w:r>
    </w:p>
    <w:p w14:paraId="7B060E3E"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25D4D2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Председатель Контрольно-счетного органа:</w:t>
      </w:r>
    </w:p>
    <w:p w14:paraId="4066532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осуществляет общее руководство деятельностью Контрольно-счетного органа;</w:t>
      </w:r>
    </w:p>
    <w:p w14:paraId="30909B3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утверждает Регламент Контрольно-счетного органа;</w:t>
      </w:r>
    </w:p>
    <w:p w14:paraId="369E7E1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утверждает планы работы Контрольно-счетного органа и изменения к ним;</w:t>
      </w:r>
    </w:p>
    <w:p w14:paraId="795829A5" w14:textId="77777777" w:rsidR="0011693A" w:rsidRPr="00436BFD" w:rsidRDefault="0011693A" w:rsidP="00C408E1">
      <w:pPr>
        <w:pStyle w:val="ConsPlusNormal"/>
        <w:ind w:firstLine="567"/>
        <w:jc w:val="both"/>
        <w:rPr>
          <w:rFonts w:ascii="Times New Roman" w:hAnsi="Times New Roman" w:cs="Times New Roman"/>
          <w:spacing w:val="-4"/>
          <w:sz w:val="28"/>
          <w:szCs w:val="28"/>
        </w:rPr>
      </w:pPr>
      <w:r w:rsidRPr="00436BFD">
        <w:rPr>
          <w:rFonts w:ascii="Times New Roman" w:hAnsi="Times New Roman" w:cs="Times New Roman"/>
          <w:spacing w:val="-4"/>
          <w:sz w:val="28"/>
          <w:szCs w:val="28"/>
        </w:rPr>
        <w:t>4) утверждает годовой отчет о деятельности Контрольно-счетного органа;</w:t>
      </w:r>
    </w:p>
    <w:p w14:paraId="4642915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5) утверждает стандарты внешнего муниципального финансового контроля; </w:t>
      </w:r>
    </w:p>
    <w:p w14:paraId="02CF37F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утверждает результаты контрольных и экспертно-аналитических мероприятий Контрольно-счетного органа, подписывает представления и предписания Контрольно-счетного органа;</w:t>
      </w:r>
    </w:p>
    <w:p w14:paraId="62A395E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7) представляет Думе городского округа и Главе городского округа ежегодный отчет о деятельности Контрольно-счетного органа не позднее 15 декабря, информацию о результатах проведенных контрольных и экспертно-аналитических мероприятий;</w:t>
      </w:r>
    </w:p>
    <w:p w14:paraId="38BB03E8" w14:textId="77777777" w:rsidR="0011693A" w:rsidRPr="00436BFD" w:rsidRDefault="0011693A" w:rsidP="00C408E1">
      <w:pPr>
        <w:pStyle w:val="ConsPlusNormal"/>
        <w:ind w:firstLine="567"/>
        <w:jc w:val="both"/>
        <w:rPr>
          <w:rFonts w:ascii="Times New Roman" w:hAnsi="Times New Roman" w:cs="Times New Roman"/>
          <w:spacing w:val="-2"/>
          <w:sz w:val="28"/>
          <w:szCs w:val="28"/>
        </w:rPr>
      </w:pPr>
      <w:r w:rsidRPr="00436BFD">
        <w:rPr>
          <w:rFonts w:ascii="Times New Roman" w:hAnsi="Times New Roman" w:cs="Times New Roman"/>
          <w:spacing w:val="-2"/>
          <w:sz w:val="28"/>
          <w:szCs w:val="28"/>
        </w:rPr>
        <w:t>8) представляет Контрольно-счетный орган в государственных органах Российской Федерации, государственных органах Ставропольского края, Российской Федерации и органах местного самоуправления городского округа;</w:t>
      </w:r>
    </w:p>
    <w:p w14:paraId="7991BA36"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9) утверждает штатное расписание Контрольно-счетного органа, положения о структурных подразделениях и должностные инструкции работников Контрольно-счетного органа;</w:t>
      </w:r>
    </w:p>
    <w:p w14:paraId="66A1AF2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10) осуществляет полномочия представителя нанимателя (работодателя) в отношении работников аппарата Контрольно-счетного органа;</w:t>
      </w:r>
    </w:p>
    <w:p w14:paraId="63C8C5E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11) утверждает правовые акты о реализации гарантий, установленных для должностных лиц Контрольно-счетного органа;</w:t>
      </w:r>
    </w:p>
    <w:p w14:paraId="285E0AB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lastRenderedPageBreak/>
        <w:t>12) издает правовые акты (приказы, распоряжения) по вопросам организации деятельности Контрольно-счетного органа.</w:t>
      </w:r>
    </w:p>
    <w:p w14:paraId="3ACEAEE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Заместитель председателя Контрольно-счетного органа:</w:t>
      </w:r>
    </w:p>
    <w:p w14:paraId="2617CCC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в отсутствие председателя Контрольно-счетного органа выполняет его обязанности;</w:t>
      </w:r>
    </w:p>
    <w:p w14:paraId="7A16A18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выполняет иные должностные обязанности в соответствии с Регламентом Контрольно-счетного органа.</w:t>
      </w:r>
    </w:p>
    <w:p w14:paraId="513F0E88" w14:textId="77777777" w:rsidR="0011693A" w:rsidRPr="00436BFD" w:rsidRDefault="0011693A" w:rsidP="00C408E1">
      <w:pPr>
        <w:pStyle w:val="ConsPlusNormal"/>
        <w:ind w:firstLine="567"/>
        <w:jc w:val="both"/>
        <w:rPr>
          <w:rFonts w:ascii="Times New Roman" w:hAnsi="Times New Roman" w:cs="Times New Roman"/>
          <w:sz w:val="28"/>
          <w:szCs w:val="28"/>
        </w:rPr>
      </w:pPr>
    </w:p>
    <w:p w14:paraId="7B1D5FA1"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15. Права, обязанности и ответственность должностных лиц Контрольно-счетного органа</w:t>
      </w:r>
    </w:p>
    <w:p w14:paraId="30EA96BB"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2A5457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Должностные лица Контрольно-счетного органа при осуществлении возложенных на них должностных полномочий имеют право:</w:t>
      </w:r>
    </w:p>
    <w:p w14:paraId="0967F08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738256C2" w14:textId="77777777" w:rsidR="0011693A" w:rsidRPr="00436BFD" w:rsidRDefault="0011693A" w:rsidP="00C408E1">
      <w:pPr>
        <w:pStyle w:val="ConsPlusNormal"/>
        <w:ind w:firstLine="567"/>
        <w:jc w:val="both"/>
        <w:rPr>
          <w:rFonts w:ascii="Times New Roman" w:hAnsi="Times New Roman" w:cs="Times New Roman"/>
          <w:sz w:val="28"/>
          <w:szCs w:val="28"/>
        </w:rPr>
      </w:pPr>
      <w:bookmarkStart w:id="6" w:name="P282"/>
      <w:bookmarkEnd w:id="6"/>
      <w:r w:rsidRPr="00436BFD">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14:paraId="6A473EC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4A3FF3C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субъектов Российской Федерации, органов местного самоуправления городского округа и муниципальных органов, организаций;</w:t>
      </w:r>
    </w:p>
    <w:p w14:paraId="12787FA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33C4DE8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229A1D9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D6CF77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7) знакомиться с информацией, касающейся финансово-хозяйственной </w:t>
      </w:r>
      <w:r w:rsidRPr="00436BFD">
        <w:rPr>
          <w:rFonts w:ascii="Times New Roman" w:hAnsi="Times New Roman" w:cs="Times New Roman"/>
          <w:sz w:val="28"/>
          <w:szCs w:val="28"/>
        </w:rPr>
        <w:lastRenderedPageBreak/>
        <w:t>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285DE453"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8) знакомиться с технической документацией к электронным базам данных;</w:t>
      </w:r>
    </w:p>
    <w:p w14:paraId="350D0D0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Ставропольского края.</w:t>
      </w:r>
    </w:p>
    <w:p w14:paraId="50BAC82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82" w:history="1">
        <w:r w:rsidRPr="00436BFD">
          <w:rPr>
            <w:rFonts w:ascii="Times New Roman" w:hAnsi="Times New Roman" w:cs="Times New Roman"/>
            <w:sz w:val="28"/>
            <w:szCs w:val="28"/>
          </w:rPr>
          <w:t>пунктом 2 части 1</w:t>
        </w:r>
      </w:hyperlink>
      <w:r w:rsidRPr="00436BFD">
        <w:rPr>
          <w:rFonts w:ascii="Times New Roman" w:hAnsi="Times New Roman" w:cs="Times New Roman"/>
          <w:sz w:val="28"/>
          <w:szCs w:val="28"/>
        </w:rPr>
        <w:t xml:space="preserve"> настоящей статьи, должны незамедлительно (в течение 24 часов) уведомить об этом председателя Контрольно-счетного органа посредством использования телефонной связи, а также направления ему в этот же срок письменного уведомления по форме согласно приложению к Закону Ставропольского края от 02 марта 2005 года №12-кз «О местном самоуправлении в Ставропольском крае».</w:t>
      </w:r>
    </w:p>
    <w:p w14:paraId="289E240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55D873B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6BDCDBA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Должностные лица Контрольно-счетного органа обязаны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2E4304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71DB324" w14:textId="77777777" w:rsidR="0011693A" w:rsidRPr="00436BFD" w:rsidRDefault="0011693A" w:rsidP="00C408E1">
      <w:pPr>
        <w:pStyle w:val="ConsPlusNormal"/>
        <w:ind w:firstLine="567"/>
        <w:jc w:val="both"/>
        <w:rPr>
          <w:rFonts w:ascii="Times New Roman" w:hAnsi="Times New Roman" w:cs="Times New Roman"/>
          <w:spacing w:val="-2"/>
          <w:sz w:val="28"/>
          <w:szCs w:val="28"/>
        </w:rPr>
      </w:pPr>
      <w:r w:rsidRPr="00436BFD">
        <w:rPr>
          <w:rFonts w:ascii="Times New Roman" w:hAnsi="Times New Roman" w:cs="Times New Roman"/>
          <w:spacing w:val="-2"/>
          <w:sz w:val="28"/>
          <w:szCs w:val="28"/>
        </w:rPr>
        <w:t xml:space="preserve">7. Председатель, заместитель председателя Контрольно-счетного органа или уполномоченные ими работники аппарата Контрольно-счетного органа </w:t>
      </w:r>
      <w:r w:rsidRPr="00436BFD">
        <w:rPr>
          <w:rFonts w:ascii="Times New Roman" w:hAnsi="Times New Roman" w:cs="Times New Roman"/>
          <w:spacing w:val="-2"/>
          <w:sz w:val="28"/>
          <w:szCs w:val="28"/>
        </w:rPr>
        <w:lastRenderedPageBreak/>
        <w:t>вправе участвовать в заседаниях Думы городского округа, ее комитетов, комиссий и рабочих групп, заседаниях администрации Изобильненского городского округа Ставропольского края (далее – администрация городского округа), координационных и совещательных органов при Главе городского округа.</w:t>
      </w:r>
    </w:p>
    <w:p w14:paraId="296E5C9F" w14:textId="77777777" w:rsidR="0011693A" w:rsidRPr="00436BFD" w:rsidRDefault="0011693A" w:rsidP="00C408E1">
      <w:pPr>
        <w:pStyle w:val="ConsPlusNormal"/>
        <w:ind w:firstLine="567"/>
        <w:jc w:val="both"/>
        <w:rPr>
          <w:rFonts w:ascii="Times New Roman" w:hAnsi="Times New Roman" w:cs="Times New Roman"/>
          <w:sz w:val="28"/>
          <w:szCs w:val="28"/>
        </w:rPr>
      </w:pPr>
    </w:p>
    <w:p w14:paraId="09E412DC" w14:textId="77777777" w:rsidR="0011693A" w:rsidRPr="00436BFD" w:rsidRDefault="0011693A" w:rsidP="00C408E1">
      <w:pPr>
        <w:pStyle w:val="ConsPlusTitle"/>
        <w:ind w:firstLine="567"/>
        <w:jc w:val="both"/>
        <w:outlineLvl w:val="1"/>
        <w:rPr>
          <w:rFonts w:ascii="Times New Roman" w:hAnsi="Times New Roman" w:cs="Times New Roman"/>
          <w:spacing w:val="-2"/>
          <w:sz w:val="28"/>
          <w:szCs w:val="28"/>
        </w:rPr>
      </w:pPr>
      <w:r w:rsidRPr="00436BFD">
        <w:rPr>
          <w:rFonts w:ascii="Times New Roman" w:hAnsi="Times New Roman" w:cs="Times New Roman"/>
          <w:spacing w:val="-2"/>
          <w:sz w:val="28"/>
          <w:szCs w:val="28"/>
        </w:rPr>
        <w:t>Статья 16. Представление информации Контрольно-счетному органу</w:t>
      </w:r>
    </w:p>
    <w:p w14:paraId="0DB44643" w14:textId="77777777" w:rsidR="0011693A" w:rsidRPr="00436BFD" w:rsidRDefault="0011693A" w:rsidP="00C408E1">
      <w:pPr>
        <w:pStyle w:val="ConsPlusTitle"/>
        <w:ind w:firstLine="567"/>
        <w:jc w:val="both"/>
        <w:outlineLvl w:val="1"/>
        <w:rPr>
          <w:rFonts w:ascii="Times New Roman" w:hAnsi="Times New Roman" w:cs="Times New Roman"/>
          <w:spacing w:val="-2"/>
          <w:sz w:val="28"/>
          <w:szCs w:val="28"/>
        </w:rPr>
      </w:pPr>
    </w:p>
    <w:p w14:paraId="57F81EA1"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Органы, организации и их должностные лица, указанные в части 1 статьи 15 Федерального закона №6-ФЗ, в отношении которых Контрольно-счетный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представляют по запросам Контрольно-счетного органа информацию, документы и материалы, необходимые для проведения контрольных и экспертно-аналитических мероприятий, в сроки, указанные в запросе или установленные законами Ставропольского края.</w:t>
      </w:r>
    </w:p>
    <w:p w14:paraId="64BBD95B"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Порядок направления Контрольно-счетным органом запросов, указанных в части 1 настоящей статьи, определяется Регламентом Контрольно-счетного органа.</w:t>
      </w:r>
    </w:p>
    <w:p w14:paraId="158E743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При осуществлении Контрольно-счетным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бюджета городского округа,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Контрольно-счетным органом его полномочий.</w:t>
      </w:r>
    </w:p>
    <w:p w14:paraId="150D3B00"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Руководители проверяемых органов и организаций обязаны создавать необходимые условия для работы должностных лиц Контрольно-счетного органа,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379D1A6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Администрация городского округа направляет в Контрольно-счетный орган бюджетную отчетность, финансовую отчетность, утвержденную сводную бюджетную роспись бюджета городского округа в порядке и сроки, установленные муниципальными правовыми актами городского округа.</w:t>
      </w:r>
    </w:p>
    <w:p w14:paraId="210A01F6" w14:textId="77777777" w:rsidR="0011693A" w:rsidRPr="00436BFD" w:rsidRDefault="0011693A" w:rsidP="003D47ED">
      <w:pPr>
        <w:autoSpaceDE w:val="0"/>
        <w:autoSpaceDN w:val="0"/>
        <w:adjustRightInd w:val="0"/>
        <w:ind w:firstLine="567"/>
        <w:jc w:val="both"/>
        <w:rPr>
          <w:rFonts w:ascii="Times New Roman" w:hAnsi="Times New Roman"/>
          <w:sz w:val="28"/>
          <w:szCs w:val="28"/>
        </w:rPr>
      </w:pPr>
      <w:r w:rsidRPr="00436BFD">
        <w:rPr>
          <w:rFonts w:ascii="Times New Roman" w:hAnsi="Times New Roman"/>
          <w:sz w:val="28"/>
          <w:szCs w:val="28"/>
        </w:rPr>
        <w:t>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направляют в Контрольно-счетный орган сводную годовую отчетность не позднее 30 дней со дня ее составления.</w:t>
      </w:r>
    </w:p>
    <w:p w14:paraId="17FA047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lastRenderedPageBreak/>
        <w:t>5. Непредставление или несвоевременное представление Контрольно-счетному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Ставропольского края.</w:t>
      </w:r>
    </w:p>
    <w:p w14:paraId="6D8A6215"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При осуществлении внешнего муниципального финансового контроля Контрольно-счетному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0E1AE72" w14:textId="77777777" w:rsidR="0011693A" w:rsidRPr="00436BFD" w:rsidRDefault="0011693A" w:rsidP="00C408E1">
      <w:pPr>
        <w:pStyle w:val="ConsPlusNormal"/>
        <w:ind w:firstLine="567"/>
        <w:jc w:val="both"/>
        <w:rPr>
          <w:rFonts w:ascii="Times New Roman" w:hAnsi="Times New Roman" w:cs="Times New Roman"/>
          <w:sz w:val="28"/>
          <w:szCs w:val="28"/>
        </w:rPr>
      </w:pPr>
    </w:p>
    <w:p w14:paraId="1CEE3E22"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17. Представления и предписания Контрольно-счетного органа</w:t>
      </w:r>
    </w:p>
    <w:p w14:paraId="7AD2556C"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7223FD7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Контрольно-счетный орган по результатам проведения контрольных мероприятий вправе вносить в органы местного самоуправления городского округа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9C02B3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Представление Контрольно-счетного органа подписывается председателем Контрольно-счетного органа, заместителем председателя Контрольно-счетного органа.</w:t>
      </w:r>
    </w:p>
    <w:p w14:paraId="0C473E4B" w14:textId="77777777" w:rsidR="0011693A" w:rsidRPr="00436BFD" w:rsidRDefault="0011693A" w:rsidP="00C408E1">
      <w:pPr>
        <w:pStyle w:val="ConsPlusNormal"/>
        <w:ind w:firstLine="567"/>
        <w:jc w:val="both"/>
        <w:rPr>
          <w:rFonts w:ascii="Times New Roman" w:hAnsi="Times New Roman" w:cs="Times New Roman"/>
          <w:spacing w:val="-4"/>
          <w:sz w:val="28"/>
          <w:szCs w:val="28"/>
        </w:rPr>
      </w:pPr>
      <w:r w:rsidRPr="00436BFD">
        <w:rPr>
          <w:rFonts w:ascii="Times New Roman" w:hAnsi="Times New Roman" w:cs="Times New Roman"/>
          <w:spacing w:val="-4"/>
          <w:sz w:val="28"/>
          <w:szCs w:val="28"/>
        </w:rPr>
        <w:t>3. Органы местного самоуправления городского округа,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242D7E2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Срок выполнения представления может быть продлен по решению Контрольно-счетного органа, но не более одного раза.</w:t>
      </w:r>
    </w:p>
    <w:p w14:paraId="004CFC1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В случае выявления нарушений, требующих безотлагательных мер по их пресечению и предупреждению,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городского округа и муниципальные органы, проверяемые организации и их должностным лицам предписание.</w:t>
      </w:r>
    </w:p>
    <w:p w14:paraId="246F4C4E"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6. Предписание Контрольно-счетного органа должно содержать указание на конкретные допущенные нарушения и конкретные основания вынесения </w:t>
      </w:r>
      <w:r w:rsidRPr="00436BFD">
        <w:rPr>
          <w:rFonts w:ascii="Times New Roman" w:hAnsi="Times New Roman" w:cs="Times New Roman"/>
          <w:sz w:val="28"/>
          <w:szCs w:val="28"/>
        </w:rPr>
        <w:lastRenderedPageBreak/>
        <w:t>предписания.</w:t>
      </w:r>
    </w:p>
    <w:p w14:paraId="5CCF194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7. Предписание Контрольно-счетного органа подписывается председателем Контрольно-счетного органа либо его заместителем.</w:t>
      </w:r>
    </w:p>
    <w:p w14:paraId="100A02A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8. Предписание Контрольно-счетного органа должно быть исполнено в установленные в нем сроки.</w:t>
      </w:r>
    </w:p>
    <w:p w14:paraId="6B14812E"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9. Срок выполнения предписания может быть продлен по решению Контрольно-счетного органа, но не более одного раза.</w:t>
      </w:r>
    </w:p>
    <w:p w14:paraId="0CACAA9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10.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571A07E6"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11. В случае если при проведении контрольных мероприятий выявлены факты незаконного использования средств бюджета городского округа,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14:paraId="1CADEB9B" w14:textId="77777777" w:rsidR="0011693A" w:rsidRPr="00436BFD" w:rsidRDefault="0011693A" w:rsidP="00C408E1">
      <w:pPr>
        <w:pStyle w:val="ConsPlusNormal"/>
        <w:ind w:firstLine="567"/>
        <w:jc w:val="both"/>
        <w:rPr>
          <w:rFonts w:ascii="Times New Roman" w:hAnsi="Times New Roman" w:cs="Times New Roman"/>
          <w:sz w:val="28"/>
          <w:szCs w:val="28"/>
        </w:rPr>
      </w:pPr>
    </w:p>
    <w:p w14:paraId="5734661C"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18. Гарантии прав проверяемых органов и организаций</w:t>
      </w:r>
    </w:p>
    <w:p w14:paraId="103E20FC"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A840AB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Ставропольского края, прилагаются к актам и в дальнейшем являются их неотъемлемой частью.</w:t>
      </w:r>
    </w:p>
    <w:p w14:paraId="769CA80F"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Проверяемые органы и организации и их должностные лица вправе обратиться с жалобой на действия (бездействие) Контрольно-счетного органа в Думу городского округа.</w:t>
      </w:r>
    </w:p>
    <w:p w14:paraId="72E83883" w14:textId="77777777" w:rsidR="0011693A" w:rsidRPr="00436BFD" w:rsidRDefault="0011693A" w:rsidP="00C408E1">
      <w:pPr>
        <w:pStyle w:val="ConsPlusNormal"/>
        <w:ind w:firstLine="567"/>
        <w:jc w:val="both"/>
        <w:rPr>
          <w:rFonts w:ascii="Times New Roman" w:hAnsi="Times New Roman" w:cs="Times New Roman"/>
          <w:sz w:val="28"/>
          <w:szCs w:val="28"/>
        </w:rPr>
      </w:pPr>
    </w:p>
    <w:p w14:paraId="51CCFD8A"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19. Взаимодействие Контрольно-счетного органа</w:t>
      </w:r>
    </w:p>
    <w:p w14:paraId="40276C07"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43681AA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Контрольно-счетный орган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Ставропольского края и муниципальных образований. Контрольно-счетный орган вправе заключать с ними соглашения о сотрудничестве и взаимодействии.</w:t>
      </w:r>
    </w:p>
    <w:p w14:paraId="0BD3C89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Ставропольского края.</w:t>
      </w:r>
    </w:p>
    <w:p w14:paraId="56C34B1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3. Контрольно-счетный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w:t>
      </w:r>
      <w:r w:rsidRPr="00436BFD">
        <w:rPr>
          <w:rFonts w:ascii="Times New Roman" w:hAnsi="Times New Roman" w:cs="Times New Roman"/>
          <w:sz w:val="28"/>
          <w:szCs w:val="28"/>
        </w:rPr>
        <w:lastRenderedPageBreak/>
        <w:t>аудиторские, научно-исследовательские, экспертные и иные учреждения и организации, отдельных специалистов, экспертов, переводчиков.</w:t>
      </w:r>
    </w:p>
    <w:p w14:paraId="1D2432A2"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4. В целях координации своей деятельности Контрольно-счетный орган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10B727B4"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5. Контрольно-счетный орган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14:paraId="5D7AD65E" w14:textId="77777777" w:rsidR="0011693A" w:rsidRPr="00436BFD" w:rsidRDefault="0011693A" w:rsidP="00C408E1">
      <w:pPr>
        <w:pStyle w:val="ConsPlusNormal"/>
        <w:ind w:firstLine="567"/>
        <w:jc w:val="both"/>
        <w:rPr>
          <w:rFonts w:ascii="Times New Roman" w:hAnsi="Times New Roman" w:cs="Times New Roman"/>
          <w:sz w:val="28"/>
          <w:szCs w:val="28"/>
        </w:rPr>
      </w:pPr>
    </w:p>
    <w:p w14:paraId="4C7EB3E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6. </w:t>
      </w:r>
      <w:bookmarkStart w:id="7" w:name="_Hlk85799261"/>
      <w:r w:rsidRPr="00436BFD">
        <w:rPr>
          <w:rFonts w:ascii="Times New Roman" w:hAnsi="Times New Roman" w:cs="Times New Roman"/>
          <w:sz w:val="28"/>
          <w:szCs w:val="28"/>
        </w:rPr>
        <w:t>Контрольно-счетный орган</w:t>
      </w:r>
      <w:bookmarkEnd w:id="7"/>
      <w:r w:rsidRPr="00436BFD">
        <w:rPr>
          <w:rFonts w:ascii="Times New Roman" w:hAnsi="Times New Roman" w:cs="Times New Roman"/>
          <w:sz w:val="28"/>
          <w:szCs w:val="28"/>
        </w:rPr>
        <w:t>, органы местного самоуправления городского округа вправе обратиться в Счетную палату Российской Федерации за заключением о соответствии деятельности Контрольно-счетного органа законодательству о внешнем муниципальном финансовом контроле и рекомендациями по повышению ее эффективности.</w:t>
      </w:r>
    </w:p>
    <w:p w14:paraId="33C8AA5E"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43C9EE2"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20. Обеспечение доступа к информации о деятельности Контрольно-счетного органа</w:t>
      </w:r>
    </w:p>
    <w:p w14:paraId="14A80990"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0D839B6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Контрольно-счетный орган в целях обеспечения доступа к информации о своей деятельности размещает на официальном сайте Думы городского округа в информационно-телекоммуникационной сети Интернет (http://izobduma.ru/)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0CED79D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Контрольно-счетный орган ежегодно представляет отчет о своей деятельности Думе городского округа. Указанный отчет размещается в сети Интернет только после его рассмотрения Думой городского округа.</w:t>
      </w:r>
    </w:p>
    <w:p w14:paraId="0D67E228"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Порядок опубликования в средствах массовой информации и размещения в сети Интернет информации о деятельности Контрольно-счетного органа определяется Регламентом Контрольно-счетного органа.</w:t>
      </w:r>
    </w:p>
    <w:p w14:paraId="655BE315" w14:textId="77777777" w:rsidR="0011693A" w:rsidRPr="00436BFD" w:rsidRDefault="0011693A" w:rsidP="00C408E1">
      <w:pPr>
        <w:pStyle w:val="ConsPlusNormal"/>
        <w:ind w:firstLine="567"/>
        <w:jc w:val="both"/>
        <w:rPr>
          <w:rFonts w:ascii="Times New Roman" w:hAnsi="Times New Roman" w:cs="Times New Roman"/>
          <w:sz w:val="28"/>
          <w:szCs w:val="28"/>
        </w:rPr>
      </w:pPr>
    </w:p>
    <w:p w14:paraId="11239292"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21. Финансовое обеспечение деятельности Контрольно-счетного органа</w:t>
      </w:r>
    </w:p>
    <w:p w14:paraId="1CBA9AC5"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3DD04617"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Финансовое обеспечение деятельности Контрольно-счетного органа осуществляется за счет средств бюджета городского округа. Финансовое обеспечение деятельности Контрольно-счетного органа предусматривается в объеме, позволяющем обеспечить осуществление возложенных на него полномочий.</w:t>
      </w:r>
    </w:p>
    <w:p w14:paraId="7A1DC7F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Средства на содержание Контрольно-счетного органа предусматриваются в бюджете городского округа отдельной строкой в соответствии с классификацией расходов бюджета Российской Федерации.</w:t>
      </w:r>
    </w:p>
    <w:p w14:paraId="638DCA0A"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 xml:space="preserve">3. Контроль за использованием Контрольно-счетным органом </w:t>
      </w:r>
      <w:r w:rsidRPr="00436BFD">
        <w:rPr>
          <w:rFonts w:ascii="Times New Roman" w:hAnsi="Times New Roman" w:cs="Times New Roman"/>
          <w:sz w:val="28"/>
          <w:szCs w:val="28"/>
        </w:rPr>
        <w:lastRenderedPageBreak/>
        <w:t>бюджетных средств и муниципального имущества осуществляется на основании решений Думы городского округа.</w:t>
      </w:r>
    </w:p>
    <w:p w14:paraId="518CC42A" w14:textId="77777777" w:rsidR="0011693A" w:rsidRPr="00436BFD" w:rsidRDefault="0011693A" w:rsidP="00C408E1">
      <w:pPr>
        <w:pStyle w:val="ConsPlusNormal"/>
        <w:ind w:firstLine="567"/>
        <w:jc w:val="both"/>
        <w:rPr>
          <w:rFonts w:ascii="Times New Roman" w:hAnsi="Times New Roman" w:cs="Times New Roman"/>
          <w:sz w:val="28"/>
          <w:szCs w:val="28"/>
        </w:rPr>
      </w:pPr>
    </w:p>
    <w:p w14:paraId="204E53A1"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r w:rsidRPr="00436BFD">
        <w:rPr>
          <w:rFonts w:ascii="Times New Roman" w:hAnsi="Times New Roman" w:cs="Times New Roman"/>
          <w:sz w:val="28"/>
          <w:szCs w:val="28"/>
        </w:rPr>
        <w:t>Статья 22. Материальное, социальное обеспечение и гарантии должностных лиц Контрольно-счетного органа</w:t>
      </w:r>
    </w:p>
    <w:p w14:paraId="77EB0F31" w14:textId="77777777" w:rsidR="0011693A" w:rsidRPr="00436BFD" w:rsidRDefault="0011693A" w:rsidP="00C408E1">
      <w:pPr>
        <w:pStyle w:val="ConsPlusTitle"/>
        <w:ind w:firstLine="567"/>
        <w:jc w:val="both"/>
        <w:outlineLvl w:val="1"/>
        <w:rPr>
          <w:rFonts w:ascii="Times New Roman" w:hAnsi="Times New Roman" w:cs="Times New Roman"/>
          <w:sz w:val="28"/>
          <w:szCs w:val="28"/>
        </w:rPr>
      </w:pPr>
    </w:p>
    <w:p w14:paraId="0FB2C47D"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1. Должностным лицам Контрольно-счетного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
    <w:p w14:paraId="5828A249"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2. Председателю, заместителю председателя и инспекторам аппарата Контрольно-счетного органа, гарантируется государственная защита, включая обязательное государственное страхование жизни и здоровья за счет бюджета городского округа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29E6B12C" w14:textId="77777777" w:rsidR="0011693A" w:rsidRPr="00436BFD" w:rsidRDefault="0011693A" w:rsidP="00C408E1">
      <w:pPr>
        <w:pStyle w:val="ConsPlusNormal"/>
        <w:ind w:firstLine="567"/>
        <w:jc w:val="both"/>
        <w:rPr>
          <w:rFonts w:ascii="Times New Roman" w:hAnsi="Times New Roman" w:cs="Times New Roman"/>
          <w:sz w:val="28"/>
          <w:szCs w:val="28"/>
        </w:rPr>
      </w:pPr>
      <w:r w:rsidRPr="00436BFD">
        <w:rPr>
          <w:rFonts w:ascii="Times New Roman" w:hAnsi="Times New Roman" w:cs="Times New Roman"/>
          <w:sz w:val="28"/>
          <w:szCs w:val="28"/>
        </w:rPr>
        <w:t>3. Меры по материальному и социальному обеспечению должностных лиц Контрольно-счетного органа устанавливаются решениями Думы городского округа в соответствии с федеральными законами и законами Ставропольского края.</w:t>
      </w:r>
    </w:p>
    <w:p w14:paraId="1227B8FB" w14:textId="77777777" w:rsidR="0011693A" w:rsidRPr="00436BFD" w:rsidRDefault="0011693A" w:rsidP="00C408E1">
      <w:pPr>
        <w:pStyle w:val="ConsPlusNormal"/>
        <w:ind w:firstLine="567"/>
        <w:jc w:val="both"/>
        <w:rPr>
          <w:rFonts w:ascii="Times New Roman" w:hAnsi="Times New Roman" w:cs="Times New Roman"/>
          <w:sz w:val="28"/>
          <w:szCs w:val="28"/>
          <w:lang w:eastAsia="en-US"/>
        </w:rPr>
      </w:pPr>
      <w:r w:rsidRPr="00436BFD">
        <w:rPr>
          <w:rFonts w:ascii="Times New Roman" w:hAnsi="Times New Roman" w:cs="Times New Roman"/>
          <w:sz w:val="28"/>
          <w:szCs w:val="28"/>
          <w:lang w:eastAsia="en-US"/>
        </w:rPr>
        <w:t>4. На председателя, заместителя председателя, инспекторов Контрольно-счетного органа ведется личное дело в порядке, установленном законодательством для муниципальных служащих.</w:t>
      </w:r>
    </w:p>
    <w:p w14:paraId="2297D62A" w14:textId="35FFBB3C" w:rsidR="0090201D" w:rsidRPr="00436BFD" w:rsidRDefault="0090201D" w:rsidP="00C41D39">
      <w:pPr>
        <w:rPr>
          <w:rFonts w:ascii="Times New Roman" w:hAnsi="Times New Roman"/>
          <w:sz w:val="28"/>
          <w:szCs w:val="28"/>
        </w:rPr>
      </w:pPr>
    </w:p>
    <w:sectPr w:rsidR="0090201D" w:rsidRPr="00436BFD" w:rsidSect="007A57C5">
      <w:headerReference w:type="default" r:id="rId10"/>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90F6" w14:textId="77777777" w:rsidR="00955F94" w:rsidRDefault="00955F94" w:rsidP="007D474E">
      <w:pPr>
        <w:spacing w:after="0" w:line="240" w:lineRule="auto"/>
      </w:pPr>
      <w:r>
        <w:separator/>
      </w:r>
    </w:p>
  </w:endnote>
  <w:endnote w:type="continuationSeparator" w:id="0">
    <w:p w14:paraId="542111DC" w14:textId="77777777" w:rsidR="00955F94" w:rsidRDefault="00955F94" w:rsidP="007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7C92" w14:textId="77777777" w:rsidR="00955F94" w:rsidRDefault="00955F94" w:rsidP="007D474E">
      <w:pPr>
        <w:spacing w:after="0" w:line="240" w:lineRule="auto"/>
      </w:pPr>
      <w:r>
        <w:separator/>
      </w:r>
    </w:p>
  </w:footnote>
  <w:footnote w:type="continuationSeparator" w:id="0">
    <w:p w14:paraId="2179C636" w14:textId="77777777" w:rsidR="00955F94" w:rsidRDefault="00955F94" w:rsidP="007D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381" w14:textId="77777777" w:rsidR="00244D65" w:rsidRPr="00244D65" w:rsidRDefault="00244D65">
    <w:pPr>
      <w:pStyle w:val="a5"/>
      <w:jc w:val="center"/>
      <w:rPr>
        <w:rFonts w:ascii="Times New Roman" w:hAnsi="Times New Roman"/>
        <w:sz w:val="28"/>
        <w:szCs w:val="28"/>
      </w:rPr>
    </w:pPr>
    <w:r w:rsidRPr="00244D65">
      <w:rPr>
        <w:rFonts w:ascii="Times New Roman" w:hAnsi="Times New Roman"/>
        <w:sz w:val="28"/>
        <w:szCs w:val="28"/>
      </w:rPr>
      <w:fldChar w:fldCharType="begin"/>
    </w:r>
    <w:r w:rsidRPr="00244D65">
      <w:rPr>
        <w:rFonts w:ascii="Times New Roman" w:hAnsi="Times New Roman"/>
        <w:sz w:val="28"/>
        <w:szCs w:val="28"/>
      </w:rPr>
      <w:instrText xml:space="preserve"> PAGE   \* MERGEFORMAT </w:instrText>
    </w:r>
    <w:r w:rsidRPr="00244D65">
      <w:rPr>
        <w:rFonts w:ascii="Times New Roman" w:hAnsi="Times New Roman"/>
        <w:sz w:val="28"/>
        <w:szCs w:val="28"/>
      </w:rPr>
      <w:fldChar w:fldCharType="separate"/>
    </w:r>
    <w:r>
      <w:rPr>
        <w:rFonts w:ascii="Times New Roman" w:hAnsi="Times New Roman"/>
        <w:noProof/>
        <w:sz w:val="28"/>
        <w:szCs w:val="28"/>
      </w:rPr>
      <w:t>2</w:t>
    </w:r>
    <w:r w:rsidRPr="00244D6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448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8A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2CA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080D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A3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AA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20E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60C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14B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08A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26A0E"/>
    <w:multiLevelType w:val="hybridMultilevel"/>
    <w:tmpl w:val="9EFEECFE"/>
    <w:lvl w:ilvl="0" w:tplc="4C62A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55F04"/>
    <w:multiLevelType w:val="multilevel"/>
    <w:tmpl w:val="9FDC5D8C"/>
    <w:lvl w:ilvl="0">
      <w:start w:val="4"/>
      <w:numFmt w:val="decimal"/>
      <w:lvlText w:val="%1."/>
      <w:lvlJc w:val="left"/>
      <w:pPr>
        <w:ind w:left="1080" w:hanging="360"/>
      </w:pPr>
    </w:lvl>
    <w:lvl w:ilvl="1">
      <w:start w:val="6"/>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3E1E54BA"/>
    <w:multiLevelType w:val="hybridMultilevel"/>
    <w:tmpl w:val="4100F634"/>
    <w:lvl w:ilvl="0" w:tplc="D37489BA">
      <w:start w:val="1"/>
      <w:numFmt w:val="bullet"/>
      <w:lvlText w:val=""/>
      <w:lvlJc w:val="left"/>
      <w:pPr>
        <w:ind w:left="2839" w:hanging="360"/>
      </w:pPr>
      <w:rPr>
        <w:rFonts w:ascii="Symbol" w:hAnsi="Symbol" w:hint="default"/>
        <w:color w:val="auto"/>
      </w:rPr>
    </w:lvl>
    <w:lvl w:ilvl="1" w:tplc="04190003" w:tentative="1">
      <w:start w:val="1"/>
      <w:numFmt w:val="bullet"/>
      <w:lvlText w:val="o"/>
      <w:lvlJc w:val="left"/>
      <w:pPr>
        <w:ind w:left="3559" w:hanging="360"/>
      </w:pPr>
      <w:rPr>
        <w:rFonts w:ascii="Courier New" w:hAnsi="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13" w15:restartNumberingAfterBreak="0">
    <w:nsid w:val="3F4C0D13"/>
    <w:multiLevelType w:val="multilevel"/>
    <w:tmpl w:val="A55066C8"/>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14" w15:restartNumberingAfterBreak="0">
    <w:nsid w:val="4B5963F7"/>
    <w:multiLevelType w:val="multilevel"/>
    <w:tmpl w:val="9690A3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25091F"/>
    <w:multiLevelType w:val="hybridMultilevel"/>
    <w:tmpl w:val="1FA69BB8"/>
    <w:lvl w:ilvl="0" w:tplc="46BE710A">
      <w:start w:val="1"/>
      <w:numFmt w:val="bullet"/>
      <w:lvlText w:val=""/>
      <w:lvlJc w:val="left"/>
      <w:pPr>
        <w:ind w:left="1778" w:hanging="360"/>
      </w:pPr>
      <w:rPr>
        <w:rFonts w:ascii="Symbol" w:hAnsi="Symbol" w:hint="default"/>
        <w:sz w:val="2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16cid:durableId="147012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954979">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6487660">
    <w:abstractNumId w:val="10"/>
  </w:num>
  <w:num w:numId="4" w16cid:durableId="1300183933">
    <w:abstractNumId w:val="9"/>
  </w:num>
  <w:num w:numId="5" w16cid:durableId="577252496">
    <w:abstractNumId w:val="7"/>
  </w:num>
  <w:num w:numId="6" w16cid:durableId="1369646113">
    <w:abstractNumId w:val="6"/>
  </w:num>
  <w:num w:numId="7" w16cid:durableId="1041973906">
    <w:abstractNumId w:val="5"/>
  </w:num>
  <w:num w:numId="8" w16cid:durableId="1381443550">
    <w:abstractNumId w:val="4"/>
  </w:num>
  <w:num w:numId="9" w16cid:durableId="905997358">
    <w:abstractNumId w:val="8"/>
  </w:num>
  <w:num w:numId="10" w16cid:durableId="1802189696">
    <w:abstractNumId w:val="3"/>
  </w:num>
  <w:num w:numId="11" w16cid:durableId="268658934">
    <w:abstractNumId w:val="2"/>
  </w:num>
  <w:num w:numId="12" w16cid:durableId="1410541557">
    <w:abstractNumId w:val="1"/>
  </w:num>
  <w:num w:numId="13" w16cid:durableId="1325624478">
    <w:abstractNumId w:val="0"/>
  </w:num>
  <w:num w:numId="14" w16cid:durableId="1672636258">
    <w:abstractNumId w:val="15"/>
  </w:num>
  <w:num w:numId="15" w16cid:durableId="1671374619">
    <w:abstractNumId w:val="14"/>
  </w:num>
  <w:num w:numId="16" w16cid:durableId="15747019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4C"/>
    <w:rsid w:val="00014629"/>
    <w:rsid w:val="00016DAB"/>
    <w:rsid w:val="00027AEB"/>
    <w:rsid w:val="000A487C"/>
    <w:rsid w:val="000B285A"/>
    <w:rsid w:val="000C7D50"/>
    <w:rsid w:val="000E5ADF"/>
    <w:rsid w:val="000E5BBD"/>
    <w:rsid w:val="000F3960"/>
    <w:rsid w:val="00103A90"/>
    <w:rsid w:val="0011693A"/>
    <w:rsid w:val="00116978"/>
    <w:rsid w:val="001215B1"/>
    <w:rsid w:val="001447D6"/>
    <w:rsid w:val="00147FF9"/>
    <w:rsid w:val="00153A3A"/>
    <w:rsid w:val="00190278"/>
    <w:rsid w:val="001A44FD"/>
    <w:rsid w:val="001B0955"/>
    <w:rsid w:val="001C09CA"/>
    <w:rsid w:val="001C2FBD"/>
    <w:rsid w:val="002051CE"/>
    <w:rsid w:val="00244D65"/>
    <w:rsid w:val="0025655B"/>
    <w:rsid w:val="00285001"/>
    <w:rsid w:val="00291ED4"/>
    <w:rsid w:val="002E15A8"/>
    <w:rsid w:val="00306AD6"/>
    <w:rsid w:val="0031204C"/>
    <w:rsid w:val="0031420C"/>
    <w:rsid w:val="00331EAC"/>
    <w:rsid w:val="003456B6"/>
    <w:rsid w:val="00374635"/>
    <w:rsid w:val="003813B3"/>
    <w:rsid w:val="003A1FBB"/>
    <w:rsid w:val="003A4D0C"/>
    <w:rsid w:val="00415E03"/>
    <w:rsid w:val="00436BFD"/>
    <w:rsid w:val="00487B0E"/>
    <w:rsid w:val="004A2A5A"/>
    <w:rsid w:val="004D09EB"/>
    <w:rsid w:val="005132C7"/>
    <w:rsid w:val="00530D4C"/>
    <w:rsid w:val="00552167"/>
    <w:rsid w:val="00562423"/>
    <w:rsid w:val="005627DF"/>
    <w:rsid w:val="00585B97"/>
    <w:rsid w:val="005A5F56"/>
    <w:rsid w:val="005C3A7B"/>
    <w:rsid w:val="005C7C78"/>
    <w:rsid w:val="00662521"/>
    <w:rsid w:val="006C5502"/>
    <w:rsid w:val="006D5FB1"/>
    <w:rsid w:val="006E0C8B"/>
    <w:rsid w:val="00717F01"/>
    <w:rsid w:val="007423F0"/>
    <w:rsid w:val="007A57C5"/>
    <w:rsid w:val="007B028A"/>
    <w:rsid w:val="007B7E4C"/>
    <w:rsid w:val="007D474E"/>
    <w:rsid w:val="007F1897"/>
    <w:rsid w:val="00830849"/>
    <w:rsid w:val="0084012B"/>
    <w:rsid w:val="00862BED"/>
    <w:rsid w:val="00862E1A"/>
    <w:rsid w:val="008C040C"/>
    <w:rsid w:val="008C188B"/>
    <w:rsid w:val="0090201D"/>
    <w:rsid w:val="009053BF"/>
    <w:rsid w:val="00907EB0"/>
    <w:rsid w:val="00917F11"/>
    <w:rsid w:val="0093357A"/>
    <w:rsid w:val="00954A9B"/>
    <w:rsid w:val="00955F94"/>
    <w:rsid w:val="0099777E"/>
    <w:rsid w:val="009B483B"/>
    <w:rsid w:val="009C2687"/>
    <w:rsid w:val="009D3B47"/>
    <w:rsid w:val="009F0607"/>
    <w:rsid w:val="00A2394E"/>
    <w:rsid w:val="00A67C3A"/>
    <w:rsid w:val="00B259C4"/>
    <w:rsid w:val="00B564B2"/>
    <w:rsid w:val="00B86497"/>
    <w:rsid w:val="00BA1545"/>
    <w:rsid w:val="00BC7A4B"/>
    <w:rsid w:val="00BE270B"/>
    <w:rsid w:val="00C021A0"/>
    <w:rsid w:val="00C100BA"/>
    <w:rsid w:val="00C10FCE"/>
    <w:rsid w:val="00C21DA0"/>
    <w:rsid w:val="00C41D39"/>
    <w:rsid w:val="00C60684"/>
    <w:rsid w:val="00C6531F"/>
    <w:rsid w:val="00CB3218"/>
    <w:rsid w:val="00CF3A79"/>
    <w:rsid w:val="00D202FE"/>
    <w:rsid w:val="00D41A32"/>
    <w:rsid w:val="00D80F53"/>
    <w:rsid w:val="00DC1EA0"/>
    <w:rsid w:val="00F000AF"/>
    <w:rsid w:val="00F13B20"/>
    <w:rsid w:val="00F36394"/>
    <w:rsid w:val="00F3721F"/>
    <w:rsid w:val="00F37247"/>
    <w:rsid w:val="00F40723"/>
    <w:rsid w:val="00F44E54"/>
    <w:rsid w:val="00F55A0E"/>
    <w:rsid w:val="00F63591"/>
    <w:rsid w:val="00F90AA0"/>
    <w:rsid w:val="00FC6D40"/>
    <w:rsid w:val="00FF4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190E"/>
  <w15:chartTrackingRefBased/>
  <w15:docId w15:val="{D75E7F7A-7569-427E-8BD3-C51546C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9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E4C"/>
    <w:pPr>
      <w:widowControl w:val="0"/>
      <w:autoSpaceDE w:val="0"/>
      <w:autoSpaceDN w:val="0"/>
    </w:pPr>
    <w:rPr>
      <w:rFonts w:eastAsia="Times New Roman" w:cs="Calibri"/>
      <w:sz w:val="22"/>
    </w:rPr>
  </w:style>
  <w:style w:type="paragraph" w:customStyle="1" w:styleId="ConsPlusTitle">
    <w:name w:val="ConsPlusTitle"/>
    <w:rsid w:val="007B7E4C"/>
    <w:pPr>
      <w:widowControl w:val="0"/>
      <w:autoSpaceDE w:val="0"/>
      <w:autoSpaceDN w:val="0"/>
    </w:pPr>
    <w:rPr>
      <w:rFonts w:eastAsia="Times New Roman" w:cs="Calibri"/>
      <w:b/>
      <w:sz w:val="22"/>
    </w:rPr>
  </w:style>
  <w:style w:type="paragraph" w:customStyle="1" w:styleId="ConsPlusTitlePage">
    <w:name w:val="ConsPlusTitlePage"/>
    <w:rsid w:val="007B7E4C"/>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93357A"/>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3357A"/>
    <w:rPr>
      <w:rFonts w:ascii="Tahoma" w:hAnsi="Tahoma" w:cs="Tahoma"/>
      <w:sz w:val="16"/>
      <w:szCs w:val="16"/>
      <w:lang w:eastAsia="en-US"/>
    </w:rPr>
  </w:style>
  <w:style w:type="paragraph" w:styleId="a5">
    <w:name w:val="header"/>
    <w:basedOn w:val="a"/>
    <w:link w:val="a6"/>
    <w:uiPriority w:val="99"/>
    <w:unhideWhenUsed/>
    <w:rsid w:val="007D474E"/>
    <w:pPr>
      <w:tabs>
        <w:tab w:val="center" w:pos="4677"/>
        <w:tab w:val="right" w:pos="9355"/>
      </w:tabs>
    </w:pPr>
    <w:rPr>
      <w:lang w:val="x-none"/>
    </w:rPr>
  </w:style>
  <w:style w:type="character" w:customStyle="1" w:styleId="a6">
    <w:name w:val="Верхний колонтитул Знак"/>
    <w:link w:val="a5"/>
    <w:uiPriority w:val="99"/>
    <w:rsid w:val="007D474E"/>
    <w:rPr>
      <w:sz w:val="22"/>
      <w:szCs w:val="22"/>
      <w:lang w:eastAsia="en-US"/>
    </w:rPr>
  </w:style>
  <w:style w:type="paragraph" w:styleId="a7">
    <w:name w:val="footer"/>
    <w:basedOn w:val="a"/>
    <w:link w:val="a8"/>
    <w:unhideWhenUsed/>
    <w:rsid w:val="007D474E"/>
    <w:pPr>
      <w:tabs>
        <w:tab w:val="center" w:pos="4677"/>
        <w:tab w:val="right" w:pos="9355"/>
      </w:tabs>
    </w:pPr>
    <w:rPr>
      <w:lang w:val="x-none"/>
    </w:rPr>
  </w:style>
  <w:style w:type="character" w:customStyle="1" w:styleId="a8">
    <w:name w:val="Нижний колонтитул Знак"/>
    <w:link w:val="a7"/>
    <w:uiPriority w:val="99"/>
    <w:rsid w:val="007D474E"/>
    <w:rPr>
      <w:sz w:val="22"/>
      <w:szCs w:val="22"/>
      <w:lang w:eastAsia="en-US"/>
    </w:rPr>
  </w:style>
  <w:style w:type="character" w:styleId="a9">
    <w:name w:val="Hyperlink"/>
    <w:unhideWhenUsed/>
    <w:rsid w:val="00027AEB"/>
    <w:rPr>
      <w:color w:val="0000FF"/>
      <w:u w:val="single"/>
    </w:rPr>
  </w:style>
  <w:style w:type="paragraph" w:styleId="aa">
    <w:name w:val="Body Text"/>
    <w:basedOn w:val="a"/>
    <w:link w:val="ab"/>
    <w:unhideWhenUsed/>
    <w:rsid w:val="00954A9B"/>
    <w:pPr>
      <w:widowControl w:val="0"/>
      <w:suppressAutoHyphens/>
      <w:spacing w:after="120" w:line="240" w:lineRule="auto"/>
    </w:pPr>
    <w:rPr>
      <w:rFonts w:ascii="Arial" w:eastAsia="Lucida Sans Unicode" w:hAnsi="Arial" w:cs="Tahoma"/>
      <w:sz w:val="24"/>
      <w:szCs w:val="24"/>
      <w:lang w:eastAsia="zh-CN" w:bidi="ru-RU"/>
    </w:rPr>
  </w:style>
  <w:style w:type="character" w:customStyle="1" w:styleId="ab">
    <w:name w:val="Основной текст Знак"/>
    <w:basedOn w:val="a0"/>
    <w:link w:val="aa"/>
    <w:rsid w:val="00954A9B"/>
    <w:rPr>
      <w:rFonts w:ascii="Arial" w:eastAsia="Lucida Sans Unicode" w:hAnsi="Arial" w:cs="Tahoma"/>
      <w:sz w:val="24"/>
      <w:szCs w:val="24"/>
      <w:lang w:eastAsia="zh-CN" w:bidi="ru-RU"/>
    </w:rPr>
  </w:style>
  <w:style w:type="paragraph" w:styleId="ac">
    <w:name w:val="List Paragraph"/>
    <w:basedOn w:val="a"/>
    <w:uiPriority w:val="34"/>
    <w:qFormat/>
    <w:rsid w:val="00954A9B"/>
    <w:pPr>
      <w:ind w:left="720" w:firstLine="709"/>
      <w:contextualSpacing/>
      <w:jc w:val="both"/>
    </w:pPr>
    <w:rPr>
      <w:rFonts w:asciiTheme="minorHAnsi" w:eastAsiaTheme="minorHAnsi" w:hAnsiTheme="minorHAnsi" w:cstheme="minorBidi"/>
    </w:rPr>
  </w:style>
  <w:style w:type="table" w:styleId="ad">
    <w:name w:val="Table Grid"/>
    <w:basedOn w:val="a1"/>
    <w:uiPriority w:val="59"/>
    <w:rsid w:val="00954A9B"/>
    <w:pPr>
      <w:ind w:left="284"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11693A"/>
    <w:pPr>
      <w:spacing w:before="100" w:beforeAutospacing="1" w:after="100" w:afterAutospacing="1" w:line="240" w:lineRule="auto"/>
    </w:pPr>
    <w:rPr>
      <w:rFonts w:ascii="Tahoma" w:hAnsi="Tahoma"/>
      <w:sz w:val="20"/>
      <w:szCs w:val="20"/>
      <w:lang w:val="en-US"/>
    </w:rPr>
  </w:style>
  <w:style w:type="paragraph" w:styleId="ae">
    <w:name w:val="Body Text Indent"/>
    <w:basedOn w:val="a"/>
    <w:link w:val="af"/>
    <w:rsid w:val="0011693A"/>
    <w:pPr>
      <w:spacing w:after="120" w:line="240" w:lineRule="auto"/>
      <w:ind w:left="283"/>
    </w:pPr>
    <w:rPr>
      <w:rFonts w:ascii="Times New Roman" w:hAnsi="Times New Roman"/>
      <w:sz w:val="28"/>
      <w:szCs w:val="24"/>
      <w:lang w:eastAsia="ru-RU"/>
    </w:rPr>
  </w:style>
  <w:style w:type="character" w:customStyle="1" w:styleId="af">
    <w:name w:val="Основной текст с отступом Знак"/>
    <w:basedOn w:val="a0"/>
    <w:link w:val="ae"/>
    <w:rsid w:val="0011693A"/>
    <w:rPr>
      <w:rFonts w:ascii="Times New Roman" w:hAnsi="Times New Roman"/>
      <w:sz w:val="28"/>
      <w:szCs w:val="24"/>
    </w:rPr>
  </w:style>
  <w:style w:type="paragraph" w:customStyle="1" w:styleId="Default">
    <w:name w:val="Default"/>
    <w:rsid w:val="0011693A"/>
    <w:pPr>
      <w:autoSpaceDE w:val="0"/>
      <w:autoSpaceDN w:val="0"/>
      <w:adjustRightInd w:val="0"/>
    </w:pPr>
    <w:rPr>
      <w:rFonts w:ascii="Times New Roman" w:eastAsia="Times New Roman" w:hAnsi="Times New Roman"/>
      <w:color w:val="000000"/>
      <w:sz w:val="24"/>
      <w:szCs w:val="24"/>
      <w:lang w:eastAsia="en-US"/>
    </w:rPr>
  </w:style>
  <w:style w:type="paragraph" w:customStyle="1" w:styleId="Default1">
    <w:name w:val="Default1"/>
    <w:basedOn w:val="Default"/>
    <w:next w:val="Default"/>
    <w:rsid w:val="0011693A"/>
    <w:rPr>
      <w:color w:val="auto"/>
    </w:rPr>
  </w:style>
  <w:style w:type="character" w:styleId="af0">
    <w:name w:val="page number"/>
    <w:basedOn w:val="a0"/>
    <w:rsid w:val="0011693A"/>
  </w:style>
  <w:style w:type="character" w:customStyle="1" w:styleId="af1">
    <w:name w:val="Основной текст_"/>
    <w:link w:val="25"/>
    <w:locked/>
    <w:rsid w:val="0011693A"/>
    <w:rPr>
      <w:sz w:val="27"/>
      <w:shd w:val="clear" w:color="auto" w:fill="FFFFFF"/>
    </w:rPr>
  </w:style>
  <w:style w:type="paragraph" w:customStyle="1" w:styleId="25">
    <w:name w:val="Основной текст25"/>
    <w:basedOn w:val="a"/>
    <w:link w:val="af1"/>
    <w:rsid w:val="0011693A"/>
    <w:pPr>
      <w:shd w:val="clear" w:color="auto" w:fill="FFFFFF"/>
      <w:spacing w:after="2520" w:line="322" w:lineRule="exact"/>
      <w:ind w:hanging="1340"/>
      <w:jc w:val="both"/>
    </w:pPr>
    <w:rPr>
      <w:sz w:val="27"/>
      <w:szCs w:val="20"/>
      <w:shd w:val="clear" w:color="auto" w:fill="FFFFFF"/>
      <w:lang w:eastAsia="ru-RU"/>
    </w:rPr>
  </w:style>
  <w:style w:type="paragraph" w:customStyle="1" w:styleId="10">
    <w:name w:val="Абзац списка1"/>
    <w:basedOn w:val="a"/>
    <w:link w:val="ListParagraphChar"/>
    <w:rsid w:val="0011693A"/>
    <w:pPr>
      <w:ind w:left="720"/>
      <w:contextualSpacing/>
    </w:pPr>
  </w:style>
  <w:style w:type="paragraph" w:styleId="af2">
    <w:name w:val="Normal (Web)"/>
    <w:basedOn w:val="a"/>
    <w:rsid w:val="0011693A"/>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10"/>
    <w:locked/>
    <w:rsid w:val="0011693A"/>
    <w:rPr>
      <w:sz w:val="22"/>
      <w:szCs w:val="22"/>
      <w:lang w:eastAsia="en-US"/>
    </w:rPr>
  </w:style>
  <w:style w:type="paragraph" w:customStyle="1" w:styleId="listparagraph">
    <w:name w:val="listparagraph"/>
    <w:basedOn w:val="a"/>
    <w:rsid w:val="0011693A"/>
    <w:pPr>
      <w:spacing w:before="100" w:beforeAutospacing="1" w:after="100" w:afterAutospacing="1" w:line="240" w:lineRule="auto"/>
    </w:pPr>
    <w:rPr>
      <w:rFonts w:ascii="Times New Roman" w:hAnsi="Times New Roman"/>
      <w:sz w:val="24"/>
      <w:szCs w:val="24"/>
      <w:lang w:eastAsia="ru-RU"/>
    </w:rPr>
  </w:style>
  <w:style w:type="paragraph" w:customStyle="1" w:styleId="8">
    <w:name w:val="8"/>
    <w:basedOn w:val="a"/>
    <w:rsid w:val="0011693A"/>
    <w:pPr>
      <w:spacing w:before="100" w:beforeAutospacing="1" w:after="100" w:afterAutospacing="1" w:line="240" w:lineRule="auto"/>
    </w:pPr>
    <w:rPr>
      <w:rFonts w:ascii="Times New Roman" w:hAnsi="Times New Roman"/>
      <w:sz w:val="24"/>
      <w:szCs w:val="24"/>
      <w:lang w:eastAsia="ru-RU"/>
    </w:rPr>
  </w:style>
  <w:style w:type="character" w:styleId="af3">
    <w:name w:val="Strong"/>
    <w:qFormat/>
    <w:rsid w:val="0011693A"/>
    <w:rPr>
      <w:rFonts w:cs="Times New Roman"/>
      <w:b/>
      <w:bCs/>
    </w:rPr>
  </w:style>
  <w:style w:type="paragraph" w:customStyle="1" w:styleId="consplusnormal0">
    <w:name w:val="consplusnormal"/>
    <w:basedOn w:val="a"/>
    <w:rsid w:val="0011693A"/>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semiHidden/>
    <w:rsid w:val="0011693A"/>
    <w:pPr>
      <w:spacing w:after="0" w:line="240" w:lineRule="auto"/>
    </w:pPr>
    <w:rPr>
      <w:rFonts w:eastAsia="Times New Roman"/>
      <w:sz w:val="20"/>
      <w:szCs w:val="20"/>
    </w:rPr>
  </w:style>
  <w:style w:type="character" w:customStyle="1" w:styleId="af5">
    <w:name w:val="Текст сноски Знак"/>
    <w:basedOn w:val="a0"/>
    <w:link w:val="af4"/>
    <w:semiHidden/>
    <w:rsid w:val="0011693A"/>
    <w:rPr>
      <w:rFonts w:eastAsia="Times New Roman"/>
      <w:lang w:eastAsia="en-US"/>
    </w:rPr>
  </w:style>
  <w:style w:type="character" w:styleId="af6">
    <w:name w:val="footnote reference"/>
    <w:semiHidden/>
    <w:rsid w:val="0011693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08">
      <w:bodyDiv w:val="1"/>
      <w:marLeft w:val="0"/>
      <w:marRight w:val="0"/>
      <w:marTop w:val="0"/>
      <w:marBottom w:val="0"/>
      <w:divBdr>
        <w:top w:val="none" w:sz="0" w:space="0" w:color="auto"/>
        <w:left w:val="none" w:sz="0" w:space="0" w:color="auto"/>
        <w:bottom w:val="none" w:sz="0" w:space="0" w:color="auto"/>
        <w:right w:val="none" w:sz="0" w:space="0" w:color="auto"/>
      </w:divBdr>
    </w:div>
    <w:div w:id="436752188">
      <w:bodyDiv w:val="1"/>
      <w:marLeft w:val="0"/>
      <w:marRight w:val="0"/>
      <w:marTop w:val="0"/>
      <w:marBottom w:val="0"/>
      <w:divBdr>
        <w:top w:val="none" w:sz="0" w:space="0" w:color="auto"/>
        <w:left w:val="none" w:sz="0" w:space="0" w:color="auto"/>
        <w:bottom w:val="none" w:sz="0" w:space="0" w:color="auto"/>
        <w:right w:val="none" w:sz="0" w:space="0" w:color="auto"/>
      </w:divBdr>
    </w:div>
    <w:div w:id="495850056">
      <w:bodyDiv w:val="1"/>
      <w:marLeft w:val="0"/>
      <w:marRight w:val="0"/>
      <w:marTop w:val="0"/>
      <w:marBottom w:val="0"/>
      <w:divBdr>
        <w:top w:val="none" w:sz="0" w:space="0" w:color="auto"/>
        <w:left w:val="none" w:sz="0" w:space="0" w:color="auto"/>
        <w:bottom w:val="none" w:sz="0" w:space="0" w:color="auto"/>
        <w:right w:val="none" w:sz="0" w:space="0" w:color="auto"/>
      </w:divBdr>
    </w:div>
    <w:div w:id="1181120361">
      <w:bodyDiv w:val="1"/>
      <w:marLeft w:val="0"/>
      <w:marRight w:val="0"/>
      <w:marTop w:val="0"/>
      <w:marBottom w:val="0"/>
      <w:divBdr>
        <w:top w:val="none" w:sz="0" w:space="0" w:color="auto"/>
        <w:left w:val="none" w:sz="0" w:space="0" w:color="auto"/>
        <w:bottom w:val="none" w:sz="0" w:space="0" w:color="auto"/>
        <w:right w:val="none" w:sz="0" w:space="0" w:color="auto"/>
      </w:divBdr>
    </w:div>
    <w:div w:id="1385985715">
      <w:bodyDiv w:val="1"/>
      <w:marLeft w:val="0"/>
      <w:marRight w:val="0"/>
      <w:marTop w:val="0"/>
      <w:marBottom w:val="0"/>
      <w:divBdr>
        <w:top w:val="none" w:sz="0" w:space="0" w:color="auto"/>
        <w:left w:val="none" w:sz="0" w:space="0" w:color="auto"/>
        <w:bottom w:val="none" w:sz="0" w:space="0" w:color="auto"/>
        <w:right w:val="none" w:sz="0" w:space="0" w:color="auto"/>
      </w:divBdr>
    </w:div>
    <w:div w:id="18113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497B1C2B83DCBDC20AE9DA19801641A1FA368FF0D4B27159A942F1FEBFFDEBBB6C671A689EA0BAFB2FBDEF54CEE3133IA73I" TargetMode="External"/><Relationship Id="rId3" Type="http://schemas.openxmlformats.org/officeDocument/2006/relationships/settings" Target="settings.xml"/><Relationship Id="rId7" Type="http://schemas.openxmlformats.org/officeDocument/2006/relationships/hyperlink" Target="consultantplus://offline/ref=5B6497B1C2B83DCBDC20B090B7F45E61181CFA60F65912721A989C7D48EBA39BEDBFCF24E9CDB918AFB3E7ID7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B6497B1C2B83DCBDC20B090B7F45E61181CFA60F65912721A989C7D48EBA39BEDBFCF24E9CDB918AFB3E7ID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6585</Words>
  <Characters>37538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44035</CharactersWithSpaces>
  <SharedDoc>false</SharedDoc>
  <HLinks>
    <vt:vector size="12" baseType="variant">
      <vt:variant>
        <vt:i4>655364</vt:i4>
      </vt:variant>
      <vt:variant>
        <vt:i4>3</vt:i4>
      </vt:variant>
      <vt:variant>
        <vt:i4>0</vt:i4>
      </vt:variant>
      <vt:variant>
        <vt:i4>5</vt:i4>
      </vt:variant>
      <vt:variant>
        <vt:lpwstr>consultantplus://offline/ref=28310B19831431A5AFEECA263511EA0E1AEBC926A0CEDEFCB2A1415857809A4A92011E654DF84AD878EBF19DA37CEAE532D3003F69D4A2A5C0DF4CpEmBO</vt:lpwstr>
      </vt:variant>
      <vt:variant>
        <vt:lpwstr/>
      </vt:variant>
      <vt:variant>
        <vt:i4>7274554</vt:i4>
      </vt:variant>
      <vt:variant>
        <vt:i4>0</vt:i4>
      </vt:variant>
      <vt:variant>
        <vt:i4>0</vt:i4>
      </vt:variant>
      <vt:variant>
        <vt:i4>5</vt:i4>
      </vt:variant>
      <vt:variant>
        <vt:lpwstr>consultantplus://offline/ref=28310B19831431A5AFEECA263511EA0E1AEBC926A3CADFFFB8A81C525FD99648950E41724AB146D978EBF09EA823EFF0238B0F3C76CBA3BBDCDD4EE9pEm1O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Наталья Александровна</dc:creator>
  <cp:keywords/>
  <cp:lastModifiedBy>КСО руководитель</cp:lastModifiedBy>
  <cp:revision>3</cp:revision>
  <cp:lastPrinted>2021-10-22T06:00:00Z</cp:lastPrinted>
  <dcterms:created xsi:type="dcterms:W3CDTF">2021-10-28T13:21:00Z</dcterms:created>
  <dcterms:modified xsi:type="dcterms:W3CDTF">2022-06-20T14:26:00Z</dcterms:modified>
</cp:coreProperties>
</file>