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8A6E" w14:textId="77777777" w:rsidR="000A37B2" w:rsidRPr="00A91D8A" w:rsidRDefault="000A37B2" w:rsidP="006030E4">
      <w:pPr>
        <w:spacing w:after="0" w:line="192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F56F2A3" w14:textId="77777777" w:rsidR="00677E92" w:rsidRPr="00677E92" w:rsidRDefault="00677E92" w:rsidP="00677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E9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</w:t>
      </w:r>
      <w:r w:rsidRPr="00677E9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7A54D08" wp14:editId="2B8912EF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72B83" w14:textId="77777777" w:rsidR="00677E92" w:rsidRPr="00677E92" w:rsidRDefault="00677E92" w:rsidP="00677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162"/>
        <w:gridCol w:w="4534"/>
      </w:tblGrid>
      <w:tr w:rsidR="00677E92" w:rsidRPr="00677E92" w14:paraId="6CEFD402" w14:textId="77777777" w:rsidTr="005D125B">
        <w:trPr>
          <w:trHeight w:val="3163"/>
        </w:trPr>
        <w:tc>
          <w:tcPr>
            <w:tcW w:w="5104" w:type="dxa"/>
          </w:tcPr>
          <w:p w14:paraId="693D0153" w14:textId="77777777" w:rsidR="00677E92" w:rsidRPr="00677E92" w:rsidRDefault="00677E92" w:rsidP="00677E92">
            <w:pPr>
              <w:keepNext/>
              <w:spacing w:after="0"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КОНТРОЛЬНО-СЧЕТНЫЙ ОРГАН</w:t>
            </w:r>
          </w:p>
          <w:p w14:paraId="6468CAF4" w14:textId="77777777" w:rsidR="00677E92" w:rsidRPr="00677E92" w:rsidRDefault="00677E92" w:rsidP="00677E92">
            <w:pPr>
              <w:keepNext/>
              <w:spacing w:after="0"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ИЗОБИЛЬНЕНСКОГО</w:t>
            </w:r>
          </w:p>
          <w:p w14:paraId="233EF1DF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77E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ГОРОДСКОГО  ОКРУГА</w:t>
            </w:r>
            <w:proofErr w:type="gramEnd"/>
          </w:p>
          <w:p w14:paraId="40D1BBD2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77E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СТАВРОПОЛЬСКОГО  КРАЯ</w:t>
            </w:r>
            <w:proofErr w:type="gramEnd"/>
          </w:p>
          <w:p w14:paraId="491F4FE4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0"/>
              </w:rPr>
            </w:pPr>
          </w:p>
          <w:p w14:paraId="5148A72F" w14:textId="77777777" w:rsidR="00677E92" w:rsidRPr="00677E92" w:rsidRDefault="00677E92" w:rsidP="00677E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Ленина ул., д. 15, г. Изобильный, 356140</w:t>
            </w:r>
          </w:p>
          <w:p w14:paraId="6B42893E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 8 (86545) 2-02-16, факс 2-77-85</w:t>
            </w:r>
          </w:p>
          <w:p w14:paraId="72980130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677E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77E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677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E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krkizob</w:t>
            </w:r>
            <w:proofErr w:type="spellEnd"/>
            <w:r w:rsidRPr="00677E92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677E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77E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77E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4C727D68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ОГРН 1172651021388, ИНН 2607022425, </w:t>
            </w:r>
          </w:p>
          <w:p w14:paraId="5F41D911" w14:textId="77777777" w:rsidR="00677E92" w:rsidRPr="00677E92" w:rsidRDefault="00677E92" w:rsidP="00677E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ОКПО 19690007</w:t>
            </w:r>
          </w:p>
          <w:p w14:paraId="7C315CA7" w14:textId="5A4298FE" w:rsidR="00677E92" w:rsidRPr="00677E92" w:rsidRDefault="004E3490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4E349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19.10.2022</w:t>
            </w:r>
            <w:r w:rsidR="00677E92" w:rsidRPr="004E349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г</w:t>
            </w:r>
            <w:r w:rsidR="00677E92" w:rsidRPr="00677E9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 №01-09</w:t>
            </w:r>
            <w:r w:rsidR="00677E92" w:rsidRPr="00602F5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199</w:t>
            </w:r>
          </w:p>
          <w:p w14:paraId="0CBC8010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на                 </w:t>
            </w:r>
            <w:proofErr w:type="gramStart"/>
            <w:r w:rsidRPr="00677E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 _</w:t>
            </w:r>
            <w:proofErr w:type="gramEnd"/>
            <w:r w:rsidRPr="00677E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</w:t>
            </w:r>
          </w:p>
          <w:p w14:paraId="36898FFF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56660D97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2" w:type="dxa"/>
          </w:tcPr>
          <w:p w14:paraId="24243F89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14:paraId="1DA630E8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Председателю Думы</w:t>
            </w:r>
          </w:p>
          <w:p w14:paraId="0BAEE85C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Изобильненского городского    </w:t>
            </w:r>
          </w:p>
          <w:p w14:paraId="5014CE1D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округа Ставропольского края</w:t>
            </w:r>
          </w:p>
          <w:p w14:paraId="49340D52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А.М. Рогову</w:t>
            </w:r>
          </w:p>
        </w:tc>
      </w:tr>
    </w:tbl>
    <w:p w14:paraId="41FF71E1" w14:textId="77777777" w:rsidR="00786263" w:rsidRPr="00F364E7" w:rsidRDefault="00786263" w:rsidP="006030E4">
      <w:pPr>
        <w:spacing w:after="0" w:line="192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FC0AF5C" w14:textId="77777777" w:rsidR="000A37B2" w:rsidRPr="00F364E7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E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E144879" w14:textId="210D2BD7" w:rsidR="000A37B2" w:rsidRPr="00F364E7" w:rsidRDefault="00AD3495" w:rsidP="00AD3495">
      <w:pPr>
        <w:spacing w:after="0" w:line="192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E7">
        <w:rPr>
          <w:rFonts w:ascii="Times New Roman" w:hAnsi="Times New Roman" w:cs="Times New Roman"/>
          <w:b/>
          <w:sz w:val="28"/>
          <w:szCs w:val="28"/>
        </w:rPr>
        <w:t>К</w:t>
      </w:r>
      <w:r w:rsidR="000A37B2" w:rsidRPr="00F364E7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Pr="00F364E7">
        <w:rPr>
          <w:rFonts w:ascii="Times New Roman" w:hAnsi="Times New Roman" w:cs="Times New Roman"/>
          <w:b/>
          <w:sz w:val="28"/>
          <w:szCs w:val="28"/>
        </w:rPr>
        <w:t>счетного</w:t>
      </w:r>
      <w:r w:rsidR="000A37B2" w:rsidRPr="00F36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4E7">
        <w:rPr>
          <w:rFonts w:ascii="Times New Roman" w:hAnsi="Times New Roman" w:cs="Times New Roman"/>
          <w:b/>
          <w:sz w:val="28"/>
          <w:szCs w:val="28"/>
        </w:rPr>
        <w:t>органа Изобильненского городского округа</w:t>
      </w:r>
      <w:r w:rsidR="000A37B2" w:rsidRPr="00F364E7">
        <w:rPr>
          <w:rFonts w:ascii="Times New Roman" w:hAnsi="Times New Roman" w:cs="Times New Roman"/>
          <w:b/>
          <w:sz w:val="28"/>
          <w:szCs w:val="28"/>
        </w:rPr>
        <w:t xml:space="preserve"> на проект решения </w:t>
      </w:r>
      <w:r w:rsidRPr="00F364E7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0A37B2" w:rsidRPr="00F364E7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 w:rsidRPr="00F364E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A37B2" w:rsidRPr="00F364E7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Pr="00F36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B2" w:rsidRPr="00F364E7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Изобильненского </w:t>
      </w:r>
      <w:r w:rsidRPr="00F364E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9263C" w:rsidRPr="00F364E7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</w:t>
      </w:r>
      <w:r w:rsidR="000A37B2" w:rsidRPr="00F364E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F0E82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BF2D81" w:rsidRPr="00F36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B2" w:rsidRPr="00F364E7">
        <w:rPr>
          <w:rFonts w:ascii="Times New Roman" w:hAnsi="Times New Roman" w:cs="Times New Roman"/>
          <w:b/>
          <w:sz w:val="28"/>
          <w:szCs w:val="28"/>
        </w:rPr>
        <w:t>20</w:t>
      </w:r>
      <w:r w:rsidR="009519D0" w:rsidRPr="00F364E7">
        <w:rPr>
          <w:rFonts w:ascii="Times New Roman" w:hAnsi="Times New Roman" w:cs="Times New Roman"/>
          <w:b/>
          <w:sz w:val="28"/>
          <w:szCs w:val="28"/>
        </w:rPr>
        <w:t>2</w:t>
      </w:r>
      <w:r w:rsidR="00AC4106" w:rsidRPr="00F364E7">
        <w:rPr>
          <w:rFonts w:ascii="Times New Roman" w:hAnsi="Times New Roman" w:cs="Times New Roman"/>
          <w:b/>
          <w:sz w:val="28"/>
          <w:szCs w:val="28"/>
        </w:rPr>
        <w:t>2</w:t>
      </w:r>
      <w:r w:rsidR="000A37B2" w:rsidRPr="00F364E7">
        <w:rPr>
          <w:rFonts w:ascii="Times New Roman" w:hAnsi="Times New Roman" w:cs="Times New Roman"/>
          <w:b/>
          <w:sz w:val="28"/>
          <w:szCs w:val="28"/>
        </w:rPr>
        <w:t>года»</w:t>
      </w:r>
      <w:r w:rsidRPr="00F364E7">
        <w:rPr>
          <w:rFonts w:ascii="Times New Roman" w:hAnsi="Times New Roman" w:cs="Times New Roman"/>
          <w:b/>
          <w:sz w:val="28"/>
          <w:szCs w:val="28"/>
        </w:rPr>
        <w:t>.</w:t>
      </w:r>
    </w:p>
    <w:p w14:paraId="0B2CFABD" w14:textId="77777777" w:rsidR="000A37B2" w:rsidRPr="00F364E7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83181" w14:textId="49A237FA" w:rsidR="00677E92" w:rsidRPr="00747B29" w:rsidRDefault="000A37B2" w:rsidP="00677E92">
      <w:pPr>
        <w:spacing w:line="22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364E7">
        <w:rPr>
          <w:rFonts w:ascii="Times New Roman" w:hAnsi="Times New Roman" w:cs="Times New Roman"/>
          <w:sz w:val="28"/>
          <w:szCs w:val="28"/>
        </w:rPr>
        <w:tab/>
      </w:r>
      <w:r w:rsidR="00677E92" w:rsidRPr="00747B29">
        <w:rPr>
          <w:rFonts w:ascii="Times New Roman" w:eastAsia="Times New Roman" w:hAnsi="Times New Roman" w:cs="Times New Roman"/>
          <w:sz w:val="26"/>
          <w:szCs w:val="26"/>
        </w:rPr>
        <w:t>На основании статьи 264.4 Бюджетного кодекса Российской федерации (далее БК РФ), главы 2</w:t>
      </w:r>
      <w:r w:rsidR="00FC6DC7" w:rsidRPr="00747B29">
        <w:rPr>
          <w:rFonts w:ascii="Times New Roman" w:eastAsia="Times New Roman" w:hAnsi="Times New Roman" w:cs="Times New Roman"/>
          <w:sz w:val="26"/>
          <w:szCs w:val="26"/>
        </w:rPr>
        <w:t>2</w:t>
      </w:r>
      <w:r w:rsidR="00677E92" w:rsidRPr="00747B29">
        <w:rPr>
          <w:rFonts w:ascii="Times New Roman" w:eastAsia="Times New Roman" w:hAnsi="Times New Roman" w:cs="Times New Roman"/>
          <w:sz w:val="26"/>
          <w:szCs w:val="26"/>
        </w:rPr>
        <w:t xml:space="preserve"> Положения о бюджетном процессе в Изобильненском городском округе Ставропольского края (далее Положение о бюджетном процессе), утвержденного решением Думы Изобильненского городского округа Ставропольского края от 27.10.2017 года №34, статьи 8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от 22.10.2021 №550, проведена внешняя проверка годового отчета об исполнении бюджета Изобильненского городского округа за </w:t>
      </w:r>
      <w:r w:rsidR="00FC6DC7" w:rsidRPr="00747B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F0E82" w:rsidRPr="00747B29"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="00FC6DC7" w:rsidRPr="00747B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7E92" w:rsidRPr="00747B29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C6DC7" w:rsidRPr="00747B29">
        <w:rPr>
          <w:rFonts w:ascii="Times New Roman" w:eastAsia="Times New Roman" w:hAnsi="Times New Roman" w:cs="Times New Roman"/>
          <w:sz w:val="26"/>
          <w:szCs w:val="26"/>
        </w:rPr>
        <w:t>2</w:t>
      </w:r>
      <w:r w:rsidR="00677E92" w:rsidRPr="00747B29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FC6DC7" w:rsidRPr="00747B2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77E92" w:rsidRPr="00747B2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22C97F7" w14:textId="173DB2B9" w:rsidR="000A37B2" w:rsidRPr="00747B29" w:rsidRDefault="000A37B2" w:rsidP="00747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В целом информация об исполнении бюджета Изобильненского </w:t>
      </w:r>
      <w:r w:rsidR="001D137F" w:rsidRPr="00747B2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="00C9263C" w:rsidRPr="00747B29">
        <w:rPr>
          <w:rFonts w:ascii="Times New Roman" w:hAnsi="Times New Roman" w:cs="Times New Roman"/>
          <w:sz w:val="26"/>
          <w:szCs w:val="26"/>
        </w:rPr>
        <w:t xml:space="preserve">Ставропольского края </w:t>
      </w:r>
      <w:r w:rsidRPr="00747B29">
        <w:rPr>
          <w:rFonts w:ascii="Times New Roman" w:hAnsi="Times New Roman" w:cs="Times New Roman"/>
          <w:sz w:val="26"/>
          <w:szCs w:val="26"/>
        </w:rPr>
        <w:t xml:space="preserve">за </w:t>
      </w:r>
      <w:r w:rsidR="007F0E82" w:rsidRPr="00747B29">
        <w:rPr>
          <w:rFonts w:ascii="Times New Roman" w:hAnsi="Times New Roman" w:cs="Times New Roman"/>
          <w:sz w:val="26"/>
          <w:szCs w:val="26"/>
        </w:rPr>
        <w:t>9 месяцев</w:t>
      </w:r>
      <w:r w:rsidRPr="00747B29">
        <w:rPr>
          <w:rFonts w:ascii="Times New Roman" w:hAnsi="Times New Roman" w:cs="Times New Roman"/>
          <w:sz w:val="26"/>
          <w:szCs w:val="26"/>
        </w:rPr>
        <w:t xml:space="preserve"> 20</w:t>
      </w:r>
      <w:r w:rsidR="009519D0" w:rsidRPr="00747B29">
        <w:rPr>
          <w:rFonts w:ascii="Times New Roman" w:hAnsi="Times New Roman" w:cs="Times New Roman"/>
          <w:sz w:val="26"/>
          <w:szCs w:val="26"/>
        </w:rPr>
        <w:t>2</w:t>
      </w:r>
      <w:r w:rsidR="00FC6DC7" w:rsidRPr="00747B29">
        <w:rPr>
          <w:rFonts w:ascii="Times New Roman" w:hAnsi="Times New Roman" w:cs="Times New Roman"/>
          <w:sz w:val="26"/>
          <w:szCs w:val="26"/>
        </w:rPr>
        <w:t>2</w:t>
      </w:r>
      <w:r w:rsidRPr="00747B29">
        <w:rPr>
          <w:rFonts w:ascii="Times New Roman" w:hAnsi="Times New Roman" w:cs="Times New Roman"/>
          <w:sz w:val="26"/>
          <w:szCs w:val="26"/>
        </w:rPr>
        <w:t xml:space="preserve"> года представлена в полном объеме с приложением всех необходимых документов, предусмотренных Положением о бюджетном процессе в Изобильненском </w:t>
      </w:r>
      <w:r w:rsidR="001D137F" w:rsidRPr="00747B29">
        <w:rPr>
          <w:rFonts w:ascii="Times New Roman" w:hAnsi="Times New Roman" w:cs="Times New Roman"/>
          <w:sz w:val="26"/>
          <w:szCs w:val="26"/>
        </w:rPr>
        <w:t>городском округе</w:t>
      </w:r>
      <w:r w:rsidR="00C9263C" w:rsidRPr="00747B29">
        <w:rPr>
          <w:rFonts w:ascii="Times New Roman" w:hAnsi="Times New Roman" w:cs="Times New Roman"/>
          <w:sz w:val="26"/>
          <w:szCs w:val="26"/>
        </w:rPr>
        <w:t xml:space="preserve"> Ставропольского края</w:t>
      </w:r>
      <w:r w:rsidRPr="00747B29">
        <w:rPr>
          <w:rFonts w:ascii="Times New Roman" w:hAnsi="Times New Roman" w:cs="Times New Roman"/>
          <w:sz w:val="26"/>
          <w:szCs w:val="26"/>
        </w:rPr>
        <w:t>, и может быть принята к сведению.</w:t>
      </w:r>
    </w:p>
    <w:p w14:paraId="53CE9F78" w14:textId="679E25AC" w:rsidR="00285221" w:rsidRPr="00747B29" w:rsidRDefault="001D137F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>КСО</w:t>
      </w:r>
      <w:r w:rsidR="000A37B2" w:rsidRPr="00747B29">
        <w:rPr>
          <w:rFonts w:ascii="Times New Roman" w:hAnsi="Times New Roman" w:cs="Times New Roman"/>
          <w:sz w:val="26"/>
          <w:szCs w:val="26"/>
        </w:rPr>
        <w:t xml:space="preserve"> отмечает, что</w:t>
      </w:r>
      <w:r w:rsidRPr="00747B29">
        <w:rPr>
          <w:rFonts w:ascii="Times New Roman" w:hAnsi="Times New Roman" w:cs="Times New Roman"/>
          <w:sz w:val="26"/>
          <w:szCs w:val="26"/>
        </w:rPr>
        <w:t xml:space="preserve"> за </w:t>
      </w:r>
      <w:r w:rsidR="007F0E82" w:rsidRPr="00747B29"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="00F364E7" w:rsidRPr="00747B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7B29">
        <w:rPr>
          <w:rFonts w:ascii="Times New Roman" w:hAnsi="Times New Roman" w:cs="Times New Roman"/>
          <w:sz w:val="26"/>
          <w:szCs w:val="26"/>
        </w:rPr>
        <w:t>20</w:t>
      </w:r>
      <w:r w:rsidR="009519D0" w:rsidRPr="00747B29">
        <w:rPr>
          <w:rFonts w:ascii="Times New Roman" w:hAnsi="Times New Roman" w:cs="Times New Roman"/>
          <w:sz w:val="26"/>
          <w:szCs w:val="26"/>
        </w:rPr>
        <w:t>2</w:t>
      </w:r>
      <w:r w:rsidR="00FC6DC7" w:rsidRPr="00747B29">
        <w:rPr>
          <w:rFonts w:ascii="Times New Roman" w:hAnsi="Times New Roman" w:cs="Times New Roman"/>
          <w:sz w:val="26"/>
          <w:szCs w:val="26"/>
        </w:rPr>
        <w:t>2</w:t>
      </w:r>
      <w:r w:rsidRPr="00747B29">
        <w:rPr>
          <w:rFonts w:ascii="Times New Roman" w:hAnsi="Times New Roman" w:cs="Times New Roman"/>
          <w:sz w:val="26"/>
          <w:szCs w:val="26"/>
        </w:rPr>
        <w:t xml:space="preserve"> года в бюджет Изобильненского городского округа Ставропольского края</w:t>
      </w:r>
      <w:r w:rsidRPr="00747B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7B29">
        <w:rPr>
          <w:rFonts w:ascii="Times New Roman" w:hAnsi="Times New Roman" w:cs="Times New Roman"/>
          <w:sz w:val="26"/>
          <w:szCs w:val="26"/>
        </w:rPr>
        <w:t xml:space="preserve">(далее – бюджет городского округа) поступило </w:t>
      </w:r>
      <w:r w:rsidRPr="00747B29">
        <w:rPr>
          <w:rFonts w:ascii="Times New Roman" w:hAnsi="Times New Roman" w:cs="Times New Roman"/>
          <w:b/>
          <w:sz w:val="26"/>
          <w:szCs w:val="26"/>
        </w:rPr>
        <w:t>доходов</w:t>
      </w:r>
      <w:r w:rsidRPr="00747B29">
        <w:rPr>
          <w:rFonts w:ascii="Times New Roman" w:hAnsi="Times New Roman" w:cs="Times New Roman"/>
          <w:sz w:val="26"/>
          <w:szCs w:val="26"/>
        </w:rPr>
        <w:t xml:space="preserve"> в </w:t>
      </w:r>
      <w:r w:rsidR="0086766B" w:rsidRPr="00747B29">
        <w:rPr>
          <w:rFonts w:ascii="Times New Roman" w:hAnsi="Times New Roman" w:cs="Times New Roman"/>
          <w:sz w:val="26"/>
          <w:szCs w:val="26"/>
        </w:rPr>
        <w:t>сумме</w:t>
      </w:r>
      <w:r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="007F0E82" w:rsidRPr="00747B29">
        <w:rPr>
          <w:rFonts w:ascii="Times New Roman" w:eastAsia="Times New Roman" w:hAnsi="Times New Roman" w:cs="Times New Roman"/>
          <w:sz w:val="26"/>
          <w:szCs w:val="26"/>
        </w:rPr>
        <w:t>2 259 247,34</w:t>
      </w:r>
      <w:r w:rsidR="009519D0"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="00387AA7" w:rsidRPr="00747B29">
        <w:rPr>
          <w:rFonts w:ascii="Times New Roman" w:hAnsi="Times New Roman" w:cs="Times New Roman"/>
          <w:sz w:val="26"/>
          <w:szCs w:val="26"/>
        </w:rPr>
        <w:t>тыс.</w:t>
      </w:r>
      <w:r w:rsidRPr="00747B29">
        <w:rPr>
          <w:rFonts w:ascii="Times New Roman" w:hAnsi="Times New Roman" w:cs="Times New Roman"/>
          <w:sz w:val="26"/>
          <w:szCs w:val="26"/>
        </w:rPr>
        <w:t xml:space="preserve"> рубл</w:t>
      </w:r>
      <w:r w:rsidR="00387AA7" w:rsidRPr="00747B29">
        <w:rPr>
          <w:rFonts w:ascii="Times New Roman" w:hAnsi="Times New Roman" w:cs="Times New Roman"/>
          <w:sz w:val="26"/>
          <w:szCs w:val="26"/>
        </w:rPr>
        <w:t>ей</w:t>
      </w:r>
      <w:r w:rsidRPr="00747B29">
        <w:rPr>
          <w:rFonts w:ascii="Times New Roman" w:hAnsi="Times New Roman" w:cs="Times New Roman"/>
          <w:sz w:val="26"/>
          <w:szCs w:val="26"/>
        </w:rPr>
        <w:t xml:space="preserve"> или </w:t>
      </w:r>
      <w:r w:rsidR="007F0E82" w:rsidRPr="00747B29">
        <w:rPr>
          <w:rFonts w:ascii="Times New Roman" w:hAnsi="Times New Roman" w:cs="Times New Roman"/>
          <w:sz w:val="26"/>
          <w:szCs w:val="26"/>
        </w:rPr>
        <w:t>68,42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 от суммы годовых плановых назначений</w:t>
      </w:r>
      <w:r w:rsidR="00607FF7" w:rsidRPr="00747B29">
        <w:rPr>
          <w:rFonts w:ascii="Times New Roman" w:hAnsi="Times New Roman" w:cs="Times New Roman"/>
          <w:sz w:val="26"/>
          <w:szCs w:val="26"/>
        </w:rPr>
        <w:t xml:space="preserve"> (</w:t>
      </w:r>
      <w:r w:rsidR="007F0E82" w:rsidRPr="00747B29">
        <w:rPr>
          <w:rFonts w:ascii="Times New Roman" w:hAnsi="Times New Roman" w:cs="Times New Roman"/>
          <w:sz w:val="26"/>
          <w:szCs w:val="26"/>
        </w:rPr>
        <w:t>3 302 137,47</w:t>
      </w:r>
      <w:r w:rsidR="00607FF7" w:rsidRPr="00747B29">
        <w:rPr>
          <w:rFonts w:ascii="Times New Roman" w:hAnsi="Times New Roman" w:cs="Times New Roman"/>
          <w:sz w:val="26"/>
          <w:szCs w:val="26"/>
        </w:rPr>
        <w:t xml:space="preserve"> тыс.</w:t>
      </w:r>
      <w:r w:rsidR="00F43A50"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="00607FF7" w:rsidRPr="00747B29">
        <w:rPr>
          <w:rFonts w:ascii="Times New Roman" w:hAnsi="Times New Roman" w:cs="Times New Roman"/>
          <w:sz w:val="26"/>
          <w:szCs w:val="26"/>
        </w:rPr>
        <w:t>рублей)</w:t>
      </w:r>
      <w:r w:rsidRPr="00747B29">
        <w:rPr>
          <w:rFonts w:ascii="Times New Roman" w:hAnsi="Times New Roman" w:cs="Times New Roman"/>
          <w:sz w:val="26"/>
          <w:szCs w:val="26"/>
        </w:rPr>
        <w:t xml:space="preserve">. Плановые назначения по доходам на </w:t>
      </w:r>
      <w:r w:rsidR="007F0E82" w:rsidRPr="00747B29"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Pr="00747B29">
        <w:rPr>
          <w:rFonts w:ascii="Times New Roman" w:hAnsi="Times New Roman" w:cs="Times New Roman"/>
          <w:sz w:val="26"/>
          <w:szCs w:val="26"/>
        </w:rPr>
        <w:t xml:space="preserve"> 20</w:t>
      </w:r>
      <w:r w:rsidR="009519D0" w:rsidRPr="00747B29">
        <w:rPr>
          <w:rFonts w:ascii="Times New Roman" w:hAnsi="Times New Roman" w:cs="Times New Roman"/>
          <w:sz w:val="26"/>
          <w:szCs w:val="26"/>
        </w:rPr>
        <w:t>2</w:t>
      </w:r>
      <w:r w:rsidR="00FC6DC7" w:rsidRPr="00747B29">
        <w:rPr>
          <w:rFonts w:ascii="Times New Roman" w:hAnsi="Times New Roman" w:cs="Times New Roman"/>
          <w:sz w:val="26"/>
          <w:szCs w:val="26"/>
        </w:rPr>
        <w:t>2</w:t>
      </w:r>
      <w:r w:rsidRPr="00747B29">
        <w:rPr>
          <w:rFonts w:ascii="Times New Roman" w:hAnsi="Times New Roman" w:cs="Times New Roman"/>
          <w:sz w:val="26"/>
          <w:szCs w:val="26"/>
        </w:rPr>
        <w:t xml:space="preserve"> года</w:t>
      </w:r>
      <w:r w:rsidR="00607FF7"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="009519D0" w:rsidRPr="00747B29">
        <w:rPr>
          <w:rFonts w:ascii="Times New Roman" w:hAnsi="Times New Roman" w:cs="Times New Roman"/>
          <w:sz w:val="26"/>
          <w:szCs w:val="26"/>
        </w:rPr>
        <w:t>(</w:t>
      </w:r>
      <w:r w:rsidR="007F0E82" w:rsidRPr="00747B29">
        <w:rPr>
          <w:rFonts w:ascii="Times New Roman" w:hAnsi="Times New Roman" w:cs="Times New Roman"/>
          <w:sz w:val="26"/>
          <w:szCs w:val="26"/>
        </w:rPr>
        <w:t>2</w:t>
      </w:r>
      <w:r w:rsidR="000816B6" w:rsidRPr="00747B29">
        <w:rPr>
          <w:rFonts w:ascii="Times New Roman" w:hAnsi="Times New Roman" w:cs="Times New Roman"/>
          <w:sz w:val="26"/>
          <w:szCs w:val="26"/>
        </w:rPr>
        <w:t> 574 266,71</w:t>
      </w:r>
      <w:r w:rsidR="00607FF7" w:rsidRPr="00747B29">
        <w:rPr>
          <w:rFonts w:ascii="Times New Roman" w:hAnsi="Times New Roman" w:cs="Times New Roman"/>
          <w:sz w:val="26"/>
          <w:szCs w:val="26"/>
        </w:rPr>
        <w:t xml:space="preserve"> тыс.</w:t>
      </w:r>
      <w:r w:rsidR="009519D0"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="00607FF7" w:rsidRPr="00747B29">
        <w:rPr>
          <w:rFonts w:ascii="Times New Roman" w:hAnsi="Times New Roman" w:cs="Times New Roman"/>
          <w:sz w:val="26"/>
          <w:szCs w:val="26"/>
        </w:rPr>
        <w:t>рублей</w:t>
      </w:r>
      <w:r w:rsidR="009519D0" w:rsidRPr="00747B29">
        <w:rPr>
          <w:rFonts w:ascii="Times New Roman" w:hAnsi="Times New Roman" w:cs="Times New Roman"/>
          <w:sz w:val="26"/>
          <w:szCs w:val="26"/>
        </w:rPr>
        <w:t>),</w:t>
      </w:r>
      <w:r w:rsidRPr="00747B29">
        <w:rPr>
          <w:rFonts w:ascii="Times New Roman" w:hAnsi="Times New Roman" w:cs="Times New Roman"/>
          <w:sz w:val="26"/>
          <w:szCs w:val="26"/>
        </w:rPr>
        <w:t xml:space="preserve"> обеспечены на </w:t>
      </w:r>
      <w:r w:rsidR="007F0E82" w:rsidRPr="00747B29">
        <w:rPr>
          <w:rFonts w:ascii="Times New Roman" w:hAnsi="Times New Roman" w:cs="Times New Roman"/>
          <w:sz w:val="26"/>
          <w:szCs w:val="26"/>
        </w:rPr>
        <w:t>87,76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процента, отклонение от плановых показателей составило </w:t>
      </w:r>
      <w:r w:rsidR="00F43A50" w:rsidRPr="00747B29">
        <w:rPr>
          <w:rFonts w:ascii="Times New Roman" w:hAnsi="Times New Roman" w:cs="Times New Roman"/>
          <w:sz w:val="26"/>
          <w:szCs w:val="26"/>
        </w:rPr>
        <w:t>–</w:t>
      </w:r>
      <w:r w:rsidR="009519D0"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="007F0E82" w:rsidRPr="00747B29">
        <w:rPr>
          <w:rFonts w:ascii="Times New Roman" w:hAnsi="Times New Roman" w:cs="Times New Roman"/>
          <w:sz w:val="26"/>
          <w:szCs w:val="26"/>
        </w:rPr>
        <w:t>315 019,38</w:t>
      </w:r>
      <w:r w:rsidR="00387AA7" w:rsidRPr="00747B29">
        <w:rPr>
          <w:rFonts w:ascii="Times New Roman" w:hAnsi="Times New Roman" w:cs="Times New Roman"/>
          <w:sz w:val="26"/>
          <w:szCs w:val="26"/>
        </w:rPr>
        <w:t xml:space="preserve"> тыс.</w:t>
      </w:r>
      <w:r w:rsidRPr="00747B29">
        <w:rPr>
          <w:rFonts w:ascii="Times New Roman" w:hAnsi="Times New Roman" w:cs="Times New Roman"/>
          <w:sz w:val="26"/>
          <w:szCs w:val="26"/>
        </w:rPr>
        <w:t xml:space="preserve"> рубл</w:t>
      </w:r>
      <w:r w:rsidR="00387AA7" w:rsidRPr="00747B29">
        <w:rPr>
          <w:rFonts w:ascii="Times New Roman" w:hAnsi="Times New Roman" w:cs="Times New Roman"/>
          <w:sz w:val="26"/>
          <w:szCs w:val="26"/>
        </w:rPr>
        <w:t>ей</w:t>
      </w:r>
      <w:r w:rsidRPr="00747B29">
        <w:rPr>
          <w:rFonts w:ascii="Times New Roman" w:hAnsi="Times New Roman" w:cs="Times New Roman"/>
          <w:sz w:val="26"/>
          <w:szCs w:val="26"/>
        </w:rPr>
        <w:t>.</w:t>
      </w:r>
    </w:p>
    <w:p w14:paraId="38C89609" w14:textId="6CC90F5B" w:rsidR="00607FF7" w:rsidRPr="00747B29" w:rsidRDefault="00607FF7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>По сравнению с аналогичным периодом 20</w:t>
      </w:r>
      <w:r w:rsidR="00F43A50" w:rsidRPr="00747B29">
        <w:rPr>
          <w:rFonts w:ascii="Times New Roman" w:hAnsi="Times New Roman" w:cs="Times New Roman"/>
          <w:sz w:val="26"/>
          <w:szCs w:val="26"/>
        </w:rPr>
        <w:t>2</w:t>
      </w:r>
      <w:r w:rsidR="00825973" w:rsidRPr="00747B29">
        <w:rPr>
          <w:rFonts w:ascii="Times New Roman" w:hAnsi="Times New Roman" w:cs="Times New Roman"/>
          <w:sz w:val="26"/>
          <w:szCs w:val="26"/>
        </w:rPr>
        <w:t>1</w:t>
      </w:r>
      <w:r w:rsidRPr="00747B29">
        <w:rPr>
          <w:rFonts w:ascii="Times New Roman" w:hAnsi="Times New Roman" w:cs="Times New Roman"/>
          <w:sz w:val="26"/>
          <w:szCs w:val="26"/>
        </w:rPr>
        <w:t xml:space="preserve"> года в 20</w:t>
      </w:r>
      <w:r w:rsidR="009519D0" w:rsidRPr="00747B29">
        <w:rPr>
          <w:rFonts w:ascii="Times New Roman" w:hAnsi="Times New Roman" w:cs="Times New Roman"/>
          <w:sz w:val="26"/>
          <w:szCs w:val="26"/>
        </w:rPr>
        <w:t>2</w:t>
      </w:r>
      <w:r w:rsidR="00825973" w:rsidRPr="00747B29">
        <w:rPr>
          <w:rFonts w:ascii="Times New Roman" w:hAnsi="Times New Roman" w:cs="Times New Roman"/>
          <w:sz w:val="26"/>
          <w:szCs w:val="26"/>
        </w:rPr>
        <w:t>2</w:t>
      </w:r>
      <w:r w:rsidRPr="00747B29">
        <w:rPr>
          <w:rFonts w:ascii="Times New Roman" w:hAnsi="Times New Roman" w:cs="Times New Roman"/>
          <w:sz w:val="26"/>
          <w:szCs w:val="26"/>
        </w:rPr>
        <w:t xml:space="preserve"> году произошел рост поступлений доходов на </w:t>
      </w:r>
      <w:r w:rsidR="007F0E82" w:rsidRPr="00747B29">
        <w:rPr>
          <w:rFonts w:ascii="Times New Roman" w:hAnsi="Times New Roman" w:cs="Times New Roman"/>
          <w:sz w:val="26"/>
          <w:szCs w:val="26"/>
        </w:rPr>
        <w:t>212 061,23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7F0E82" w:rsidRPr="00747B29">
        <w:rPr>
          <w:rFonts w:ascii="Times New Roman" w:hAnsi="Times New Roman" w:cs="Times New Roman"/>
          <w:sz w:val="26"/>
          <w:szCs w:val="26"/>
        </w:rPr>
        <w:t>10,36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. </w:t>
      </w:r>
      <w:r w:rsidRPr="00747B29">
        <w:rPr>
          <w:rFonts w:ascii="Times New Roman" w:hAnsi="Times New Roman" w:cs="Times New Roman"/>
          <w:sz w:val="26"/>
          <w:szCs w:val="26"/>
        </w:rPr>
        <w:t xml:space="preserve">В том числе налоговые доходы </w:t>
      </w:r>
      <w:r w:rsidR="000816B6" w:rsidRPr="00747B29">
        <w:rPr>
          <w:rFonts w:ascii="Times New Roman" w:hAnsi="Times New Roman" w:cs="Times New Roman"/>
          <w:sz w:val="26"/>
          <w:szCs w:val="26"/>
        </w:rPr>
        <w:t>увеличились</w:t>
      </w:r>
      <w:r w:rsidRPr="00747B29">
        <w:rPr>
          <w:rFonts w:ascii="Times New Roman" w:hAnsi="Times New Roman" w:cs="Times New Roman"/>
          <w:sz w:val="26"/>
          <w:szCs w:val="26"/>
        </w:rPr>
        <w:t xml:space="preserve"> на </w:t>
      </w:r>
      <w:r w:rsidR="000816B6" w:rsidRPr="00747B29">
        <w:rPr>
          <w:rFonts w:ascii="Times New Roman" w:hAnsi="Times New Roman" w:cs="Times New Roman"/>
          <w:sz w:val="26"/>
          <w:szCs w:val="26"/>
        </w:rPr>
        <w:t>15 220,99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рублей, неналоговые</w:t>
      </w:r>
      <w:r w:rsidR="00F43A50" w:rsidRPr="00747B29">
        <w:rPr>
          <w:rFonts w:ascii="Times New Roman" w:hAnsi="Times New Roman" w:cs="Times New Roman"/>
          <w:sz w:val="26"/>
          <w:szCs w:val="26"/>
        </w:rPr>
        <w:t xml:space="preserve"> выросли</w:t>
      </w:r>
      <w:r w:rsidRPr="00747B29">
        <w:rPr>
          <w:rFonts w:ascii="Times New Roman" w:hAnsi="Times New Roman" w:cs="Times New Roman"/>
          <w:sz w:val="26"/>
          <w:szCs w:val="26"/>
        </w:rPr>
        <w:t xml:space="preserve"> на </w:t>
      </w:r>
      <w:r w:rsidR="000816B6" w:rsidRPr="00747B29">
        <w:rPr>
          <w:rFonts w:ascii="Times New Roman" w:hAnsi="Times New Roman" w:cs="Times New Roman"/>
          <w:sz w:val="26"/>
          <w:szCs w:val="26"/>
        </w:rPr>
        <w:t>14 333,98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рублей, безвозмездные поступления</w:t>
      </w:r>
      <w:r w:rsidR="00602F50" w:rsidRPr="00747B29">
        <w:rPr>
          <w:rFonts w:ascii="Times New Roman" w:hAnsi="Times New Roman" w:cs="Times New Roman"/>
          <w:sz w:val="26"/>
          <w:szCs w:val="26"/>
        </w:rPr>
        <w:t xml:space="preserve"> возросли</w:t>
      </w:r>
      <w:r w:rsidRPr="00747B29">
        <w:rPr>
          <w:rFonts w:ascii="Times New Roman" w:hAnsi="Times New Roman" w:cs="Times New Roman"/>
          <w:sz w:val="26"/>
          <w:szCs w:val="26"/>
        </w:rPr>
        <w:t xml:space="preserve"> на </w:t>
      </w:r>
      <w:r w:rsidR="000816B6" w:rsidRPr="00747B29">
        <w:rPr>
          <w:rFonts w:ascii="Times New Roman" w:hAnsi="Times New Roman" w:cs="Times New Roman"/>
          <w:sz w:val="26"/>
          <w:szCs w:val="26"/>
        </w:rPr>
        <w:t>182 506,26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0230B023" w14:textId="584B1F0B" w:rsidR="002D643F" w:rsidRPr="00747B29" w:rsidRDefault="002D643F" w:rsidP="002608AF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7B29">
        <w:rPr>
          <w:rFonts w:ascii="Times New Roman" w:eastAsia="Times New Roman" w:hAnsi="Times New Roman" w:cs="Times New Roman"/>
          <w:sz w:val="26"/>
          <w:szCs w:val="26"/>
        </w:rPr>
        <w:t>Налоговые и неналоговые доходы бюджета муниципального района на 01.</w:t>
      </w:r>
      <w:r w:rsidR="000816B6" w:rsidRPr="00747B29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7D5F4C" w:rsidRPr="00747B29">
        <w:rPr>
          <w:rFonts w:ascii="Times New Roman" w:eastAsia="Times New Roman" w:hAnsi="Times New Roman" w:cs="Times New Roman"/>
          <w:sz w:val="26"/>
          <w:szCs w:val="26"/>
        </w:rPr>
        <w:t>2</w:t>
      </w:r>
      <w:r w:rsidR="00777427" w:rsidRPr="00747B2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 xml:space="preserve"> года при годовом плане </w:t>
      </w:r>
      <w:r w:rsidR="0001021D" w:rsidRPr="00747B29">
        <w:rPr>
          <w:rFonts w:ascii="Times New Roman" w:eastAsia="Times New Roman" w:hAnsi="Times New Roman" w:cs="Times New Roman"/>
          <w:sz w:val="26"/>
          <w:szCs w:val="26"/>
        </w:rPr>
        <w:t>701 537,84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 xml:space="preserve"> тыс. рублей, фактически поступили в сумме </w:t>
      </w:r>
      <w:r w:rsidR="0001021D" w:rsidRPr="00747B29">
        <w:rPr>
          <w:rFonts w:ascii="Times New Roman" w:eastAsia="Times New Roman" w:hAnsi="Times New Roman" w:cs="Times New Roman"/>
          <w:sz w:val="26"/>
          <w:szCs w:val="26"/>
        </w:rPr>
        <w:t>510 149,36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 xml:space="preserve"> тыс. руб.</w:t>
      </w:r>
      <w:r w:rsidR="00AA1DE0" w:rsidRPr="00747B2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 xml:space="preserve">    исполнение составило </w:t>
      </w:r>
      <w:r w:rsidR="0001021D" w:rsidRPr="00747B29">
        <w:rPr>
          <w:rFonts w:ascii="Times New Roman" w:eastAsia="Times New Roman" w:hAnsi="Times New Roman" w:cs="Times New Roman"/>
          <w:sz w:val="26"/>
          <w:szCs w:val="26"/>
        </w:rPr>
        <w:t>72,72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 xml:space="preserve"> процента к годовому 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плану.   </w:t>
      </w:r>
      <w:r w:rsidR="00777427" w:rsidRPr="00747B29">
        <w:rPr>
          <w:rFonts w:ascii="Times New Roman" w:hAnsi="Times New Roman" w:cs="Times New Roman"/>
          <w:sz w:val="26"/>
          <w:szCs w:val="26"/>
        </w:rPr>
        <w:t>Увеличение</w:t>
      </w:r>
      <w:r w:rsidR="00C05A45" w:rsidRPr="00747B29">
        <w:rPr>
          <w:rFonts w:ascii="Times New Roman" w:hAnsi="Times New Roman" w:cs="Times New Roman"/>
          <w:sz w:val="26"/>
          <w:szCs w:val="26"/>
        </w:rPr>
        <w:t xml:space="preserve"> собственных доходов, по сравнению с</w:t>
      </w:r>
      <w:r w:rsidR="00A42206" w:rsidRPr="00747B29">
        <w:rPr>
          <w:rFonts w:ascii="Times New Roman" w:hAnsi="Times New Roman" w:cs="Times New Roman"/>
          <w:sz w:val="26"/>
          <w:szCs w:val="26"/>
        </w:rPr>
        <w:t xml:space="preserve"> аналогичным периодом</w:t>
      </w:r>
      <w:r w:rsidR="00C05A45" w:rsidRPr="00747B29">
        <w:rPr>
          <w:rFonts w:ascii="Times New Roman" w:hAnsi="Times New Roman" w:cs="Times New Roman"/>
          <w:sz w:val="26"/>
          <w:szCs w:val="26"/>
        </w:rPr>
        <w:t xml:space="preserve"> 20</w:t>
      </w:r>
      <w:r w:rsidR="00F43A50" w:rsidRPr="00747B29">
        <w:rPr>
          <w:rFonts w:ascii="Times New Roman" w:hAnsi="Times New Roman" w:cs="Times New Roman"/>
          <w:sz w:val="26"/>
          <w:szCs w:val="26"/>
        </w:rPr>
        <w:t>2</w:t>
      </w:r>
      <w:r w:rsidR="00777427" w:rsidRPr="00747B29">
        <w:rPr>
          <w:rFonts w:ascii="Times New Roman" w:hAnsi="Times New Roman" w:cs="Times New Roman"/>
          <w:sz w:val="26"/>
          <w:szCs w:val="26"/>
        </w:rPr>
        <w:t>1</w:t>
      </w:r>
      <w:r w:rsidR="00C05A45" w:rsidRPr="00747B29">
        <w:rPr>
          <w:rFonts w:ascii="Times New Roman" w:hAnsi="Times New Roman" w:cs="Times New Roman"/>
          <w:sz w:val="26"/>
          <w:szCs w:val="26"/>
        </w:rPr>
        <w:t xml:space="preserve"> годом составило </w:t>
      </w:r>
      <w:r w:rsidR="0001021D" w:rsidRPr="00747B29">
        <w:rPr>
          <w:rFonts w:ascii="Times New Roman" w:hAnsi="Times New Roman" w:cs="Times New Roman"/>
          <w:sz w:val="26"/>
          <w:szCs w:val="26"/>
        </w:rPr>
        <w:t>29 554,97</w:t>
      </w:r>
      <w:r w:rsidR="00C05A45" w:rsidRPr="00747B29">
        <w:rPr>
          <w:rFonts w:ascii="Times New Roman" w:hAnsi="Times New Roman" w:cs="Times New Roman"/>
          <w:sz w:val="26"/>
          <w:szCs w:val="26"/>
        </w:rPr>
        <w:t xml:space="preserve"> тыс. рублей или </w:t>
      </w:r>
      <w:r w:rsidR="0001021D" w:rsidRPr="00747B29">
        <w:rPr>
          <w:rFonts w:ascii="Times New Roman" w:hAnsi="Times New Roman" w:cs="Times New Roman"/>
          <w:sz w:val="26"/>
          <w:szCs w:val="26"/>
        </w:rPr>
        <w:t>6,15</w:t>
      </w:r>
      <w:r w:rsidR="00C05A45" w:rsidRPr="00747B29">
        <w:rPr>
          <w:rFonts w:ascii="Times New Roman" w:hAnsi="Times New Roman" w:cs="Times New Roman"/>
          <w:sz w:val="26"/>
          <w:szCs w:val="26"/>
        </w:rPr>
        <w:t> процента</w:t>
      </w:r>
      <w:r w:rsidR="00C05A45"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. </w:t>
      </w:r>
      <w:r w:rsidR="008B47A7" w:rsidRPr="00747B29">
        <w:rPr>
          <w:rFonts w:ascii="Times New Roman" w:hAnsi="Times New Roman" w:cs="Times New Roman"/>
          <w:sz w:val="26"/>
          <w:szCs w:val="26"/>
        </w:rPr>
        <w:t xml:space="preserve">Налоговые и неналоговые доходы составляют </w:t>
      </w:r>
      <w:r w:rsidR="00A42206" w:rsidRPr="00747B29">
        <w:rPr>
          <w:rFonts w:ascii="Times New Roman" w:hAnsi="Times New Roman" w:cs="Times New Roman"/>
          <w:sz w:val="26"/>
          <w:szCs w:val="26"/>
        </w:rPr>
        <w:t>22,5</w:t>
      </w:r>
      <w:r w:rsidR="00381E80" w:rsidRPr="00747B29">
        <w:rPr>
          <w:rFonts w:ascii="Times New Roman" w:hAnsi="Times New Roman" w:cs="Times New Roman"/>
          <w:sz w:val="26"/>
          <w:szCs w:val="26"/>
        </w:rPr>
        <w:t>8</w:t>
      </w:r>
      <w:r w:rsidR="008B47A7" w:rsidRPr="00747B29">
        <w:rPr>
          <w:rFonts w:ascii="Times New Roman" w:hAnsi="Times New Roman" w:cs="Times New Roman"/>
          <w:sz w:val="26"/>
          <w:szCs w:val="26"/>
        </w:rPr>
        <w:t xml:space="preserve"> процента в общем объеме доходов бюджета городского округа за отчетный период. </w:t>
      </w:r>
    </w:p>
    <w:p w14:paraId="1F497654" w14:textId="0E48DD86" w:rsidR="00381E80" w:rsidRPr="00747B29" w:rsidRDefault="00DB122A" w:rsidP="00381E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В структуре налоговых и неналоговых доходов лидирующее место занимает </w:t>
      </w:r>
      <w:r w:rsidRPr="00747B29">
        <w:rPr>
          <w:rFonts w:ascii="Times New Roman" w:hAnsi="Times New Roman" w:cs="Times New Roman"/>
          <w:b/>
          <w:bCs/>
          <w:sz w:val="26"/>
          <w:szCs w:val="26"/>
        </w:rPr>
        <w:t>налог на доходы физических лиц</w:t>
      </w:r>
      <w:r w:rsidRPr="00747B29">
        <w:rPr>
          <w:rFonts w:ascii="Times New Roman" w:hAnsi="Times New Roman" w:cs="Times New Roman"/>
          <w:sz w:val="26"/>
          <w:szCs w:val="26"/>
        </w:rPr>
        <w:t xml:space="preserve"> (далее – НДФЛ),</w:t>
      </w:r>
      <w:r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Pr="00747B29">
        <w:rPr>
          <w:rFonts w:ascii="Times New Roman" w:hAnsi="Times New Roman" w:cs="Times New Roman"/>
          <w:sz w:val="26"/>
          <w:szCs w:val="26"/>
        </w:rPr>
        <w:t xml:space="preserve">удельный вес которого составляет </w:t>
      </w:r>
      <w:r w:rsidR="00381E80" w:rsidRPr="00747B29">
        <w:rPr>
          <w:rFonts w:ascii="Times New Roman" w:hAnsi="Times New Roman" w:cs="Times New Roman"/>
          <w:sz w:val="26"/>
          <w:szCs w:val="26"/>
        </w:rPr>
        <w:t>54,50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 от общей суммы налоговых</w:t>
      </w:r>
      <w:r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Pr="00747B29">
        <w:rPr>
          <w:rFonts w:ascii="Times New Roman" w:hAnsi="Times New Roman" w:cs="Times New Roman"/>
          <w:sz w:val="26"/>
          <w:szCs w:val="26"/>
        </w:rPr>
        <w:t xml:space="preserve">и неналоговых доходов, поступивших в бюджет городского округа. Исполнение годовых плановых назначений обеспечено на </w:t>
      </w:r>
      <w:r w:rsidR="00806AA8" w:rsidRPr="00747B29">
        <w:rPr>
          <w:rFonts w:ascii="Times New Roman" w:hAnsi="Times New Roman" w:cs="Times New Roman"/>
          <w:sz w:val="26"/>
          <w:szCs w:val="26"/>
        </w:rPr>
        <w:t>77,02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процента. План </w:t>
      </w:r>
      <w:r w:rsidR="0001021D" w:rsidRPr="00747B29">
        <w:rPr>
          <w:rFonts w:ascii="Times New Roman" w:hAnsi="Times New Roman" w:cs="Times New Roman"/>
          <w:sz w:val="26"/>
          <w:szCs w:val="26"/>
        </w:rPr>
        <w:t>9 месяцев</w:t>
      </w:r>
      <w:r w:rsidRPr="00747B29">
        <w:rPr>
          <w:rFonts w:ascii="Times New Roman" w:hAnsi="Times New Roman" w:cs="Times New Roman"/>
          <w:sz w:val="26"/>
          <w:szCs w:val="26"/>
        </w:rPr>
        <w:t xml:space="preserve"> 20</w:t>
      </w:r>
      <w:r w:rsidR="007D5F4C" w:rsidRPr="00747B29">
        <w:rPr>
          <w:rFonts w:ascii="Times New Roman" w:hAnsi="Times New Roman" w:cs="Times New Roman"/>
          <w:sz w:val="26"/>
          <w:szCs w:val="26"/>
        </w:rPr>
        <w:t>2</w:t>
      </w:r>
      <w:r w:rsidR="002F0E57" w:rsidRPr="00747B29">
        <w:rPr>
          <w:rFonts w:ascii="Times New Roman" w:hAnsi="Times New Roman" w:cs="Times New Roman"/>
          <w:sz w:val="26"/>
          <w:szCs w:val="26"/>
        </w:rPr>
        <w:t>2</w:t>
      </w:r>
      <w:r w:rsidRPr="00747B29">
        <w:rPr>
          <w:rFonts w:ascii="Times New Roman" w:hAnsi="Times New Roman" w:cs="Times New Roman"/>
          <w:sz w:val="26"/>
          <w:szCs w:val="26"/>
        </w:rPr>
        <w:t xml:space="preserve"> года выполнен на </w:t>
      </w:r>
      <w:r w:rsidR="00806AA8" w:rsidRPr="00747B29">
        <w:rPr>
          <w:rFonts w:ascii="Times New Roman" w:hAnsi="Times New Roman" w:cs="Times New Roman"/>
          <w:sz w:val="26"/>
          <w:szCs w:val="26"/>
        </w:rPr>
        <w:t>109,79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. </w:t>
      </w:r>
      <w:r w:rsidRPr="00747B29">
        <w:rPr>
          <w:rFonts w:ascii="Times New Roman" w:hAnsi="Times New Roman" w:cs="Times New Roman"/>
          <w:sz w:val="26"/>
          <w:szCs w:val="26"/>
        </w:rPr>
        <w:t xml:space="preserve">При годовом плане в размере </w:t>
      </w:r>
      <w:r w:rsidR="00806AA8" w:rsidRPr="00747B29">
        <w:rPr>
          <w:rFonts w:ascii="Times New Roman" w:hAnsi="Times New Roman" w:cs="Times New Roman"/>
          <w:sz w:val="26"/>
          <w:szCs w:val="26"/>
        </w:rPr>
        <w:t>361 016,32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рублей, плане доходов </w:t>
      </w:r>
      <w:r w:rsidR="00806AA8" w:rsidRPr="00747B29">
        <w:rPr>
          <w:rFonts w:ascii="Times New Roman" w:hAnsi="Times New Roman" w:cs="Times New Roman"/>
          <w:sz w:val="26"/>
          <w:szCs w:val="26"/>
        </w:rPr>
        <w:t>9 месяцев</w:t>
      </w:r>
      <w:r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="00A42206" w:rsidRPr="00747B29">
        <w:rPr>
          <w:rFonts w:ascii="Times New Roman" w:hAnsi="Times New Roman" w:cs="Times New Roman"/>
          <w:sz w:val="26"/>
          <w:szCs w:val="26"/>
        </w:rPr>
        <w:t>–</w:t>
      </w:r>
      <w:r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="00806AA8" w:rsidRPr="00747B29">
        <w:rPr>
          <w:rFonts w:ascii="Times New Roman" w:hAnsi="Times New Roman" w:cs="Times New Roman"/>
          <w:sz w:val="26"/>
          <w:szCs w:val="26"/>
        </w:rPr>
        <w:t>253 263,42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</w:t>
      </w:r>
      <w:r w:rsidR="00D422A7"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Pr="00747B29">
        <w:rPr>
          <w:rFonts w:ascii="Times New Roman" w:hAnsi="Times New Roman" w:cs="Times New Roman"/>
          <w:sz w:val="26"/>
          <w:szCs w:val="26"/>
        </w:rPr>
        <w:t>рублей</w:t>
      </w:r>
      <w:r w:rsidR="007D5F4C" w:rsidRPr="00747B29">
        <w:rPr>
          <w:rFonts w:ascii="Times New Roman" w:hAnsi="Times New Roman" w:cs="Times New Roman"/>
          <w:sz w:val="26"/>
          <w:szCs w:val="26"/>
        </w:rPr>
        <w:t>,</w:t>
      </w:r>
      <w:r w:rsidRPr="00747B29">
        <w:rPr>
          <w:rFonts w:ascii="Times New Roman" w:hAnsi="Times New Roman" w:cs="Times New Roman"/>
          <w:sz w:val="26"/>
          <w:szCs w:val="26"/>
        </w:rPr>
        <w:t xml:space="preserve"> фактические поступления составили </w:t>
      </w:r>
      <w:r w:rsidR="00806AA8" w:rsidRPr="00747B29">
        <w:rPr>
          <w:rFonts w:ascii="Times New Roman" w:hAnsi="Times New Roman" w:cs="Times New Roman"/>
          <w:sz w:val="26"/>
          <w:szCs w:val="26"/>
        </w:rPr>
        <w:t>278 052,55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 рублей. К уровню поступлений </w:t>
      </w:r>
      <w:r w:rsidR="00806AA8" w:rsidRPr="00747B29">
        <w:rPr>
          <w:rFonts w:ascii="Times New Roman" w:hAnsi="Times New Roman" w:cs="Times New Roman"/>
          <w:sz w:val="26"/>
          <w:szCs w:val="26"/>
        </w:rPr>
        <w:t>аналогичного периода</w:t>
      </w:r>
      <w:r w:rsidRPr="00747B29">
        <w:rPr>
          <w:rFonts w:ascii="Times New Roman" w:hAnsi="Times New Roman" w:cs="Times New Roman"/>
          <w:sz w:val="26"/>
          <w:szCs w:val="26"/>
        </w:rPr>
        <w:t xml:space="preserve"> 20</w:t>
      </w:r>
      <w:r w:rsidR="0016555F" w:rsidRPr="00747B29">
        <w:rPr>
          <w:rFonts w:ascii="Times New Roman" w:hAnsi="Times New Roman" w:cs="Times New Roman"/>
          <w:sz w:val="26"/>
          <w:szCs w:val="26"/>
        </w:rPr>
        <w:t>2</w:t>
      </w:r>
      <w:r w:rsidR="002F0E57" w:rsidRPr="00747B29">
        <w:rPr>
          <w:rFonts w:ascii="Times New Roman" w:hAnsi="Times New Roman" w:cs="Times New Roman"/>
          <w:sz w:val="26"/>
          <w:szCs w:val="26"/>
        </w:rPr>
        <w:t>1</w:t>
      </w:r>
      <w:r w:rsidRPr="00747B29">
        <w:rPr>
          <w:rFonts w:ascii="Times New Roman" w:hAnsi="Times New Roman" w:cs="Times New Roman"/>
          <w:sz w:val="26"/>
          <w:szCs w:val="26"/>
        </w:rPr>
        <w:t xml:space="preserve"> года</w:t>
      </w:r>
      <w:r w:rsidR="0016555F" w:rsidRPr="00747B29">
        <w:rPr>
          <w:rFonts w:ascii="Times New Roman" w:hAnsi="Times New Roman" w:cs="Times New Roman"/>
          <w:sz w:val="26"/>
          <w:szCs w:val="26"/>
        </w:rPr>
        <w:t>,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поступления НДФЛ текущего финансового года </w:t>
      </w:r>
      <w:r w:rsidR="009B48B1" w:rsidRPr="00747B29">
        <w:rPr>
          <w:rFonts w:ascii="Times New Roman" w:hAnsi="Times New Roman" w:cs="Times New Roman"/>
          <w:sz w:val="26"/>
          <w:szCs w:val="26"/>
        </w:rPr>
        <w:t>увеличились</w:t>
      </w:r>
      <w:r w:rsidR="0016555F" w:rsidRPr="00747B29">
        <w:rPr>
          <w:rFonts w:ascii="Times New Roman" w:hAnsi="Times New Roman" w:cs="Times New Roman"/>
          <w:sz w:val="26"/>
          <w:szCs w:val="26"/>
        </w:rPr>
        <w:t xml:space="preserve"> на </w:t>
      </w:r>
      <w:r w:rsidR="009B48B1" w:rsidRPr="00747B29">
        <w:rPr>
          <w:rFonts w:ascii="Times New Roman" w:hAnsi="Times New Roman" w:cs="Times New Roman"/>
          <w:sz w:val="26"/>
          <w:szCs w:val="26"/>
        </w:rPr>
        <w:t>16 887,32</w:t>
      </w:r>
      <w:r w:rsidR="0016555F" w:rsidRPr="00747B29">
        <w:rPr>
          <w:rFonts w:ascii="Times New Roman" w:hAnsi="Times New Roman" w:cs="Times New Roman"/>
          <w:sz w:val="26"/>
          <w:szCs w:val="26"/>
        </w:rPr>
        <w:t xml:space="preserve"> тыс. рубля или на </w:t>
      </w:r>
      <w:r w:rsidR="009B48B1" w:rsidRPr="00747B29">
        <w:rPr>
          <w:rFonts w:ascii="Times New Roman" w:hAnsi="Times New Roman" w:cs="Times New Roman"/>
          <w:sz w:val="26"/>
          <w:szCs w:val="26"/>
        </w:rPr>
        <w:t>6,47</w:t>
      </w:r>
      <w:r w:rsidR="0016555F" w:rsidRPr="00747B29">
        <w:rPr>
          <w:rFonts w:ascii="Times New Roman" w:hAnsi="Times New Roman" w:cs="Times New Roman"/>
          <w:sz w:val="26"/>
          <w:szCs w:val="26"/>
        </w:rPr>
        <w:t xml:space="preserve"> процента.</w:t>
      </w:r>
      <w:r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 </w:t>
      </w:r>
      <w:r w:rsidR="0016555F" w:rsidRPr="00747B29">
        <w:rPr>
          <w:rFonts w:ascii="Times New Roman" w:hAnsi="Times New Roman" w:cs="Times New Roman"/>
          <w:sz w:val="26"/>
          <w:szCs w:val="26"/>
        </w:rPr>
        <w:t>В сопоставимых условиях (условиях 202</w:t>
      </w:r>
      <w:r w:rsidR="008525FB" w:rsidRPr="00747B29">
        <w:rPr>
          <w:rFonts w:ascii="Times New Roman" w:hAnsi="Times New Roman" w:cs="Times New Roman"/>
          <w:sz w:val="26"/>
          <w:szCs w:val="26"/>
        </w:rPr>
        <w:t>2</w:t>
      </w:r>
      <w:r w:rsidR="0016555F" w:rsidRPr="00747B29">
        <w:rPr>
          <w:rFonts w:ascii="Times New Roman" w:hAnsi="Times New Roman" w:cs="Times New Roman"/>
          <w:sz w:val="26"/>
          <w:szCs w:val="26"/>
        </w:rPr>
        <w:t xml:space="preserve"> года) поступление НДФЛ </w:t>
      </w:r>
      <w:r w:rsidR="008525FB" w:rsidRPr="00747B29">
        <w:rPr>
          <w:rFonts w:ascii="Times New Roman" w:hAnsi="Times New Roman" w:cs="Times New Roman"/>
          <w:sz w:val="26"/>
          <w:szCs w:val="26"/>
        </w:rPr>
        <w:t>выросло</w:t>
      </w:r>
      <w:r w:rsidR="0016555F" w:rsidRPr="00747B29">
        <w:rPr>
          <w:rFonts w:ascii="Times New Roman" w:hAnsi="Times New Roman" w:cs="Times New Roman"/>
          <w:sz w:val="26"/>
          <w:szCs w:val="26"/>
        </w:rPr>
        <w:t xml:space="preserve"> на </w:t>
      </w:r>
      <w:r w:rsidR="00EC559D" w:rsidRPr="00747B29">
        <w:rPr>
          <w:rFonts w:ascii="Times New Roman" w:hAnsi="Times New Roman" w:cs="Times New Roman"/>
          <w:sz w:val="26"/>
          <w:szCs w:val="26"/>
        </w:rPr>
        <w:t>34 268,19</w:t>
      </w:r>
      <w:r w:rsidR="005629B6" w:rsidRPr="00747B29">
        <w:rPr>
          <w:rFonts w:ascii="Times New Roman" w:hAnsi="Times New Roman" w:cs="Times New Roman"/>
          <w:sz w:val="26"/>
          <w:szCs w:val="26"/>
        </w:rPr>
        <w:t xml:space="preserve"> тыс.</w:t>
      </w:r>
      <w:r w:rsidR="0016555F" w:rsidRPr="00747B29">
        <w:rPr>
          <w:rFonts w:ascii="Times New Roman" w:hAnsi="Times New Roman" w:cs="Times New Roman"/>
          <w:sz w:val="26"/>
          <w:szCs w:val="26"/>
        </w:rPr>
        <w:t xml:space="preserve"> рубл</w:t>
      </w:r>
      <w:r w:rsidR="005629B6" w:rsidRPr="00747B29">
        <w:rPr>
          <w:rFonts w:ascii="Times New Roman" w:hAnsi="Times New Roman" w:cs="Times New Roman"/>
          <w:sz w:val="26"/>
          <w:szCs w:val="26"/>
        </w:rPr>
        <w:t>ей</w:t>
      </w:r>
      <w:r w:rsidR="0016555F" w:rsidRPr="00747B29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EC559D" w:rsidRPr="00747B29">
        <w:rPr>
          <w:rFonts w:ascii="Times New Roman" w:hAnsi="Times New Roman" w:cs="Times New Roman"/>
          <w:sz w:val="26"/>
          <w:szCs w:val="26"/>
        </w:rPr>
        <w:t>14,06</w:t>
      </w:r>
      <w:r w:rsidR="0016555F" w:rsidRPr="00747B29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381E80" w:rsidRPr="00747B29">
        <w:rPr>
          <w:rFonts w:ascii="Times New Roman" w:hAnsi="Times New Roman" w:cs="Times New Roman"/>
          <w:sz w:val="26"/>
          <w:szCs w:val="26"/>
        </w:rPr>
        <w:t xml:space="preserve">. В сопоставимых условиях (условиях 2022 года) рост поступлений составил              34 268 191,06 рубля или 14,06 процента. Основной причиной роста уровня поступлений НДФЛ в отчетном периоде 2022 года по отношению к году, предшествующему отчетному является повышение заработной платы на предприятиях газовой промышленности в </w:t>
      </w:r>
      <w:r w:rsidR="00381E80" w:rsidRPr="00747B2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381E80" w:rsidRPr="00747B29">
        <w:rPr>
          <w:rFonts w:ascii="Times New Roman" w:hAnsi="Times New Roman" w:cs="Times New Roman"/>
          <w:sz w:val="26"/>
          <w:szCs w:val="26"/>
        </w:rPr>
        <w:t xml:space="preserve"> квартале 2021 года – </w:t>
      </w:r>
      <w:r w:rsidR="00381E80" w:rsidRPr="00747B2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81E80" w:rsidRPr="00747B29">
        <w:rPr>
          <w:rFonts w:ascii="Times New Roman" w:hAnsi="Times New Roman" w:cs="Times New Roman"/>
          <w:sz w:val="26"/>
          <w:szCs w:val="26"/>
        </w:rPr>
        <w:t xml:space="preserve"> квартале 2022 года, а так же с 01 июля 2022 года, рост минимального  размера оплаты труда (с 01 января 2022 года, 01 июня 2022 года, 01 июля 2022 года), повышение заработных плат отдельным категориям граждан, а так же рядом организаций (например, промышленными предприятиями и организациями, относящимся к топливно–энергетическому комплексу) с 01 июля 2022 года, перечисление НДФЛ с паевых выплат за 2021 год в январе 2022 года отдельными сельхозтоваропроизводителями.</w:t>
      </w:r>
    </w:p>
    <w:p w14:paraId="5C417CCD" w14:textId="604D43F0" w:rsidR="0016555F" w:rsidRPr="00747B29" w:rsidRDefault="00B84BE8" w:rsidP="00381E8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napToGrid w:val="0"/>
          <w:sz w:val="26"/>
          <w:szCs w:val="26"/>
        </w:rPr>
        <w:t xml:space="preserve">При плановых назначениях по доходам от уплаты </w:t>
      </w:r>
      <w:r w:rsidRPr="00747B29">
        <w:rPr>
          <w:rFonts w:ascii="Times New Roman" w:hAnsi="Times New Roman" w:cs="Times New Roman"/>
          <w:b/>
          <w:bCs/>
          <w:snapToGrid w:val="0"/>
          <w:sz w:val="26"/>
          <w:szCs w:val="26"/>
        </w:rPr>
        <w:t xml:space="preserve">акцизов </w:t>
      </w:r>
      <w:r w:rsidRPr="00747B29">
        <w:rPr>
          <w:rFonts w:ascii="Times New Roman" w:hAnsi="Times New Roman" w:cs="Times New Roman"/>
          <w:snapToGrid w:val="0"/>
          <w:sz w:val="26"/>
          <w:szCs w:val="26"/>
        </w:rPr>
        <w:t>на нефтепродукты</w:t>
      </w:r>
      <w:r w:rsidR="00EC559D" w:rsidRPr="00747B29">
        <w:rPr>
          <w:rFonts w:ascii="Times New Roman" w:hAnsi="Times New Roman" w:cs="Times New Roman"/>
          <w:snapToGrid w:val="0"/>
          <w:sz w:val="26"/>
          <w:szCs w:val="26"/>
        </w:rPr>
        <w:t xml:space="preserve"> в сумме</w:t>
      </w:r>
      <w:r w:rsidRPr="00747B29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345E51" w:rsidRPr="00747B29">
        <w:rPr>
          <w:rFonts w:ascii="Times New Roman" w:hAnsi="Times New Roman" w:cs="Times New Roman"/>
          <w:snapToGrid w:val="0"/>
          <w:sz w:val="26"/>
          <w:szCs w:val="26"/>
        </w:rPr>
        <w:t>36 439,65</w:t>
      </w:r>
      <w:r w:rsidR="005B1F0B" w:rsidRPr="00747B29">
        <w:rPr>
          <w:rFonts w:ascii="Times New Roman" w:hAnsi="Times New Roman" w:cs="Times New Roman"/>
          <w:snapToGrid w:val="0"/>
          <w:sz w:val="26"/>
          <w:szCs w:val="26"/>
        </w:rPr>
        <w:t xml:space="preserve"> тыс.</w:t>
      </w:r>
      <w:r w:rsidRPr="00747B29">
        <w:rPr>
          <w:rFonts w:ascii="Times New Roman" w:hAnsi="Times New Roman" w:cs="Times New Roman"/>
          <w:snapToGrid w:val="0"/>
          <w:sz w:val="26"/>
          <w:szCs w:val="26"/>
        </w:rPr>
        <w:t xml:space="preserve"> рублей, фактически поступило </w:t>
      </w:r>
      <w:r w:rsidR="00EC559D" w:rsidRPr="00747B29">
        <w:rPr>
          <w:rFonts w:ascii="Times New Roman" w:hAnsi="Times New Roman" w:cs="Times New Roman"/>
          <w:snapToGrid w:val="0"/>
          <w:sz w:val="26"/>
          <w:szCs w:val="26"/>
        </w:rPr>
        <w:t>31 346,19</w:t>
      </w:r>
      <w:r w:rsidRPr="00747B29">
        <w:rPr>
          <w:rFonts w:ascii="Times New Roman" w:hAnsi="Times New Roman" w:cs="Times New Roman"/>
          <w:snapToGrid w:val="0"/>
          <w:sz w:val="26"/>
          <w:szCs w:val="26"/>
        </w:rPr>
        <w:t xml:space="preserve"> тыс. рублей или </w:t>
      </w:r>
      <w:r w:rsidR="00EC559D" w:rsidRPr="00747B29">
        <w:rPr>
          <w:rFonts w:ascii="Times New Roman" w:hAnsi="Times New Roman" w:cs="Times New Roman"/>
          <w:snapToGrid w:val="0"/>
          <w:sz w:val="26"/>
          <w:szCs w:val="26"/>
        </w:rPr>
        <w:t>86,02</w:t>
      </w:r>
      <w:r w:rsidRPr="00747B29">
        <w:rPr>
          <w:rFonts w:ascii="Times New Roman" w:hAnsi="Times New Roman" w:cs="Times New Roman"/>
          <w:snapToGrid w:val="0"/>
          <w:sz w:val="26"/>
          <w:szCs w:val="26"/>
        </w:rPr>
        <w:t xml:space="preserve"> процент</w:t>
      </w:r>
      <w:r w:rsidR="00BB1A77" w:rsidRPr="00747B29">
        <w:rPr>
          <w:rFonts w:ascii="Times New Roman" w:hAnsi="Times New Roman" w:cs="Times New Roman"/>
          <w:snapToGrid w:val="0"/>
          <w:sz w:val="26"/>
          <w:szCs w:val="26"/>
        </w:rPr>
        <w:t>а</w:t>
      </w:r>
      <w:r w:rsidRPr="00747B29">
        <w:rPr>
          <w:rFonts w:ascii="Times New Roman" w:hAnsi="Times New Roman" w:cs="Times New Roman"/>
          <w:snapToGrid w:val="0"/>
          <w:sz w:val="26"/>
          <w:szCs w:val="26"/>
        </w:rPr>
        <w:t xml:space="preserve"> к годовым плановым назначениям.</w:t>
      </w:r>
      <w:r w:rsidR="008E0845" w:rsidRPr="00747B29">
        <w:rPr>
          <w:rFonts w:ascii="Times New Roman" w:eastAsia="Times New Roman" w:hAnsi="Times New Roman" w:cs="Times New Roman"/>
          <w:bCs/>
          <w:sz w:val="26"/>
          <w:szCs w:val="26"/>
        </w:rPr>
        <w:t xml:space="preserve"> План </w:t>
      </w:r>
      <w:r w:rsidR="00EC559D" w:rsidRPr="00747B29">
        <w:rPr>
          <w:rFonts w:ascii="Times New Roman" w:eastAsia="Times New Roman" w:hAnsi="Times New Roman" w:cs="Times New Roman"/>
          <w:bCs/>
          <w:sz w:val="26"/>
          <w:szCs w:val="26"/>
        </w:rPr>
        <w:t>9 месяцев</w:t>
      </w:r>
      <w:r w:rsidR="008E0845" w:rsidRPr="00747B29">
        <w:rPr>
          <w:rFonts w:ascii="Times New Roman" w:eastAsia="Times New Roman" w:hAnsi="Times New Roman" w:cs="Times New Roman"/>
          <w:bCs/>
          <w:sz w:val="26"/>
          <w:szCs w:val="26"/>
        </w:rPr>
        <w:t xml:space="preserve"> 20</w:t>
      </w:r>
      <w:r w:rsidR="00BB1A77" w:rsidRPr="00747B29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345E51" w:rsidRPr="00747B29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8E0845" w:rsidRPr="00747B29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 выполнен на </w:t>
      </w:r>
      <w:r w:rsidR="00EC559D" w:rsidRPr="00747B29">
        <w:rPr>
          <w:rFonts w:ascii="Times New Roman" w:eastAsia="Times New Roman" w:hAnsi="Times New Roman" w:cs="Times New Roman"/>
          <w:bCs/>
          <w:sz w:val="26"/>
          <w:szCs w:val="26"/>
        </w:rPr>
        <w:t>117,90</w:t>
      </w:r>
      <w:r w:rsidR="008E0845" w:rsidRPr="00747B29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процента.</w:t>
      </w:r>
      <w:r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="005B1F0B" w:rsidRPr="00747B29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Поступление акцизов на нефтепродукты по сравнению с аналогичным периодом прошлого года </w:t>
      </w:r>
      <w:r w:rsidR="0016555F" w:rsidRPr="00747B29">
        <w:rPr>
          <w:rFonts w:ascii="Times New Roman" w:eastAsia="Times New Roman" w:hAnsi="Times New Roman" w:cs="Times New Roman"/>
          <w:sz w:val="26"/>
          <w:szCs w:val="26"/>
        </w:rPr>
        <w:t>возросло</w:t>
      </w:r>
      <w:r w:rsidR="00BB1A77" w:rsidRPr="00747B29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EC559D" w:rsidRPr="00747B29">
        <w:rPr>
          <w:rFonts w:ascii="Times New Roman" w:eastAsia="Times New Roman" w:hAnsi="Times New Roman" w:cs="Times New Roman"/>
          <w:sz w:val="26"/>
          <w:szCs w:val="26"/>
        </w:rPr>
        <w:t>5 780,15</w:t>
      </w:r>
      <w:r w:rsidR="0016555F" w:rsidRPr="00747B29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BB1A77" w:rsidRPr="00747B29">
        <w:rPr>
          <w:rFonts w:ascii="Times New Roman" w:eastAsia="Times New Roman" w:hAnsi="Times New Roman" w:cs="Times New Roman"/>
          <w:sz w:val="26"/>
          <w:szCs w:val="26"/>
        </w:rPr>
        <w:t xml:space="preserve">  рубля или на </w:t>
      </w:r>
      <w:r w:rsidR="00EC559D" w:rsidRPr="00747B29">
        <w:rPr>
          <w:rFonts w:ascii="Times New Roman" w:eastAsia="Times New Roman" w:hAnsi="Times New Roman" w:cs="Times New Roman"/>
          <w:sz w:val="26"/>
          <w:szCs w:val="26"/>
        </w:rPr>
        <w:t>22,61</w:t>
      </w:r>
      <w:r w:rsidR="00BB1A77" w:rsidRPr="00747B29">
        <w:rPr>
          <w:rFonts w:ascii="Times New Roman" w:eastAsia="Times New Roman" w:hAnsi="Times New Roman" w:cs="Times New Roman"/>
          <w:sz w:val="26"/>
          <w:szCs w:val="26"/>
        </w:rPr>
        <w:t xml:space="preserve"> процента. </w:t>
      </w:r>
    </w:p>
    <w:p w14:paraId="107DE382" w14:textId="4076C3CB" w:rsidR="00221172" w:rsidRPr="00747B29" w:rsidRDefault="00EC4291" w:rsidP="002211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Налог, взимаемый в связи с </w:t>
      </w:r>
      <w:r w:rsidRPr="00747B29">
        <w:rPr>
          <w:rFonts w:ascii="Times New Roman" w:hAnsi="Times New Roman" w:cs="Times New Roman"/>
          <w:b/>
          <w:bCs/>
          <w:sz w:val="26"/>
          <w:szCs w:val="26"/>
        </w:rPr>
        <w:t>применением упрощенной системы налогообложения</w:t>
      </w:r>
      <w:r w:rsidRPr="00747B29">
        <w:rPr>
          <w:rFonts w:ascii="Times New Roman" w:hAnsi="Times New Roman" w:cs="Times New Roman"/>
          <w:sz w:val="26"/>
          <w:szCs w:val="26"/>
        </w:rPr>
        <w:t xml:space="preserve"> (далее – УСН), поступающий в бюджеты городских округов Ставропольского по нормативу 15,00 процентов, при годовом плане                          </w:t>
      </w:r>
      <w:r w:rsidR="009E162C" w:rsidRPr="00747B29">
        <w:rPr>
          <w:rFonts w:ascii="Times New Roman" w:hAnsi="Times New Roman" w:cs="Times New Roman"/>
          <w:sz w:val="26"/>
          <w:szCs w:val="26"/>
        </w:rPr>
        <w:t>25 326,46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рублей, фактически поступил в сумме </w:t>
      </w:r>
      <w:r w:rsidR="00EC559D" w:rsidRPr="00747B29">
        <w:rPr>
          <w:rFonts w:ascii="Times New Roman" w:hAnsi="Times New Roman" w:cs="Times New Roman"/>
          <w:sz w:val="26"/>
          <w:szCs w:val="26"/>
        </w:rPr>
        <w:t>20 245,49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 рублей. Годовые плановые назначения исполнены на </w:t>
      </w:r>
      <w:r w:rsidR="00EC559D" w:rsidRPr="00747B29">
        <w:rPr>
          <w:rFonts w:ascii="Times New Roman" w:hAnsi="Times New Roman" w:cs="Times New Roman"/>
          <w:sz w:val="26"/>
          <w:szCs w:val="26"/>
        </w:rPr>
        <w:t>79,94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процента, план </w:t>
      </w:r>
      <w:r w:rsidR="00EC559D" w:rsidRPr="00747B29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Pr="00747B29">
        <w:rPr>
          <w:rFonts w:ascii="Times New Roman" w:hAnsi="Times New Roman" w:cs="Times New Roman"/>
          <w:sz w:val="26"/>
          <w:szCs w:val="26"/>
        </w:rPr>
        <w:t>202</w:t>
      </w:r>
      <w:r w:rsidR="00221172" w:rsidRPr="00747B29">
        <w:rPr>
          <w:rFonts w:ascii="Times New Roman" w:hAnsi="Times New Roman" w:cs="Times New Roman"/>
          <w:sz w:val="26"/>
          <w:szCs w:val="26"/>
        </w:rPr>
        <w:t>2</w:t>
      </w:r>
      <w:r w:rsidRPr="00747B29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EC559D" w:rsidRPr="00747B29">
        <w:rPr>
          <w:rFonts w:ascii="Times New Roman" w:hAnsi="Times New Roman" w:cs="Times New Roman"/>
          <w:sz w:val="26"/>
          <w:szCs w:val="26"/>
        </w:rPr>
        <w:t>100,88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процента. </w:t>
      </w:r>
      <w:r w:rsidR="00221172" w:rsidRPr="00747B29">
        <w:rPr>
          <w:rFonts w:ascii="Times New Roman" w:hAnsi="Times New Roman" w:cs="Times New Roman"/>
          <w:sz w:val="26"/>
          <w:szCs w:val="26"/>
        </w:rPr>
        <w:t>К уровню поступлений</w:t>
      </w:r>
      <w:r w:rsidR="000D3BA4" w:rsidRPr="00747B29">
        <w:rPr>
          <w:rFonts w:ascii="Times New Roman" w:hAnsi="Times New Roman" w:cs="Times New Roman"/>
          <w:sz w:val="26"/>
          <w:szCs w:val="26"/>
        </w:rPr>
        <w:t xml:space="preserve"> по</w:t>
      </w:r>
      <w:r w:rsidR="00221172" w:rsidRPr="00747B29">
        <w:rPr>
          <w:rFonts w:ascii="Times New Roman" w:hAnsi="Times New Roman" w:cs="Times New Roman"/>
          <w:sz w:val="26"/>
          <w:szCs w:val="26"/>
        </w:rPr>
        <w:t xml:space="preserve"> итогам </w:t>
      </w:r>
      <w:r w:rsidR="00EC559D" w:rsidRPr="00747B29">
        <w:rPr>
          <w:rFonts w:ascii="Times New Roman" w:hAnsi="Times New Roman" w:cs="Times New Roman"/>
          <w:sz w:val="26"/>
          <w:szCs w:val="26"/>
        </w:rPr>
        <w:t>9 месяцев</w:t>
      </w:r>
      <w:r w:rsidR="00221172" w:rsidRPr="00747B29">
        <w:rPr>
          <w:rFonts w:ascii="Times New Roman" w:hAnsi="Times New Roman" w:cs="Times New Roman"/>
          <w:sz w:val="26"/>
          <w:szCs w:val="26"/>
        </w:rPr>
        <w:t xml:space="preserve"> 2021 года поступления возросли на </w:t>
      </w:r>
      <w:r w:rsidR="00EC559D" w:rsidRPr="00747B29">
        <w:rPr>
          <w:rFonts w:ascii="Times New Roman" w:hAnsi="Times New Roman" w:cs="Times New Roman"/>
          <w:sz w:val="26"/>
          <w:szCs w:val="26"/>
        </w:rPr>
        <w:t>4 307,89 тыс.</w:t>
      </w:r>
      <w:r w:rsidR="00221172" w:rsidRPr="00747B29">
        <w:rPr>
          <w:rFonts w:ascii="Times New Roman" w:hAnsi="Times New Roman" w:cs="Times New Roman"/>
          <w:sz w:val="26"/>
          <w:szCs w:val="26"/>
        </w:rPr>
        <w:t xml:space="preserve"> рубл</w:t>
      </w:r>
      <w:r w:rsidR="00EC559D" w:rsidRPr="00747B29">
        <w:rPr>
          <w:rFonts w:ascii="Times New Roman" w:hAnsi="Times New Roman" w:cs="Times New Roman"/>
          <w:sz w:val="26"/>
          <w:szCs w:val="26"/>
        </w:rPr>
        <w:t>ей</w:t>
      </w:r>
      <w:r w:rsidR="00221172" w:rsidRPr="00747B29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EC559D" w:rsidRPr="00747B29">
        <w:rPr>
          <w:rFonts w:ascii="Times New Roman" w:hAnsi="Times New Roman" w:cs="Times New Roman"/>
          <w:sz w:val="26"/>
          <w:szCs w:val="26"/>
        </w:rPr>
        <w:t>27,03</w:t>
      </w:r>
      <w:r w:rsidR="00221172" w:rsidRPr="00747B29">
        <w:rPr>
          <w:rFonts w:ascii="Times New Roman" w:hAnsi="Times New Roman" w:cs="Times New Roman"/>
          <w:sz w:val="26"/>
          <w:szCs w:val="26"/>
        </w:rPr>
        <w:t xml:space="preserve"> процента.</w:t>
      </w:r>
      <w:r w:rsidR="00221172"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221172" w:rsidRPr="00747B29">
        <w:rPr>
          <w:rFonts w:ascii="Times New Roman" w:hAnsi="Times New Roman" w:cs="Times New Roman"/>
          <w:sz w:val="26"/>
          <w:szCs w:val="26"/>
        </w:rPr>
        <w:t xml:space="preserve">Рост обусловлен переходом ряда плательщиков единого налога на вмененный доход для отдельных видов деятельности (далее – ЕНВД) с 01 января 2021 года на УСН, обязанность по уплате которого у указанной группы плательщиков возникла  со  </w:t>
      </w:r>
      <w:r w:rsidR="00221172" w:rsidRPr="00747B2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221172" w:rsidRPr="00747B29">
        <w:rPr>
          <w:rFonts w:ascii="Times New Roman" w:hAnsi="Times New Roman" w:cs="Times New Roman"/>
          <w:sz w:val="26"/>
          <w:szCs w:val="26"/>
        </w:rPr>
        <w:t xml:space="preserve"> квартала 2021 года (согласно установленных сроков уплаты за </w:t>
      </w:r>
      <w:r w:rsidR="00221172" w:rsidRPr="00747B2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21172" w:rsidRPr="00747B29">
        <w:rPr>
          <w:rFonts w:ascii="Times New Roman" w:hAnsi="Times New Roman" w:cs="Times New Roman"/>
          <w:sz w:val="26"/>
          <w:szCs w:val="26"/>
        </w:rPr>
        <w:t xml:space="preserve"> квартал 2021 года), а так же учетом в </w:t>
      </w:r>
      <w:r w:rsidR="00221172" w:rsidRPr="00747B2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221172" w:rsidRPr="00747B29">
        <w:rPr>
          <w:rFonts w:ascii="Times New Roman" w:hAnsi="Times New Roman" w:cs="Times New Roman"/>
          <w:sz w:val="26"/>
          <w:szCs w:val="26"/>
        </w:rPr>
        <w:t xml:space="preserve"> квартале 2021 года (при уплате налога за 2020 год) плательщиками УСН из числа наиболее пострадавших отраслей от </w:t>
      </w:r>
      <w:r w:rsidR="00221172" w:rsidRPr="00747B29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221172" w:rsidRPr="00747B29">
        <w:rPr>
          <w:rFonts w:ascii="Times New Roman" w:hAnsi="Times New Roman" w:cs="Times New Roman"/>
          <w:sz w:val="26"/>
          <w:szCs w:val="26"/>
        </w:rPr>
        <w:t xml:space="preserve">-19 освобождения от уплаты УСН за </w:t>
      </w:r>
      <w:r w:rsidR="00221172" w:rsidRPr="00747B2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221172" w:rsidRPr="00747B29">
        <w:rPr>
          <w:rFonts w:ascii="Times New Roman" w:hAnsi="Times New Roman" w:cs="Times New Roman"/>
          <w:sz w:val="26"/>
          <w:szCs w:val="26"/>
        </w:rPr>
        <w:t xml:space="preserve"> квартал 2020 года, ростом дохода ряда плательщиков.</w:t>
      </w:r>
    </w:p>
    <w:p w14:paraId="74AA5A9C" w14:textId="68F1B6FA" w:rsidR="000D3BA4" w:rsidRPr="00747B29" w:rsidRDefault="008525FB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Доходы от поступления </w:t>
      </w:r>
      <w:r w:rsidRPr="00747B29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5B1F0B" w:rsidRPr="00747B29">
        <w:rPr>
          <w:rFonts w:ascii="Times New Roman" w:hAnsi="Times New Roman" w:cs="Times New Roman"/>
          <w:b/>
          <w:bCs/>
          <w:sz w:val="26"/>
          <w:szCs w:val="26"/>
        </w:rPr>
        <w:t>дин</w:t>
      </w:r>
      <w:r w:rsidRPr="00747B29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5B1F0B" w:rsidRPr="00747B29">
        <w:rPr>
          <w:rFonts w:ascii="Times New Roman" w:hAnsi="Times New Roman" w:cs="Times New Roman"/>
          <w:b/>
          <w:bCs/>
          <w:sz w:val="26"/>
          <w:szCs w:val="26"/>
        </w:rPr>
        <w:t xml:space="preserve"> налог</w:t>
      </w:r>
      <w:r w:rsidRPr="00747B29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5B1F0B" w:rsidRPr="00747B29">
        <w:rPr>
          <w:rFonts w:ascii="Times New Roman" w:hAnsi="Times New Roman" w:cs="Times New Roman"/>
          <w:b/>
          <w:bCs/>
          <w:sz w:val="26"/>
          <w:szCs w:val="26"/>
        </w:rPr>
        <w:t xml:space="preserve"> на вмененный доход</w:t>
      </w:r>
      <w:r w:rsidR="005B1F0B" w:rsidRPr="00747B29">
        <w:rPr>
          <w:rFonts w:ascii="Times New Roman" w:hAnsi="Times New Roman" w:cs="Times New Roman"/>
          <w:sz w:val="26"/>
          <w:szCs w:val="26"/>
        </w:rPr>
        <w:t xml:space="preserve"> для отдельных видов деятельности </w:t>
      </w:r>
      <w:r w:rsidR="000D3BA4" w:rsidRPr="00747B29">
        <w:rPr>
          <w:rFonts w:ascii="Times New Roman" w:hAnsi="Times New Roman" w:cs="Times New Roman"/>
          <w:sz w:val="26"/>
          <w:szCs w:val="26"/>
        </w:rPr>
        <w:t xml:space="preserve">(ЕНВД), при утвержденных плановых назначениях </w:t>
      </w:r>
      <w:r w:rsidR="000D3BA4" w:rsidRPr="00747B29">
        <w:rPr>
          <w:rFonts w:ascii="Times New Roman" w:hAnsi="Times New Roman" w:cs="Times New Roman"/>
          <w:sz w:val="26"/>
          <w:szCs w:val="26"/>
        </w:rPr>
        <w:lastRenderedPageBreak/>
        <w:t xml:space="preserve">на 2022 год в размере </w:t>
      </w:r>
      <w:r w:rsidR="00F7643D" w:rsidRPr="00747B29">
        <w:rPr>
          <w:rFonts w:ascii="Times New Roman" w:hAnsi="Times New Roman" w:cs="Times New Roman"/>
          <w:sz w:val="26"/>
          <w:szCs w:val="26"/>
        </w:rPr>
        <w:t>120,52</w:t>
      </w:r>
      <w:r w:rsidR="000D3BA4" w:rsidRPr="00747B29">
        <w:rPr>
          <w:rFonts w:ascii="Times New Roman" w:hAnsi="Times New Roman" w:cs="Times New Roman"/>
          <w:sz w:val="26"/>
          <w:szCs w:val="26"/>
        </w:rPr>
        <w:t xml:space="preserve"> тыс. рублей, поступил в сумме </w:t>
      </w:r>
      <w:r w:rsidR="00F7643D" w:rsidRPr="00747B29">
        <w:rPr>
          <w:rFonts w:ascii="Times New Roman" w:hAnsi="Times New Roman" w:cs="Times New Roman"/>
          <w:sz w:val="26"/>
          <w:szCs w:val="26"/>
        </w:rPr>
        <w:t>151,43</w:t>
      </w:r>
      <w:r w:rsidR="000D3BA4" w:rsidRPr="00747B29">
        <w:rPr>
          <w:rFonts w:ascii="Times New Roman" w:hAnsi="Times New Roman" w:cs="Times New Roman"/>
          <w:sz w:val="26"/>
          <w:szCs w:val="26"/>
        </w:rPr>
        <w:t xml:space="preserve"> тыс.  рубля</w:t>
      </w:r>
      <w:r w:rsidR="00F7643D"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F7643D" w:rsidRPr="00747B29">
        <w:rPr>
          <w:rFonts w:ascii="Times New Roman" w:hAnsi="Times New Roman" w:cs="Times New Roman"/>
          <w:sz w:val="26"/>
          <w:szCs w:val="26"/>
        </w:rPr>
        <w:t>или 125,65 процента.</w:t>
      </w:r>
      <w:r w:rsidR="000D3BA4" w:rsidRPr="00747B29">
        <w:rPr>
          <w:rFonts w:ascii="Times New Roman" w:hAnsi="Times New Roman" w:cs="Times New Roman"/>
          <w:sz w:val="26"/>
          <w:szCs w:val="26"/>
        </w:rPr>
        <w:t xml:space="preserve"> По сравнению с аналогичным периодом 2021 года объем поступлений по указанному налогу сократился на </w:t>
      </w:r>
      <w:r w:rsidR="00F7643D" w:rsidRPr="00747B29">
        <w:rPr>
          <w:rFonts w:ascii="Times New Roman" w:hAnsi="Times New Roman" w:cs="Times New Roman"/>
          <w:sz w:val="26"/>
          <w:szCs w:val="26"/>
        </w:rPr>
        <w:t>6 631,14</w:t>
      </w:r>
      <w:r w:rsidR="000D3BA4" w:rsidRPr="00747B29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F7643D" w:rsidRPr="00747B29">
        <w:rPr>
          <w:rFonts w:ascii="Times New Roman" w:hAnsi="Times New Roman" w:cs="Times New Roman"/>
          <w:sz w:val="26"/>
          <w:szCs w:val="26"/>
        </w:rPr>
        <w:t>97,77</w:t>
      </w:r>
      <w:r w:rsidR="000D3BA4" w:rsidRPr="00747B29">
        <w:rPr>
          <w:rFonts w:ascii="Times New Roman" w:hAnsi="Times New Roman" w:cs="Times New Roman"/>
          <w:sz w:val="26"/>
          <w:szCs w:val="26"/>
        </w:rPr>
        <w:t xml:space="preserve"> процента. Снижение поступлений обусловлено отменой ЕНВД   с 01 января 2021 года, последний законодательно установленный срок которого наступил 25.01.2021, позднее уплачивались (уплачивается) задолженность и отсроченные (рассроченные) платежи.</w:t>
      </w:r>
    </w:p>
    <w:p w14:paraId="001EB310" w14:textId="4657FC06" w:rsidR="00BB1A77" w:rsidRPr="00747B29" w:rsidRDefault="005B1F0B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b/>
          <w:bCs/>
          <w:sz w:val="26"/>
          <w:szCs w:val="26"/>
        </w:rPr>
        <w:t>Единый сельскохозяйственный налог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при годовом плане                             </w:t>
      </w:r>
      <w:r w:rsidR="00847B2E" w:rsidRPr="00747B29">
        <w:rPr>
          <w:rFonts w:ascii="Times New Roman" w:hAnsi="Times New Roman" w:cs="Times New Roman"/>
          <w:sz w:val="26"/>
          <w:szCs w:val="26"/>
        </w:rPr>
        <w:t>19 197,24</w:t>
      </w:r>
      <w:r w:rsidR="00081E24" w:rsidRPr="00747B29">
        <w:rPr>
          <w:rFonts w:ascii="Times New Roman" w:hAnsi="Times New Roman" w:cs="Times New Roman"/>
          <w:sz w:val="26"/>
          <w:szCs w:val="26"/>
        </w:rPr>
        <w:t xml:space="preserve"> тыс.</w:t>
      </w:r>
      <w:r w:rsidRPr="00747B2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9404D3" w:rsidRPr="00747B29">
        <w:rPr>
          <w:rFonts w:ascii="Times New Roman" w:hAnsi="Times New Roman" w:cs="Times New Roman"/>
          <w:sz w:val="26"/>
          <w:szCs w:val="26"/>
        </w:rPr>
        <w:t>,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поступил в сумме </w:t>
      </w:r>
      <w:r w:rsidR="00847B2E" w:rsidRPr="00747B29">
        <w:rPr>
          <w:rFonts w:ascii="Times New Roman" w:hAnsi="Times New Roman" w:cs="Times New Roman"/>
          <w:sz w:val="26"/>
          <w:szCs w:val="26"/>
        </w:rPr>
        <w:t>19 362,45</w:t>
      </w:r>
      <w:r w:rsidR="00081E24" w:rsidRPr="00747B29">
        <w:rPr>
          <w:rFonts w:ascii="Times New Roman" w:hAnsi="Times New Roman" w:cs="Times New Roman"/>
          <w:sz w:val="26"/>
          <w:szCs w:val="26"/>
        </w:rPr>
        <w:t xml:space="preserve"> тыс.</w:t>
      </w:r>
      <w:r w:rsidRPr="00747B29">
        <w:rPr>
          <w:rFonts w:ascii="Times New Roman" w:hAnsi="Times New Roman" w:cs="Times New Roman"/>
          <w:sz w:val="26"/>
          <w:szCs w:val="26"/>
        </w:rPr>
        <w:t xml:space="preserve"> рубл</w:t>
      </w:r>
      <w:r w:rsidR="00081E24" w:rsidRPr="00747B29">
        <w:rPr>
          <w:rFonts w:ascii="Times New Roman" w:hAnsi="Times New Roman" w:cs="Times New Roman"/>
          <w:sz w:val="26"/>
          <w:szCs w:val="26"/>
        </w:rPr>
        <w:t>ей</w:t>
      </w:r>
      <w:r w:rsidRPr="00747B29">
        <w:rPr>
          <w:rFonts w:ascii="Times New Roman" w:hAnsi="Times New Roman" w:cs="Times New Roman"/>
          <w:sz w:val="26"/>
          <w:szCs w:val="26"/>
        </w:rPr>
        <w:t xml:space="preserve">, годовые плановые показатели исполнены на </w:t>
      </w:r>
      <w:r w:rsidR="00847B2E" w:rsidRPr="00747B29">
        <w:rPr>
          <w:rFonts w:ascii="Times New Roman" w:hAnsi="Times New Roman" w:cs="Times New Roman"/>
          <w:sz w:val="26"/>
          <w:szCs w:val="26"/>
        </w:rPr>
        <w:t>100,86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8E0845" w:rsidRPr="00747B29">
        <w:rPr>
          <w:rFonts w:ascii="Times New Roman" w:hAnsi="Times New Roman" w:cs="Times New Roman"/>
          <w:sz w:val="26"/>
          <w:szCs w:val="26"/>
        </w:rPr>
        <w:t xml:space="preserve">. </w:t>
      </w:r>
      <w:r w:rsidRPr="00747B29">
        <w:rPr>
          <w:rFonts w:ascii="Times New Roman" w:hAnsi="Times New Roman" w:cs="Times New Roman"/>
          <w:sz w:val="26"/>
          <w:szCs w:val="26"/>
        </w:rPr>
        <w:t>К уровню 20</w:t>
      </w:r>
      <w:r w:rsidR="009404D3" w:rsidRPr="00747B29">
        <w:rPr>
          <w:rFonts w:ascii="Times New Roman" w:hAnsi="Times New Roman" w:cs="Times New Roman"/>
          <w:sz w:val="26"/>
          <w:szCs w:val="26"/>
        </w:rPr>
        <w:t>2</w:t>
      </w:r>
      <w:r w:rsidR="0097299F" w:rsidRPr="00747B29">
        <w:rPr>
          <w:rFonts w:ascii="Times New Roman" w:hAnsi="Times New Roman" w:cs="Times New Roman"/>
          <w:sz w:val="26"/>
          <w:szCs w:val="26"/>
        </w:rPr>
        <w:t>1</w:t>
      </w:r>
      <w:r w:rsidR="00BB1A77"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Pr="00747B29">
        <w:rPr>
          <w:rFonts w:ascii="Times New Roman" w:hAnsi="Times New Roman" w:cs="Times New Roman"/>
          <w:sz w:val="26"/>
          <w:szCs w:val="26"/>
        </w:rPr>
        <w:t xml:space="preserve">года поступления </w:t>
      </w:r>
      <w:r w:rsidR="008E0845" w:rsidRPr="00747B29">
        <w:rPr>
          <w:rFonts w:ascii="Times New Roman" w:hAnsi="Times New Roman" w:cs="Times New Roman"/>
          <w:sz w:val="26"/>
          <w:szCs w:val="26"/>
        </w:rPr>
        <w:t>возросли</w:t>
      </w:r>
      <w:r w:rsidRPr="00747B29">
        <w:rPr>
          <w:rFonts w:ascii="Times New Roman" w:hAnsi="Times New Roman" w:cs="Times New Roman"/>
          <w:sz w:val="26"/>
          <w:szCs w:val="26"/>
        </w:rPr>
        <w:t xml:space="preserve"> на </w:t>
      </w:r>
      <w:r w:rsidR="00847B2E" w:rsidRPr="00747B29">
        <w:rPr>
          <w:rFonts w:ascii="Times New Roman" w:hAnsi="Times New Roman" w:cs="Times New Roman"/>
          <w:sz w:val="26"/>
          <w:szCs w:val="26"/>
        </w:rPr>
        <w:t>3 990,48</w:t>
      </w:r>
      <w:r w:rsidR="00081E24" w:rsidRPr="00747B29">
        <w:rPr>
          <w:rFonts w:ascii="Times New Roman" w:hAnsi="Times New Roman" w:cs="Times New Roman"/>
          <w:sz w:val="26"/>
          <w:szCs w:val="26"/>
        </w:rPr>
        <w:t xml:space="preserve"> тыс.</w:t>
      </w:r>
      <w:r w:rsidRPr="00747B29">
        <w:rPr>
          <w:rFonts w:ascii="Times New Roman" w:hAnsi="Times New Roman" w:cs="Times New Roman"/>
          <w:sz w:val="26"/>
          <w:szCs w:val="26"/>
        </w:rPr>
        <w:t xml:space="preserve"> рубл</w:t>
      </w:r>
      <w:r w:rsidR="00081E24" w:rsidRPr="00747B29">
        <w:rPr>
          <w:rFonts w:ascii="Times New Roman" w:hAnsi="Times New Roman" w:cs="Times New Roman"/>
          <w:sz w:val="26"/>
          <w:szCs w:val="26"/>
        </w:rPr>
        <w:t>ей</w:t>
      </w:r>
      <w:r w:rsidRPr="00747B29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847B2E" w:rsidRPr="00747B29">
        <w:rPr>
          <w:rFonts w:ascii="Times New Roman" w:hAnsi="Times New Roman" w:cs="Times New Roman"/>
          <w:sz w:val="26"/>
          <w:szCs w:val="26"/>
        </w:rPr>
        <w:t>25,96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. </w:t>
      </w:r>
      <w:r w:rsidR="00BB1A77" w:rsidRPr="00747B29">
        <w:rPr>
          <w:rFonts w:ascii="Times New Roman" w:eastAsia="Times New Roman" w:hAnsi="Times New Roman" w:cs="Times New Roman"/>
          <w:sz w:val="26"/>
          <w:szCs w:val="26"/>
        </w:rPr>
        <w:t xml:space="preserve">Рост поступлений в отчетном периоде обусловлен ростом доходов от реализации сельхозпродукции </w:t>
      </w:r>
      <w:r w:rsidR="00515E1B" w:rsidRPr="00747B29">
        <w:rPr>
          <w:rFonts w:ascii="Times New Roman" w:hAnsi="Times New Roman" w:cs="Times New Roman"/>
          <w:sz w:val="26"/>
          <w:szCs w:val="26"/>
        </w:rPr>
        <w:t>у отдельных предпринимателей – плательщиков ЕСХН</w:t>
      </w:r>
      <w:r w:rsidR="00BB1A77" w:rsidRPr="00747B2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E6F2EA3" w14:textId="5F6CDCB2" w:rsidR="00515E1B" w:rsidRPr="00747B29" w:rsidRDefault="00040814" w:rsidP="00515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eastAsia="Times New Roman" w:hAnsi="Times New Roman" w:cs="Times New Roman"/>
          <w:sz w:val="26"/>
          <w:szCs w:val="26"/>
        </w:rPr>
        <w:t>Налог, взимаемый в связи</w:t>
      </w:r>
      <w:r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 xml:space="preserve">применением </w:t>
      </w:r>
      <w:r w:rsidRPr="00747B29">
        <w:rPr>
          <w:rFonts w:ascii="Times New Roman" w:eastAsia="Times New Roman" w:hAnsi="Times New Roman" w:cs="Times New Roman"/>
          <w:b/>
          <w:bCs/>
          <w:sz w:val="26"/>
          <w:szCs w:val="26"/>
        </w:rPr>
        <w:t>патентной системы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 xml:space="preserve"> налогообложения при годовом   плане </w:t>
      </w:r>
      <w:r w:rsidR="00204619" w:rsidRPr="00747B29">
        <w:rPr>
          <w:rFonts w:ascii="Times New Roman" w:eastAsia="Times New Roman" w:hAnsi="Times New Roman" w:cs="Times New Roman"/>
          <w:sz w:val="26"/>
          <w:szCs w:val="26"/>
        </w:rPr>
        <w:t>8 189,00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Pr="00747B29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 xml:space="preserve"> поступил в сумме </w:t>
      </w:r>
      <w:r w:rsidR="00F84E42" w:rsidRPr="00747B29">
        <w:rPr>
          <w:rFonts w:ascii="Times New Roman" w:eastAsia="Times New Roman" w:hAnsi="Times New Roman" w:cs="Times New Roman"/>
          <w:sz w:val="26"/>
          <w:szCs w:val="26"/>
        </w:rPr>
        <w:t>6 638,53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 xml:space="preserve"> тыс. рублей, что составило </w:t>
      </w:r>
      <w:r w:rsidR="00F84E42" w:rsidRPr="00747B29">
        <w:rPr>
          <w:rFonts w:ascii="Times New Roman" w:eastAsia="Times New Roman" w:hAnsi="Times New Roman" w:cs="Times New Roman"/>
          <w:sz w:val="26"/>
          <w:szCs w:val="26"/>
        </w:rPr>
        <w:t>81,07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 xml:space="preserve"> процент</w:t>
      </w:r>
      <w:r w:rsidR="008E0845" w:rsidRPr="00747B2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 xml:space="preserve"> от годового плана. </w:t>
      </w:r>
      <w:r w:rsidR="00F35328" w:rsidRPr="00747B29">
        <w:rPr>
          <w:rFonts w:ascii="Times New Roman" w:eastAsia="Times New Roman" w:hAnsi="Times New Roman" w:cs="Times New Roman"/>
          <w:sz w:val="26"/>
          <w:szCs w:val="26"/>
        </w:rPr>
        <w:t xml:space="preserve">План </w:t>
      </w:r>
      <w:r w:rsidR="00F84E42" w:rsidRPr="00747B29"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="00F35328" w:rsidRPr="00747B29">
        <w:rPr>
          <w:rFonts w:ascii="Times New Roman" w:eastAsia="Times New Roman" w:hAnsi="Times New Roman" w:cs="Times New Roman"/>
          <w:sz w:val="26"/>
          <w:szCs w:val="26"/>
        </w:rPr>
        <w:t xml:space="preserve"> выполнен на </w:t>
      </w:r>
      <w:r w:rsidR="00F84E42" w:rsidRPr="00747B29">
        <w:rPr>
          <w:rFonts w:ascii="Times New Roman" w:eastAsia="Times New Roman" w:hAnsi="Times New Roman" w:cs="Times New Roman"/>
          <w:sz w:val="26"/>
          <w:szCs w:val="26"/>
        </w:rPr>
        <w:t>107,42</w:t>
      </w:r>
      <w:r w:rsidR="00F35328" w:rsidRPr="00747B29">
        <w:rPr>
          <w:rFonts w:ascii="Times New Roman" w:eastAsia="Times New Roman" w:hAnsi="Times New Roman" w:cs="Times New Roman"/>
          <w:sz w:val="26"/>
          <w:szCs w:val="26"/>
        </w:rPr>
        <w:t xml:space="preserve"> процента. </w:t>
      </w:r>
      <w:r w:rsidRPr="00747B29">
        <w:rPr>
          <w:rFonts w:ascii="Times New Roman" w:hAnsi="Times New Roman" w:cs="Times New Roman"/>
          <w:sz w:val="26"/>
          <w:szCs w:val="26"/>
        </w:rPr>
        <w:t>П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>о сравнению с соответствующим периодом 20</w:t>
      </w:r>
      <w:r w:rsidR="009404D3" w:rsidRPr="00747B29">
        <w:rPr>
          <w:rFonts w:ascii="Times New Roman" w:eastAsia="Times New Roman" w:hAnsi="Times New Roman" w:cs="Times New Roman"/>
          <w:sz w:val="26"/>
          <w:szCs w:val="26"/>
        </w:rPr>
        <w:t>2</w:t>
      </w:r>
      <w:r w:rsidR="00204619" w:rsidRPr="00747B2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 xml:space="preserve"> года, поступления </w:t>
      </w:r>
      <w:r w:rsidR="009404D3" w:rsidRPr="00747B29">
        <w:rPr>
          <w:rFonts w:ascii="Times New Roman" w:eastAsia="Times New Roman" w:hAnsi="Times New Roman" w:cs="Times New Roman"/>
          <w:sz w:val="26"/>
          <w:szCs w:val="26"/>
        </w:rPr>
        <w:t>возросли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4619" w:rsidRPr="00747B29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F84E42" w:rsidRPr="00747B29">
        <w:rPr>
          <w:rFonts w:ascii="Times New Roman" w:eastAsia="Times New Roman" w:hAnsi="Times New Roman" w:cs="Times New Roman"/>
          <w:sz w:val="26"/>
          <w:szCs w:val="26"/>
        </w:rPr>
        <w:t>4,42</w:t>
      </w:r>
      <w:r w:rsidR="00204619" w:rsidRPr="00747B29">
        <w:rPr>
          <w:rFonts w:ascii="Times New Roman" w:eastAsia="Times New Roman" w:hAnsi="Times New Roman" w:cs="Times New Roman"/>
          <w:sz w:val="26"/>
          <w:szCs w:val="26"/>
        </w:rPr>
        <w:t xml:space="preserve"> процента</w:t>
      </w:r>
      <w:r w:rsidR="008E0845" w:rsidRPr="00747B29">
        <w:rPr>
          <w:rFonts w:ascii="Times New Roman" w:eastAsia="Times New Roman" w:hAnsi="Times New Roman" w:cs="Times New Roman"/>
          <w:sz w:val="26"/>
          <w:szCs w:val="26"/>
        </w:rPr>
        <w:t xml:space="preserve">, или на </w:t>
      </w:r>
      <w:r w:rsidR="00F84E42" w:rsidRPr="00747B29">
        <w:rPr>
          <w:rFonts w:ascii="Times New Roman" w:eastAsia="Times New Roman" w:hAnsi="Times New Roman" w:cs="Times New Roman"/>
          <w:sz w:val="26"/>
          <w:szCs w:val="26"/>
        </w:rPr>
        <w:t>281,30</w:t>
      </w:r>
      <w:r w:rsidR="009404D3" w:rsidRPr="00747B29">
        <w:rPr>
          <w:rFonts w:ascii="Times New Roman" w:eastAsia="Times New Roman" w:hAnsi="Times New Roman" w:cs="Times New Roman"/>
          <w:sz w:val="26"/>
          <w:szCs w:val="26"/>
        </w:rPr>
        <w:t xml:space="preserve"> тыс. рублей.</w:t>
      </w:r>
      <w:r w:rsidRPr="00747B29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515E1B" w:rsidRPr="00747B29">
        <w:rPr>
          <w:rFonts w:ascii="Times New Roman" w:hAnsi="Times New Roman" w:cs="Times New Roman"/>
          <w:sz w:val="26"/>
          <w:szCs w:val="26"/>
        </w:rPr>
        <w:t>Рост поступлений в текущем финансовом году обусловлен неоднозначной ситуацией сложившейся в начале 2021 года в связи с  вступлением в силу Закона Ставропольского края от 27.11.2020 № 126-кз  "О патентной системе налогообложения" (в первоначальной редакции), в результате чего ряд индивидуальных предпринимателей предпочел купить патент на минимально возможный срок и (или) не оплачивать патент до конца года.</w:t>
      </w:r>
    </w:p>
    <w:p w14:paraId="0CA5C647" w14:textId="0D53D891" w:rsidR="00515E1B" w:rsidRPr="00747B29" w:rsidRDefault="00081E24" w:rsidP="001C7BE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b/>
          <w:bCs/>
          <w:sz w:val="26"/>
          <w:szCs w:val="26"/>
        </w:rPr>
        <w:t>Налог на имущество физических лиц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при годовом плане </w:t>
      </w:r>
      <w:r w:rsidR="0049295E" w:rsidRPr="00747B29">
        <w:rPr>
          <w:rFonts w:ascii="Times New Roman" w:hAnsi="Times New Roman" w:cs="Times New Roman"/>
          <w:sz w:val="26"/>
          <w:szCs w:val="26"/>
        </w:rPr>
        <w:t>33 810,00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рублей поступил в размере </w:t>
      </w:r>
      <w:r w:rsidR="00F84E42" w:rsidRPr="00747B29">
        <w:rPr>
          <w:rFonts w:ascii="Times New Roman" w:hAnsi="Times New Roman" w:cs="Times New Roman"/>
          <w:sz w:val="26"/>
          <w:szCs w:val="26"/>
        </w:rPr>
        <w:t>6 853,78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рублей. Годовой план выполнен на </w:t>
      </w:r>
      <w:r w:rsidR="00F84E42" w:rsidRPr="00747B29">
        <w:rPr>
          <w:rFonts w:ascii="Times New Roman" w:hAnsi="Times New Roman" w:cs="Times New Roman"/>
          <w:sz w:val="26"/>
          <w:szCs w:val="26"/>
        </w:rPr>
        <w:t>20,27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1B7349" w:rsidRPr="00747B29">
        <w:rPr>
          <w:rFonts w:ascii="Times New Roman" w:hAnsi="Times New Roman" w:cs="Times New Roman"/>
          <w:sz w:val="26"/>
          <w:szCs w:val="26"/>
        </w:rPr>
        <w:t xml:space="preserve">, план </w:t>
      </w:r>
      <w:r w:rsidR="00F84E42" w:rsidRPr="00747B29">
        <w:rPr>
          <w:rFonts w:ascii="Times New Roman" w:hAnsi="Times New Roman" w:cs="Times New Roman"/>
          <w:sz w:val="26"/>
          <w:szCs w:val="26"/>
        </w:rPr>
        <w:t>9 месяцев</w:t>
      </w:r>
      <w:r w:rsidR="001B7349" w:rsidRPr="00747B29">
        <w:rPr>
          <w:rFonts w:ascii="Times New Roman" w:hAnsi="Times New Roman" w:cs="Times New Roman"/>
          <w:sz w:val="26"/>
          <w:szCs w:val="26"/>
        </w:rPr>
        <w:t xml:space="preserve"> 20</w:t>
      </w:r>
      <w:r w:rsidR="00F35328" w:rsidRPr="00747B29">
        <w:rPr>
          <w:rFonts w:ascii="Times New Roman" w:hAnsi="Times New Roman" w:cs="Times New Roman"/>
          <w:sz w:val="26"/>
          <w:szCs w:val="26"/>
        </w:rPr>
        <w:t>2</w:t>
      </w:r>
      <w:r w:rsidR="00196626" w:rsidRPr="00747B29">
        <w:rPr>
          <w:rFonts w:ascii="Times New Roman" w:hAnsi="Times New Roman" w:cs="Times New Roman"/>
          <w:sz w:val="26"/>
          <w:szCs w:val="26"/>
        </w:rPr>
        <w:t>2</w:t>
      </w:r>
      <w:r w:rsidR="001B7349" w:rsidRPr="00747B29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F84E42" w:rsidRPr="00747B29">
        <w:rPr>
          <w:rFonts w:ascii="Times New Roman" w:hAnsi="Times New Roman" w:cs="Times New Roman"/>
          <w:sz w:val="26"/>
          <w:szCs w:val="26"/>
        </w:rPr>
        <w:t>84,96</w:t>
      </w:r>
      <w:r w:rsidR="001B7349" w:rsidRPr="00747B29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Pr="00747B29">
        <w:rPr>
          <w:rFonts w:ascii="Times New Roman" w:hAnsi="Times New Roman" w:cs="Times New Roman"/>
          <w:sz w:val="26"/>
          <w:szCs w:val="26"/>
        </w:rPr>
        <w:t xml:space="preserve">. По отношению к уровню поступлений по состоянию на 01 </w:t>
      </w:r>
      <w:r w:rsidR="00F84E42" w:rsidRPr="00747B29">
        <w:rPr>
          <w:rFonts w:ascii="Times New Roman" w:hAnsi="Times New Roman" w:cs="Times New Roman"/>
          <w:sz w:val="26"/>
          <w:szCs w:val="26"/>
        </w:rPr>
        <w:t>октября</w:t>
      </w:r>
      <w:r w:rsidRPr="00747B29">
        <w:rPr>
          <w:rFonts w:ascii="Times New Roman" w:hAnsi="Times New Roman" w:cs="Times New Roman"/>
          <w:sz w:val="26"/>
          <w:szCs w:val="26"/>
        </w:rPr>
        <w:t xml:space="preserve"> 20</w:t>
      </w:r>
      <w:r w:rsidR="0088229E" w:rsidRPr="00747B29">
        <w:rPr>
          <w:rFonts w:ascii="Times New Roman" w:hAnsi="Times New Roman" w:cs="Times New Roman"/>
          <w:sz w:val="26"/>
          <w:szCs w:val="26"/>
        </w:rPr>
        <w:t>2</w:t>
      </w:r>
      <w:r w:rsidR="00196626" w:rsidRPr="00747B29">
        <w:rPr>
          <w:rFonts w:ascii="Times New Roman" w:hAnsi="Times New Roman" w:cs="Times New Roman"/>
          <w:sz w:val="26"/>
          <w:szCs w:val="26"/>
        </w:rPr>
        <w:t>1</w:t>
      </w:r>
      <w:r w:rsidRPr="00747B29">
        <w:rPr>
          <w:rFonts w:ascii="Times New Roman" w:hAnsi="Times New Roman" w:cs="Times New Roman"/>
          <w:sz w:val="26"/>
          <w:szCs w:val="26"/>
        </w:rPr>
        <w:t xml:space="preserve"> года, в отчетном периоде поступления </w:t>
      </w:r>
      <w:r w:rsidR="00196626" w:rsidRPr="00747B29">
        <w:rPr>
          <w:rFonts w:ascii="Times New Roman" w:hAnsi="Times New Roman" w:cs="Times New Roman"/>
          <w:sz w:val="26"/>
          <w:szCs w:val="26"/>
        </w:rPr>
        <w:t>снизились</w:t>
      </w:r>
      <w:r w:rsidR="001B7349"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Pr="00747B29">
        <w:rPr>
          <w:rFonts w:ascii="Times New Roman" w:hAnsi="Times New Roman" w:cs="Times New Roman"/>
          <w:sz w:val="26"/>
          <w:szCs w:val="26"/>
        </w:rPr>
        <w:t xml:space="preserve">на </w:t>
      </w:r>
      <w:r w:rsidR="00F84E42" w:rsidRPr="00747B29">
        <w:rPr>
          <w:rFonts w:ascii="Times New Roman" w:hAnsi="Times New Roman" w:cs="Times New Roman"/>
          <w:sz w:val="26"/>
          <w:szCs w:val="26"/>
        </w:rPr>
        <w:t>1 065,89</w:t>
      </w:r>
      <w:r w:rsidR="001B7349" w:rsidRPr="00747B29">
        <w:rPr>
          <w:rFonts w:ascii="Times New Roman" w:hAnsi="Times New Roman" w:cs="Times New Roman"/>
          <w:sz w:val="26"/>
          <w:szCs w:val="26"/>
        </w:rPr>
        <w:t xml:space="preserve"> тыс.</w:t>
      </w:r>
      <w:r w:rsidRPr="00747B29">
        <w:rPr>
          <w:rFonts w:ascii="Times New Roman" w:hAnsi="Times New Roman" w:cs="Times New Roman"/>
          <w:sz w:val="26"/>
          <w:szCs w:val="26"/>
        </w:rPr>
        <w:t xml:space="preserve"> рублей или на </w:t>
      </w:r>
      <w:r w:rsidR="00F84E42" w:rsidRPr="00747B29">
        <w:rPr>
          <w:rFonts w:ascii="Times New Roman" w:hAnsi="Times New Roman" w:cs="Times New Roman"/>
          <w:sz w:val="26"/>
          <w:szCs w:val="26"/>
        </w:rPr>
        <w:t>13,46</w:t>
      </w:r>
      <w:r w:rsidR="00A127E7" w:rsidRPr="00747B29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A127E7"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.</w:t>
      </w:r>
      <w:r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515E1B" w:rsidRPr="00747B29">
        <w:rPr>
          <w:rFonts w:ascii="Times New Roman" w:hAnsi="Times New Roman" w:cs="Times New Roman"/>
          <w:sz w:val="26"/>
          <w:szCs w:val="26"/>
        </w:rPr>
        <w:t>Сокращение поступлений по данному доходному источнику обусловлен снижением размера задолженности на 14,16 процента по состоянию на 01 января 2022 года по отношению к 01 января 2021 года, в счет погашения которой поступают платежи в доход бюджета округа в первом полугодии каждого финансового года</w:t>
      </w:r>
      <w:r w:rsidR="00D727FB" w:rsidRPr="00747B29">
        <w:rPr>
          <w:rFonts w:ascii="Times New Roman" w:hAnsi="Times New Roman" w:cs="Times New Roman"/>
          <w:sz w:val="26"/>
          <w:szCs w:val="26"/>
        </w:rPr>
        <w:t>, а так же существенным снижением кадастровой стоимости отдельных торговых объектов, принадлежащих на правах собственности физическим лицам в судебном порядке и (или) по решению комиссии Росреестра</w:t>
      </w:r>
      <w:r w:rsidR="001C7BE0" w:rsidRPr="00747B29">
        <w:rPr>
          <w:rFonts w:ascii="Times New Roman" w:hAnsi="Times New Roman" w:cs="Times New Roman"/>
          <w:sz w:val="26"/>
          <w:szCs w:val="26"/>
        </w:rPr>
        <w:t>.</w:t>
      </w:r>
    </w:p>
    <w:p w14:paraId="5FDAD277" w14:textId="26313644" w:rsidR="00515E1B" w:rsidRPr="00747B29" w:rsidRDefault="00081E24" w:rsidP="0088354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b/>
          <w:bCs/>
          <w:sz w:val="26"/>
          <w:szCs w:val="26"/>
        </w:rPr>
        <w:t>Земельный налог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при годовом плане </w:t>
      </w:r>
      <w:r w:rsidR="00196626" w:rsidRPr="00747B29">
        <w:rPr>
          <w:rFonts w:ascii="Times New Roman" w:hAnsi="Times New Roman" w:cs="Times New Roman"/>
          <w:sz w:val="26"/>
          <w:szCs w:val="26"/>
        </w:rPr>
        <w:t>103 678,00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рублей поступил в объеме </w:t>
      </w:r>
      <w:r w:rsidR="00F84E42" w:rsidRPr="00747B29">
        <w:rPr>
          <w:rFonts w:ascii="Times New Roman" w:hAnsi="Times New Roman" w:cs="Times New Roman"/>
          <w:sz w:val="26"/>
          <w:szCs w:val="26"/>
        </w:rPr>
        <w:t>46 983,72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рублей. Годовой план выполнен на </w:t>
      </w:r>
      <w:r w:rsidR="00F84E42" w:rsidRPr="00747B29">
        <w:rPr>
          <w:rFonts w:ascii="Times New Roman" w:hAnsi="Times New Roman" w:cs="Times New Roman"/>
          <w:sz w:val="26"/>
          <w:szCs w:val="26"/>
        </w:rPr>
        <w:t>45,32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1B7349" w:rsidRPr="00747B29">
        <w:rPr>
          <w:rFonts w:ascii="Times New Roman" w:hAnsi="Times New Roman" w:cs="Times New Roman"/>
          <w:sz w:val="26"/>
          <w:szCs w:val="26"/>
        </w:rPr>
        <w:t xml:space="preserve">, план </w:t>
      </w:r>
      <w:r w:rsidR="00F84E42" w:rsidRPr="00747B29">
        <w:rPr>
          <w:rFonts w:ascii="Times New Roman" w:hAnsi="Times New Roman" w:cs="Times New Roman"/>
          <w:sz w:val="26"/>
          <w:szCs w:val="26"/>
        </w:rPr>
        <w:t>9 месяцев</w:t>
      </w:r>
      <w:r w:rsidR="001B7349" w:rsidRPr="00747B29">
        <w:rPr>
          <w:rFonts w:ascii="Times New Roman" w:hAnsi="Times New Roman" w:cs="Times New Roman"/>
          <w:sz w:val="26"/>
          <w:szCs w:val="26"/>
        </w:rPr>
        <w:t xml:space="preserve"> на </w:t>
      </w:r>
      <w:r w:rsidR="00F84E42" w:rsidRPr="00747B29">
        <w:rPr>
          <w:rFonts w:ascii="Times New Roman" w:hAnsi="Times New Roman" w:cs="Times New Roman"/>
          <w:sz w:val="26"/>
          <w:szCs w:val="26"/>
        </w:rPr>
        <w:t>93,69</w:t>
      </w:r>
      <w:r w:rsidR="001B7349" w:rsidRPr="00747B29">
        <w:rPr>
          <w:rFonts w:ascii="Times New Roman" w:hAnsi="Times New Roman" w:cs="Times New Roman"/>
          <w:sz w:val="26"/>
          <w:szCs w:val="26"/>
        </w:rPr>
        <w:t xml:space="preserve"> процента.</w:t>
      </w:r>
      <w:r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="00A127E7" w:rsidRPr="00747B29">
        <w:rPr>
          <w:rFonts w:ascii="Times New Roman" w:eastAsia="Times New Roman" w:hAnsi="Times New Roman" w:cs="Times New Roman"/>
          <w:sz w:val="26"/>
          <w:szCs w:val="26"/>
        </w:rPr>
        <w:t>По отношению к уровню поступлений 20</w:t>
      </w:r>
      <w:r w:rsidR="00BA7D08" w:rsidRPr="00747B29">
        <w:rPr>
          <w:rFonts w:ascii="Times New Roman" w:eastAsia="Times New Roman" w:hAnsi="Times New Roman" w:cs="Times New Roman"/>
          <w:sz w:val="26"/>
          <w:szCs w:val="26"/>
        </w:rPr>
        <w:t>2</w:t>
      </w:r>
      <w:r w:rsidR="00196626" w:rsidRPr="00747B29">
        <w:rPr>
          <w:rFonts w:ascii="Times New Roman" w:eastAsia="Times New Roman" w:hAnsi="Times New Roman" w:cs="Times New Roman"/>
          <w:sz w:val="26"/>
          <w:szCs w:val="26"/>
        </w:rPr>
        <w:t>1</w:t>
      </w:r>
      <w:r w:rsidR="00A127E7" w:rsidRPr="00747B29">
        <w:rPr>
          <w:rFonts w:ascii="Times New Roman" w:eastAsia="Times New Roman" w:hAnsi="Times New Roman" w:cs="Times New Roman"/>
          <w:sz w:val="26"/>
          <w:szCs w:val="26"/>
        </w:rPr>
        <w:t xml:space="preserve"> года доходы </w:t>
      </w:r>
      <w:r w:rsidR="00196626" w:rsidRPr="00747B29">
        <w:rPr>
          <w:rFonts w:ascii="Times New Roman" w:eastAsia="Times New Roman" w:hAnsi="Times New Roman" w:cs="Times New Roman"/>
          <w:sz w:val="26"/>
          <w:szCs w:val="26"/>
        </w:rPr>
        <w:t xml:space="preserve">упали </w:t>
      </w:r>
      <w:r w:rsidR="00A127E7" w:rsidRPr="00747B29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F84E42" w:rsidRPr="00747B29">
        <w:rPr>
          <w:rFonts w:ascii="Times New Roman" w:eastAsia="Times New Roman" w:hAnsi="Times New Roman" w:cs="Times New Roman"/>
          <w:sz w:val="26"/>
          <w:szCs w:val="26"/>
        </w:rPr>
        <w:t>9 668,78</w:t>
      </w:r>
      <w:r w:rsidR="00BA7D08" w:rsidRPr="00747B29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A127E7" w:rsidRPr="00747B29">
        <w:rPr>
          <w:rFonts w:ascii="Times New Roman" w:eastAsia="Times New Roman" w:hAnsi="Times New Roman" w:cs="Times New Roman"/>
          <w:sz w:val="26"/>
          <w:szCs w:val="26"/>
        </w:rPr>
        <w:t xml:space="preserve"> рубля или на </w:t>
      </w:r>
      <w:r w:rsidR="00F84E42" w:rsidRPr="00747B29">
        <w:rPr>
          <w:rFonts w:ascii="Times New Roman" w:eastAsia="Times New Roman" w:hAnsi="Times New Roman" w:cs="Times New Roman"/>
          <w:sz w:val="26"/>
          <w:szCs w:val="26"/>
        </w:rPr>
        <w:t>17,07</w:t>
      </w:r>
      <w:r w:rsidR="00A127E7" w:rsidRPr="00747B29">
        <w:rPr>
          <w:rFonts w:ascii="Times New Roman" w:eastAsia="Times New Roman" w:hAnsi="Times New Roman" w:cs="Times New Roman"/>
          <w:sz w:val="26"/>
          <w:szCs w:val="26"/>
        </w:rPr>
        <w:t xml:space="preserve"> процента.</w:t>
      </w:r>
      <w:r w:rsidR="00BA7D08"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515E1B" w:rsidRPr="00747B29">
        <w:rPr>
          <w:rFonts w:ascii="Times New Roman" w:hAnsi="Times New Roman" w:cs="Times New Roman"/>
          <w:sz w:val="26"/>
          <w:szCs w:val="26"/>
        </w:rPr>
        <w:t>Сокращение поступлений обусловлено снижением задолженности земельного налога с физических лиц на начало текущего финансового года на 12,54 процента</w:t>
      </w:r>
      <w:r w:rsidR="001C7BE0" w:rsidRPr="00747B29">
        <w:rPr>
          <w:rFonts w:ascii="Times New Roman" w:hAnsi="Times New Roman" w:cs="Times New Roman"/>
          <w:sz w:val="26"/>
          <w:szCs w:val="26"/>
        </w:rPr>
        <w:t>, существенным снижением кадастровой стоимости земельных участков, принадлежащих на правах собственности юридическим лицам в судебном порядке и (или) по решению комиссии Росреестра</w:t>
      </w:r>
      <w:r w:rsidR="00883546" w:rsidRPr="00747B29">
        <w:rPr>
          <w:rFonts w:ascii="Times New Roman" w:hAnsi="Times New Roman" w:cs="Times New Roman"/>
          <w:sz w:val="26"/>
          <w:szCs w:val="26"/>
        </w:rPr>
        <w:t xml:space="preserve">, роста числа предоставленных физическим лицам налоговых вычетов (и как следствие снижением общей суммы предъявленной налоговым органом к уплате за налоговый период 2021 года). Кроме того, произошло снижение поступления земельного налога с организаций, обладающих земельным участком, расположенным в границах городских округов ввиду оплаты в 2021 году несколькими налогоплательщиками – юридическими </w:t>
      </w:r>
      <w:r w:rsidR="00883546" w:rsidRPr="00747B29">
        <w:rPr>
          <w:rFonts w:ascii="Times New Roman" w:hAnsi="Times New Roman" w:cs="Times New Roman"/>
          <w:sz w:val="26"/>
          <w:szCs w:val="26"/>
        </w:rPr>
        <w:lastRenderedPageBreak/>
        <w:t>лицами налога за предшествующие 3 налоговых периода по объектам налогообложения, ошибочно ранее не включенными в налогооблагаемую базу по земельному налогу.</w:t>
      </w:r>
      <w:r w:rsidR="001C7BE0"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</w:p>
    <w:p w14:paraId="45376C9D" w14:textId="0CF2140E" w:rsidR="00BA7D08" w:rsidRPr="00747B29" w:rsidRDefault="00040814" w:rsidP="001C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eastAsia="Times New Roman" w:hAnsi="Times New Roman" w:cs="Times New Roman"/>
          <w:b/>
          <w:bCs/>
          <w:sz w:val="26"/>
          <w:szCs w:val="26"/>
        </w:rPr>
        <w:t>Государственная пошлина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 xml:space="preserve">    при годовом плане </w:t>
      </w:r>
      <w:r w:rsidR="00F84E42" w:rsidRPr="00747B29">
        <w:rPr>
          <w:rFonts w:ascii="Times New Roman" w:eastAsia="Times New Roman" w:hAnsi="Times New Roman" w:cs="Times New Roman"/>
          <w:sz w:val="26"/>
          <w:szCs w:val="26"/>
        </w:rPr>
        <w:t>11 362,86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 xml:space="preserve"> тыс. рублей, фактически поступила в сумме </w:t>
      </w:r>
      <w:r w:rsidR="00F84E42" w:rsidRPr="00747B29">
        <w:rPr>
          <w:rFonts w:ascii="Times New Roman" w:eastAsia="Times New Roman" w:hAnsi="Times New Roman" w:cs="Times New Roman"/>
          <w:sz w:val="26"/>
          <w:szCs w:val="26"/>
        </w:rPr>
        <w:t>9 153,69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</w:t>
      </w:r>
      <w:r w:rsidR="00883546" w:rsidRPr="00747B29">
        <w:rPr>
          <w:rFonts w:ascii="Times New Roman" w:eastAsia="Times New Roman" w:hAnsi="Times New Roman" w:cs="Times New Roman"/>
          <w:sz w:val="26"/>
          <w:szCs w:val="26"/>
        </w:rPr>
        <w:t>80,56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 xml:space="preserve"> процент</w:t>
      </w:r>
      <w:r w:rsidR="00855A49" w:rsidRPr="00747B2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 xml:space="preserve"> к годовому плану</w:t>
      </w:r>
      <w:r w:rsidR="00152CD2" w:rsidRPr="00747B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83546" w:rsidRPr="00747B29">
        <w:rPr>
          <w:rFonts w:ascii="Times New Roman" w:hAnsi="Times New Roman" w:cs="Times New Roman"/>
          <w:sz w:val="26"/>
          <w:szCs w:val="26"/>
        </w:rPr>
        <w:t>108,51</w:t>
      </w:r>
      <w:r w:rsidR="00152CD2" w:rsidRPr="00747B29">
        <w:rPr>
          <w:rFonts w:ascii="Times New Roman" w:hAnsi="Times New Roman" w:cs="Times New Roman"/>
          <w:sz w:val="26"/>
          <w:szCs w:val="26"/>
        </w:rPr>
        <w:t xml:space="preserve"> процента – к плану </w:t>
      </w:r>
      <w:r w:rsidR="00F84E42" w:rsidRPr="00747B29">
        <w:rPr>
          <w:rFonts w:ascii="Times New Roman" w:hAnsi="Times New Roman" w:cs="Times New Roman"/>
          <w:sz w:val="26"/>
          <w:szCs w:val="26"/>
        </w:rPr>
        <w:t>9 месяцев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47B29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</w:rPr>
        <w:t xml:space="preserve">  </w:t>
      </w:r>
      <w:r w:rsidRPr="00747B29">
        <w:rPr>
          <w:rFonts w:ascii="Times New Roman" w:eastAsia="Times New Roman" w:hAnsi="Times New Roman" w:cs="Times New Roman"/>
          <w:sz w:val="26"/>
          <w:szCs w:val="26"/>
        </w:rPr>
        <w:t xml:space="preserve">К соответствующему периоду прошлого года поступления </w:t>
      </w:r>
      <w:r w:rsidR="006F5FB1" w:rsidRPr="00747B29">
        <w:rPr>
          <w:rFonts w:ascii="Times New Roman" w:eastAsia="Times New Roman" w:hAnsi="Times New Roman" w:cs="Times New Roman"/>
          <w:sz w:val="26"/>
          <w:szCs w:val="26"/>
        </w:rPr>
        <w:t>выросли</w:t>
      </w:r>
      <w:r w:rsidR="00BA7D08" w:rsidRPr="00747B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7AA7" w:rsidRPr="00747B29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152CD2" w:rsidRPr="00747B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4E42" w:rsidRPr="00747B29">
        <w:rPr>
          <w:rFonts w:ascii="Times New Roman" w:eastAsia="Times New Roman" w:hAnsi="Times New Roman" w:cs="Times New Roman"/>
          <w:sz w:val="26"/>
          <w:szCs w:val="26"/>
        </w:rPr>
        <w:t>1 339,66</w:t>
      </w:r>
      <w:r w:rsidR="00152CD2" w:rsidRPr="00747B29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</w:t>
      </w:r>
      <w:r w:rsidR="00F84E42" w:rsidRPr="00747B29">
        <w:rPr>
          <w:rFonts w:ascii="Times New Roman" w:eastAsia="Times New Roman" w:hAnsi="Times New Roman" w:cs="Times New Roman"/>
          <w:sz w:val="26"/>
          <w:szCs w:val="26"/>
        </w:rPr>
        <w:t>17,14</w:t>
      </w:r>
      <w:r w:rsidR="00387AA7" w:rsidRPr="00747B29">
        <w:rPr>
          <w:rFonts w:ascii="Times New Roman" w:eastAsia="Times New Roman" w:hAnsi="Times New Roman" w:cs="Times New Roman"/>
          <w:sz w:val="26"/>
          <w:szCs w:val="26"/>
        </w:rPr>
        <w:t xml:space="preserve"> процента</w:t>
      </w:r>
      <w:r w:rsidR="00855A49" w:rsidRPr="00747B2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47B29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457F91" w:rsidRPr="00747B29">
        <w:rPr>
          <w:rFonts w:ascii="Times New Roman" w:hAnsi="Times New Roman" w:cs="Times New Roman"/>
          <w:sz w:val="26"/>
          <w:szCs w:val="26"/>
        </w:rPr>
        <w:t>Увеличение поступлений обусловлено ростом числа обращений за совершением юридически значимых действий на территории городского округа.</w:t>
      </w:r>
    </w:p>
    <w:p w14:paraId="60E90E94" w14:textId="754D379E" w:rsidR="0026273F" w:rsidRPr="00747B29" w:rsidRDefault="007C3406" w:rsidP="0026273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Годовой план по поступлениям </w:t>
      </w:r>
      <w:r w:rsidRPr="00747B29">
        <w:rPr>
          <w:rFonts w:ascii="Times New Roman" w:hAnsi="Times New Roman" w:cs="Times New Roman"/>
          <w:b/>
          <w:sz w:val="26"/>
          <w:szCs w:val="26"/>
        </w:rPr>
        <w:t>неналоговых</w:t>
      </w:r>
      <w:r w:rsidRPr="00747B29">
        <w:rPr>
          <w:rFonts w:ascii="Times New Roman" w:hAnsi="Times New Roman" w:cs="Times New Roman"/>
          <w:sz w:val="26"/>
          <w:szCs w:val="26"/>
        </w:rPr>
        <w:t xml:space="preserve"> доходов выполнен на </w:t>
      </w:r>
      <w:r w:rsidR="00D70D51" w:rsidRPr="00747B29">
        <w:rPr>
          <w:rFonts w:ascii="Times New Roman" w:hAnsi="Times New Roman" w:cs="Times New Roman"/>
          <w:sz w:val="26"/>
          <w:szCs w:val="26"/>
        </w:rPr>
        <w:t>89,22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процента, план </w:t>
      </w:r>
      <w:r w:rsidR="00D70D51" w:rsidRPr="00747B29">
        <w:rPr>
          <w:rFonts w:ascii="Times New Roman" w:hAnsi="Times New Roman" w:cs="Times New Roman"/>
          <w:sz w:val="26"/>
          <w:szCs w:val="26"/>
        </w:rPr>
        <w:t>9 месяцев</w:t>
      </w:r>
      <w:r w:rsidRPr="00747B29">
        <w:rPr>
          <w:rFonts w:ascii="Times New Roman" w:hAnsi="Times New Roman" w:cs="Times New Roman"/>
          <w:sz w:val="26"/>
          <w:szCs w:val="26"/>
        </w:rPr>
        <w:t xml:space="preserve"> на </w:t>
      </w:r>
      <w:r w:rsidR="00D70D51" w:rsidRPr="00747B29">
        <w:rPr>
          <w:rFonts w:ascii="Times New Roman" w:hAnsi="Times New Roman" w:cs="Times New Roman"/>
          <w:sz w:val="26"/>
          <w:szCs w:val="26"/>
        </w:rPr>
        <w:t>106,93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процента. В целом неналоговые доходы в отчетном периоде по отношению к уровню соответствующего периода 20</w:t>
      </w:r>
      <w:r w:rsidR="00BA7D08" w:rsidRPr="00747B29">
        <w:rPr>
          <w:rFonts w:ascii="Times New Roman" w:hAnsi="Times New Roman" w:cs="Times New Roman"/>
          <w:sz w:val="26"/>
          <w:szCs w:val="26"/>
        </w:rPr>
        <w:t>2</w:t>
      </w:r>
      <w:r w:rsidR="00741EBB" w:rsidRPr="00747B29">
        <w:rPr>
          <w:rFonts w:ascii="Times New Roman" w:hAnsi="Times New Roman" w:cs="Times New Roman"/>
          <w:sz w:val="26"/>
          <w:szCs w:val="26"/>
        </w:rPr>
        <w:t>1</w:t>
      </w:r>
      <w:r w:rsidRPr="00747B29">
        <w:rPr>
          <w:rFonts w:ascii="Times New Roman" w:hAnsi="Times New Roman" w:cs="Times New Roman"/>
          <w:sz w:val="26"/>
          <w:szCs w:val="26"/>
        </w:rPr>
        <w:t xml:space="preserve"> года возросли на </w:t>
      </w:r>
      <w:r w:rsidR="00D70D51" w:rsidRPr="00747B29">
        <w:rPr>
          <w:rFonts w:ascii="Times New Roman" w:hAnsi="Times New Roman" w:cs="Times New Roman"/>
          <w:sz w:val="26"/>
          <w:szCs w:val="26"/>
        </w:rPr>
        <w:t>14 333,98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D70D51" w:rsidRPr="00747B29">
        <w:rPr>
          <w:rFonts w:ascii="Times New Roman" w:hAnsi="Times New Roman" w:cs="Times New Roman"/>
          <w:sz w:val="26"/>
          <w:szCs w:val="26"/>
        </w:rPr>
        <w:t>18,61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. </w:t>
      </w:r>
    </w:p>
    <w:p w14:paraId="2F567779" w14:textId="5C1A2840" w:rsidR="00457F91" w:rsidRPr="00747B29" w:rsidRDefault="00387AA7" w:rsidP="009677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Анализ структуры неналоговых доходов показал, что </w:t>
      </w:r>
      <w:r w:rsidR="0096775C" w:rsidRPr="00747B29">
        <w:rPr>
          <w:rFonts w:ascii="Times New Roman" w:hAnsi="Times New Roman" w:cs="Times New Roman"/>
          <w:sz w:val="26"/>
          <w:szCs w:val="26"/>
        </w:rPr>
        <w:t>62,34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 поступивших неналоговых доходов</w:t>
      </w:r>
      <w:r w:rsidR="00BB242B"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Pr="00747B29">
        <w:rPr>
          <w:rFonts w:ascii="Times New Roman" w:hAnsi="Times New Roman" w:cs="Times New Roman"/>
          <w:sz w:val="26"/>
          <w:szCs w:val="26"/>
        </w:rPr>
        <w:t xml:space="preserve">это </w:t>
      </w:r>
      <w:r w:rsidRPr="00747B29">
        <w:rPr>
          <w:rFonts w:ascii="Times New Roman" w:hAnsi="Times New Roman" w:cs="Times New Roman"/>
          <w:b/>
          <w:bCs/>
          <w:sz w:val="26"/>
          <w:szCs w:val="26"/>
        </w:rPr>
        <w:t>доходы от использования имущества</w:t>
      </w:r>
      <w:r w:rsidRPr="00747B29">
        <w:rPr>
          <w:rFonts w:ascii="Times New Roman" w:hAnsi="Times New Roman" w:cs="Times New Roman"/>
          <w:sz w:val="26"/>
          <w:szCs w:val="26"/>
        </w:rPr>
        <w:t>, находящегося в государственной и муниципальной собственности.</w:t>
      </w:r>
      <w:r w:rsidR="00BB242B" w:rsidRPr="00747B29">
        <w:rPr>
          <w:rFonts w:ascii="Times New Roman" w:hAnsi="Times New Roman" w:cs="Times New Roman"/>
          <w:sz w:val="26"/>
          <w:szCs w:val="26"/>
        </w:rPr>
        <w:t xml:space="preserve"> При годовом плане по данному источнику доходов в размере </w:t>
      </w:r>
      <w:r w:rsidR="00D70D51" w:rsidRPr="00747B29">
        <w:rPr>
          <w:rFonts w:ascii="Times New Roman" w:hAnsi="Times New Roman" w:cs="Times New Roman"/>
          <w:sz w:val="26"/>
          <w:szCs w:val="26"/>
        </w:rPr>
        <w:t>65 866,23</w:t>
      </w:r>
      <w:r w:rsidR="00BB242B" w:rsidRPr="00747B29">
        <w:rPr>
          <w:rFonts w:ascii="Times New Roman" w:hAnsi="Times New Roman" w:cs="Times New Roman"/>
          <w:sz w:val="26"/>
          <w:szCs w:val="26"/>
        </w:rPr>
        <w:t xml:space="preserve"> тыс. рубл</w:t>
      </w:r>
      <w:r w:rsidR="00741EBB" w:rsidRPr="00747B29">
        <w:rPr>
          <w:rFonts w:ascii="Times New Roman" w:hAnsi="Times New Roman" w:cs="Times New Roman"/>
          <w:sz w:val="26"/>
          <w:szCs w:val="26"/>
        </w:rPr>
        <w:t>ей</w:t>
      </w:r>
      <w:r w:rsidR="00457F91" w:rsidRPr="00747B29">
        <w:rPr>
          <w:rFonts w:ascii="Times New Roman" w:hAnsi="Times New Roman" w:cs="Times New Roman"/>
          <w:sz w:val="26"/>
          <w:szCs w:val="26"/>
        </w:rPr>
        <w:t>,</w:t>
      </w:r>
      <w:r w:rsidR="00BB242B" w:rsidRPr="00747B29">
        <w:rPr>
          <w:rFonts w:ascii="Times New Roman" w:hAnsi="Times New Roman" w:cs="Times New Roman"/>
          <w:sz w:val="26"/>
          <w:szCs w:val="26"/>
        </w:rPr>
        <w:t xml:space="preserve"> поступления составили </w:t>
      </w:r>
      <w:r w:rsidR="00D70D51" w:rsidRPr="00747B29">
        <w:rPr>
          <w:rFonts w:ascii="Times New Roman" w:hAnsi="Times New Roman" w:cs="Times New Roman"/>
          <w:sz w:val="26"/>
          <w:szCs w:val="26"/>
        </w:rPr>
        <w:t>56 95</w:t>
      </w:r>
      <w:r w:rsidR="0096775C" w:rsidRPr="00747B29">
        <w:rPr>
          <w:rFonts w:ascii="Times New Roman" w:hAnsi="Times New Roman" w:cs="Times New Roman"/>
          <w:sz w:val="26"/>
          <w:szCs w:val="26"/>
        </w:rPr>
        <w:t>0</w:t>
      </w:r>
      <w:r w:rsidR="00D70D51" w:rsidRPr="00747B29">
        <w:rPr>
          <w:rFonts w:ascii="Times New Roman" w:hAnsi="Times New Roman" w:cs="Times New Roman"/>
          <w:sz w:val="26"/>
          <w:szCs w:val="26"/>
        </w:rPr>
        <w:t>,54</w:t>
      </w:r>
      <w:r w:rsidR="00BB242B" w:rsidRPr="00747B29">
        <w:rPr>
          <w:rFonts w:ascii="Times New Roman" w:hAnsi="Times New Roman" w:cs="Times New Roman"/>
          <w:sz w:val="26"/>
          <w:szCs w:val="26"/>
        </w:rPr>
        <w:t xml:space="preserve"> тыс.  рубл</w:t>
      </w:r>
      <w:r w:rsidR="00741EBB" w:rsidRPr="00747B29">
        <w:rPr>
          <w:rFonts w:ascii="Times New Roman" w:hAnsi="Times New Roman" w:cs="Times New Roman"/>
          <w:sz w:val="26"/>
          <w:szCs w:val="26"/>
        </w:rPr>
        <w:t>ей</w:t>
      </w:r>
      <w:r w:rsidR="00BB242B" w:rsidRPr="00747B29">
        <w:rPr>
          <w:rFonts w:ascii="Times New Roman" w:hAnsi="Times New Roman" w:cs="Times New Roman"/>
          <w:sz w:val="26"/>
          <w:szCs w:val="26"/>
        </w:rPr>
        <w:t xml:space="preserve">, исполнение годового плана </w:t>
      </w:r>
      <w:r w:rsidR="00741EBB" w:rsidRPr="00747B29">
        <w:rPr>
          <w:rFonts w:ascii="Times New Roman" w:hAnsi="Times New Roman" w:cs="Times New Roman"/>
          <w:sz w:val="26"/>
          <w:szCs w:val="26"/>
        </w:rPr>
        <w:t>–</w:t>
      </w:r>
      <w:r w:rsidR="00BB242B"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="00D70D51" w:rsidRPr="00747B29">
        <w:rPr>
          <w:rFonts w:ascii="Times New Roman" w:hAnsi="Times New Roman" w:cs="Times New Roman"/>
          <w:sz w:val="26"/>
          <w:szCs w:val="26"/>
        </w:rPr>
        <w:t>86,46</w:t>
      </w:r>
      <w:r w:rsidR="00BB242B" w:rsidRPr="00747B29">
        <w:rPr>
          <w:rFonts w:ascii="Times New Roman" w:hAnsi="Times New Roman" w:cs="Times New Roman"/>
          <w:sz w:val="26"/>
          <w:szCs w:val="26"/>
        </w:rPr>
        <w:t xml:space="preserve"> процента, плана </w:t>
      </w:r>
      <w:r w:rsidR="00D70D51" w:rsidRPr="00747B29">
        <w:rPr>
          <w:rFonts w:ascii="Times New Roman" w:hAnsi="Times New Roman" w:cs="Times New Roman"/>
          <w:sz w:val="26"/>
          <w:szCs w:val="26"/>
        </w:rPr>
        <w:t>9 месяцев</w:t>
      </w:r>
      <w:r w:rsidR="00BB242B" w:rsidRPr="00747B29">
        <w:rPr>
          <w:rFonts w:ascii="Times New Roman" w:hAnsi="Times New Roman" w:cs="Times New Roman"/>
          <w:sz w:val="26"/>
          <w:szCs w:val="26"/>
        </w:rPr>
        <w:t xml:space="preserve"> – </w:t>
      </w:r>
      <w:r w:rsidR="00D70D51" w:rsidRPr="00747B29">
        <w:rPr>
          <w:rFonts w:ascii="Times New Roman" w:hAnsi="Times New Roman" w:cs="Times New Roman"/>
          <w:sz w:val="26"/>
          <w:szCs w:val="26"/>
        </w:rPr>
        <w:t>108,40</w:t>
      </w:r>
      <w:r w:rsidR="00BB242B" w:rsidRPr="00747B29">
        <w:rPr>
          <w:rFonts w:ascii="Times New Roman" w:hAnsi="Times New Roman" w:cs="Times New Roman"/>
          <w:sz w:val="26"/>
          <w:szCs w:val="26"/>
        </w:rPr>
        <w:t xml:space="preserve"> процента.</w:t>
      </w:r>
      <w:r w:rsidRPr="00747B29">
        <w:rPr>
          <w:rFonts w:ascii="Times New Roman" w:hAnsi="Times New Roman" w:cs="Times New Roman"/>
          <w:sz w:val="26"/>
          <w:szCs w:val="26"/>
        </w:rPr>
        <w:t xml:space="preserve"> В целом доходы </w:t>
      </w:r>
      <w:r w:rsidR="00823D8F" w:rsidRPr="00747B29">
        <w:rPr>
          <w:rFonts w:ascii="Times New Roman" w:hAnsi="Times New Roman" w:cs="Times New Roman"/>
          <w:sz w:val="26"/>
          <w:szCs w:val="26"/>
        </w:rPr>
        <w:t xml:space="preserve">от использования имущества </w:t>
      </w:r>
      <w:r w:rsidRPr="00747B29">
        <w:rPr>
          <w:rFonts w:ascii="Times New Roman" w:hAnsi="Times New Roman" w:cs="Times New Roman"/>
          <w:sz w:val="26"/>
          <w:szCs w:val="26"/>
        </w:rPr>
        <w:t>в отчетном периоде по отношению к уровню соответствующего периода 20</w:t>
      </w:r>
      <w:r w:rsidR="00BB242B" w:rsidRPr="00747B29">
        <w:rPr>
          <w:rFonts w:ascii="Times New Roman" w:hAnsi="Times New Roman" w:cs="Times New Roman"/>
          <w:sz w:val="26"/>
          <w:szCs w:val="26"/>
        </w:rPr>
        <w:t>2</w:t>
      </w:r>
      <w:r w:rsidR="00837FFB" w:rsidRPr="00747B29">
        <w:rPr>
          <w:rFonts w:ascii="Times New Roman" w:hAnsi="Times New Roman" w:cs="Times New Roman"/>
          <w:sz w:val="26"/>
          <w:szCs w:val="26"/>
        </w:rPr>
        <w:t>1</w:t>
      </w:r>
      <w:r w:rsidRPr="00747B2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37FFB" w:rsidRPr="00747B29">
        <w:rPr>
          <w:rFonts w:ascii="Times New Roman" w:hAnsi="Times New Roman" w:cs="Times New Roman"/>
          <w:sz w:val="26"/>
          <w:szCs w:val="26"/>
        </w:rPr>
        <w:t>выросли</w:t>
      </w:r>
      <w:r w:rsidRPr="00747B29">
        <w:rPr>
          <w:rFonts w:ascii="Times New Roman" w:hAnsi="Times New Roman" w:cs="Times New Roman"/>
          <w:sz w:val="26"/>
          <w:szCs w:val="26"/>
        </w:rPr>
        <w:t xml:space="preserve"> на </w:t>
      </w:r>
      <w:r w:rsidR="00D70D51" w:rsidRPr="00747B29">
        <w:rPr>
          <w:rFonts w:ascii="Times New Roman" w:hAnsi="Times New Roman" w:cs="Times New Roman"/>
          <w:sz w:val="26"/>
          <w:szCs w:val="26"/>
        </w:rPr>
        <w:t>13 198,15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D70D51" w:rsidRPr="00747B29">
        <w:rPr>
          <w:rFonts w:ascii="Times New Roman" w:hAnsi="Times New Roman" w:cs="Times New Roman"/>
          <w:sz w:val="26"/>
          <w:szCs w:val="26"/>
        </w:rPr>
        <w:t>30,17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процента. </w:t>
      </w:r>
      <w:r w:rsidR="00457F91" w:rsidRPr="00747B29">
        <w:rPr>
          <w:rFonts w:ascii="Times New Roman" w:hAnsi="Times New Roman" w:cs="Times New Roman"/>
          <w:sz w:val="26"/>
          <w:szCs w:val="26"/>
        </w:rPr>
        <w:t>Основной причиной роста поступлений по данному доходному источнику явилось наличие на начало 2021 года неурегулированных вопросов администрирования доходов в виду передачи на краевой уровень полномочий по распоряжению земельными участками сельскохозяйственного назначения, государственная собственность на которые не разграничена, в связи с вступлением в законную силу 01 января 2021 года Закона Ставропольского края от 07декабря 2020 года № 138-кз "О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Ставропольского края и органами государственной власти Ставропольского края".</w:t>
      </w:r>
      <w:r w:rsidR="0096775C" w:rsidRPr="00747B29">
        <w:rPr>
          <w:rFonts w:ascii="Times New Roman" w:eastAsia="Times New Roman" w:hAnsi="Times New Roman" w:cs="Times New Roman"/>
          <w:sz w:val="26"/>
          <w:szCs w:val="26"/>
        </w:rPr>
        <w:t xml:space="preserve"> Кроме торо рост поступлений обеспечен проводимой работой по досудебному урегулированию задолженности и заключением новых договоров аренды.</w:t>
      </w:r>
    </w:p>
    <w:p w14:paraId="2F76DA34" w14:textId="117A167D" w:rsidR="00387AA7" w:rsidRPr="00747B29" w:rsidRDefault="00387AA7" w:rsidP="00A665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Существенную долю в структуре неналоговых доходов занимают </w:t>
      </w:r>
      <w:r w:rsidRPr="00747B29">
        <w:rPr>
          <w:rFonts w:ascii="Times New Roman" w:hAnsi="Times New Roman" w:cs="Times New Roman"/>
          <w:b/>
          <w:bCs/>
          <w:sz w:val="26"/>
          <w:szCs w:val="26"/>
        </w:rPr>
        <w:t>доходы от оказания платных услуг</w:t>
      </w:r>
      <w:r w:rsidRPr="00747B29">
        <w:rPr>
          <w:rFonts w:ascii="Times New Roman" w:hAnsi="Times New Roman" w:cs="Times New Roman"/>
          <w:sz w:val="26"/>
          <w:szCs w:val="26"/>
        </w:rPr>
        <w:t xml:space="preserve"> и компенсации затрат государства. При уточненном годовом плане </w:t>
      </w:r>
      <w:r w:rsidR="00807F86" w:rsidRPr="00747B29">
        <w:rPr>
          <w:rFonts w:ascii="Times New Roman" w:hAnsi="Times New Roman" w:cs="Times New Roman"/>
          <w:sz w:val="26"/>
          <w:szCs w:val="26"/>
        </w:rPr>
        <w:t>16 352,68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рубл</w:t>
      </w:r>
      <w:r w:rsidR="00E74BEE" w:rsidRPr="00747B29">
        <w:rPr>
          <w:rFonts w:ascii="Times New Roman" w:hAnsi="Times New Roman" w:cs="Times New Roman"/>
          <w:sz w:val="26"/>
          <w:szCs w:val="26"/>
        </w:rPr>
        <w:t>ей</w:t>
      </w:r>
      <w:r w:rsidRPr="00747B29">
        <w:rPr>
          <w:rFonts w:ascii="Times New Roman" w:hAnsi="Times New Roman" w:cs="Times New Roman"/>
          <w:sz w:val="26"/>
          <w:szCs w:val="26"/>
        </w:rPr>
        <w:t xml:space="preserve">, фактически поступило </w:t>
      </w:r>
      <w:r w:rsidR="00807F86" w:rsidRPr="00747B29">
        <w:rPr>
          <w:rFonts w:ascii="Times New Roman" w:hAnsi="Times New Roman" w:cs="Times New Roman"/>
          <w:sz w:val="26"/>
          <w:szCs w:val="26"/>
        </w:rPr>
        <w:t>13 070,09</w:t>
      </w:r>
      <w:r w:rsidR="007C3406"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="00E74BEE" w:rsidRPr="00747B29">
        <w:rPr>
          <w:rFonts w:ascii="Times New Roman" w:hAnsi="Times New Roman" w:cs="Times New Roman"/>
          <w:sz w:val="26"/>
          <w:szCs w:val="26"/>
        </w:rPr>
        <w:t>тыс.</w:t>
      </w:r>
      <w:r w:rsidRPr="00747B29">
        <w:rPr>
          <w:rFonts w:ascii="Times New Roman" w:hAnsi="Times New Roman" w:cs="Times New Roman"/>
          <w:sz w:val="26"/>
          <w:szCs w:val="26"/>
        </w:rPr>
        <w:t xml:space="preserve"> рубл</w:t>
      </w:r>
      <w:r w:rsidR="00E74BEE" w:rsidRPr="00747B29">
        <w:rPr>
          <w:rFonts w:ascii="Times New Roman" w:hAnsi="Times New Roman" w:cs="Times New Roman"/>
          <w:sz w:val="26"/>
          <w:szCs w:val="26"/>
        </w:rPr>
        <w:t>ей</w:t>
      </w:r>
      <w:r w:rsidRPr="00747B29">
        <w:rPr>
          <w:rFonts w:ascii="Times New Roman" w:hAnsi="Times New Roman" w:cs="Times New Roman"/>
          <w:sz w:val="26"/>
          <w:szCs w:val="26"/>
        </w:rPr>
        <w:t xml:space="preserve">, исполнение составило </w:t>
      </w:r>
      <w:r w:rsidR="00807F86" w:rsidRPr="00747B29">
        <w:rPr>
          <w:rFonts w:ascii="Times New Roman" w:hAnsi="Times New Roman" w:cs="Times New Roman"/>
          <w:sz w:val="26"/>
          <w:szCs w:val="26"/>
        </w:rPr>
        <w:t>79,93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E74BEE" w:rsidRPr="00747B29">
        <w:rPr>
          <w:rFonts w:ascii="Times New Roman" w:hAnsi="Times New Roman" w:cs="Times New Roman"/>
          <w:sz w:val="26"/>
          <w:szCs w:val="26"/>
        </w:rPr>
        <w:t xml:space="preserve"> к годовому плану</w:t>
      </w:r>
      <w:r w:rsidR="007C3406" w:rsidRPr="00747B29">
        <w:rPr>
          <w:rFonts w:ascii="Times New Roman" w:hAnsi="Times New Roman" w:cs="Times New Roman"/>
          <w:sz w:val="26"/>
          <w:szCs w:val="26"/>
        </w:rPr>
        <w:t xml:space="preserve"> и </w:t>
      </w:r>
      <w:r w:rsidR="00807F86" w:rsidRPr="00747B29">
        <w:rPr>
          <w:rFonts w:ascii="Times New Roman" w:hAnsi="Times New Roman" w:cs="Times New Roman"/>
          <w:sz w:val="26"/>
          <w:szCs w:val="26"/>
        </w:rPr>
        <w:t>96,71</w:t>
      </w:r>
      <w:r w:rsidR="007C3406" w:rsidRPr="00747B29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BB242B" w:rsidRPr="00747B29">
        <w:rPr>
          <w:rFonts w:ascii="Times New Roman" w:hAnsi="Times New Roman" w:cs="Times New Roman"/>
          <w:sz w:val="26"/>
          <w:szCs w:val="26"/>
        </w:rPr>
        <w:t>ов</w:t>
      </w:r>
      <w:r w:rsidR="007C3406" w:rsidRPr="00747B29">
        <w:rPr>
          <w:rFonts w:ascii="Times New Roman" w:hAnsi="Times New Roman" w:cs="Times New Roman"/>
          <w:sz w:val="26"/>
          <w:szCs w:val="26"/>
        </w:rPr>
        <w:t xml:space="preserve"> к</w:t>
      </w:r>
      <w:r w:rsidR="00A665BC" w:rsidRPr="00747B29">
        <w:rPr>
          <w:rFonts w:ascii="Times New Roman" w:hAnsi="Times New Roman" w:cs="Times New Roman"/>
          <w:sz w:val="26"/>
          <w:szCs w:val="26"/>
        </w:rPr>
        <w:t xml:space="preserve"> плану </w:t>
      </w:r>
      <w:r w:rsidR="00807F86" w:rsidRPr="00747B29">
        <w:rPr>
          <w:rFonts w:ascii="Times New Roman" w:hAnsi="Times New Roman" w:cs="Times New Roman"/>
          <w:sz w:val="26"/>
          <w:szCs w:val="26"/>
        </w:rPr>
        <w:t>9 месяцев</w:t>
      </w:r>
      <w:r w:rsidR="007C3406" w:rsidRPr="00747B29">
        <w:rPr>
          <w:rFonts w:ascii="Times New Roman" w:hAnsi="Times New Roman" w:cs="Times New Roman"/>
          <w:sz w:val="26"/>
          <w:szCs w:val="26"/>
        </w:rPr>
        <w:t>.</w:t>
      </w:r>
      <w:r w:rsidRPr="00747B29">
        <w:rPr>
          <w:rFonts w:ascii="Times New Roman" w:hAnsi="Times New Roman" w:cs="Times New Roman"/>
          <w:sz w:val="26"/>
          <w:szCs w:val="26"/>
        </w:rPr>
        <w:t xml:space="preserve">  К соответствующему периоду 20</w:t>
      </w:r>
      <w:r w:rsidR="00BB242B" w:rsidRPr="00747B29">
        <w:rPr>
          <w:rFonts w:ascii="Times New Roman" w:hAnsi="Times New Roman" w:cs="Times New Roman"/>
          <w:sz w:val="26"/>
          <w:szCs w:val="26"/>
        </w:rPr>
        <w:t>2</w:t>
      </w:r>
      <w:r w:rsidR="00837FFB" w:rsidRPr="00747B29">
        <w:rPr>
          <w:rFonts w:ascii="Times New Roman" w:hAnsi="Times New Roman" w:cs="Times New Roman"/>
          <w:sz w:val="26"/>
          <w:szCs w:val="26"/>
        </w:rPr>
        <w:t>1</w:t>
      </w:r>
      <w:r w:rsidRPr="00747B29">
        <w:rPr>
          <w:rFonts w:ascii="Times New Roman" w:hAnsi="Times New Roman" w:cs="Times New Roman"/>
          <w:sz w:val="26"/>
          <w:szCs w:val="26"/>
        </w:rPr>
        <w:t xml:space="preserve"> года поступления </w:t>
      </w:r>
      <w:r w:rsidR="00A665BC" w:rsidRPr="00747B29">
        <w:rPr>
          <w:rFonts w:ascii="Times New Roman" w:hAnsi="Times New Roman" w:cs="Times New Roman"/>
          <w:sz w:val="26"/>
          <w:szCs w:val="26"/>
        </w:rPr>
        <w:t>сократились</w:t>
      </w:r>
      <w:r w:rsidRPr="00747B29">
        <w:rPr>
          <w:rFonts w:ascii="Times New Roman" w:hAnsi="Times New Roman" w:cs="Times New Roman"/>
          <w:sz w:val="26"/>
          <w:szCs w:val="26"/>
        </w:rPr>
        <w:t xml:space="preserve"> на </w:t>
      </w:r>
      <w:r w:rsidR="00807F86" w:rsidRPr="00747B29">
        <w:rPr>
          <w:rFonts w:ascii="Times New Roman" w:hAnsi="Times New Roman" w:cs="Times New Roman"/>
          <w:sz w:val="26"/>
          <w:szCs w:val="26"/>
        </w:rPr>
        <w:t>1 268,19</w:t>
      </w:r>
      <w:r w:rsidR="00E74BEE" w:rsidRPr="00747B29">
        <w:rPr>
          <w:rFonts w:ascii="Times New Roman" w:hAnsi="Times New Roman" w:cs="Times New Roman"/>
          <w:sz w:val="26"/>
          <w:szCs w:val="26"/>
        </w:rPr>
        <w:t xml:space="preserve"> тыс.</w:t>
      </w:r>
      <w:r w:rsidRPr="00747B29">
        <w:rPr>
          <w:rFonts w:ascii="Times New Roman" w:hAnsi="Times New Roman" w:cs="Times New Roman"/>
          <w:sz w:val="26"/>
          <w:szCs w:val="26"/>
        </w:rPr>
        <w:t xml:space="preserve"> рубл</w:t>
      </w:r>
      <w:r w:rsidR="00E74BEE" w:rsidRPr="00747B29">
        <w:rPr>
          <w:rFonts w:ascii="Times New Roman" w:hAnsi="Times New Roman" w:cs="Times New Roman"/>
          <w:sz w:val="26"/>
          <w:szCs w:val="26"/>
        </w:rPr>
        <w:t>ей</w:t>
      </w:r>
      <w:r w:rsidRPr="00747B29">
        <w:rPr>
          <w:rFonts w:ascii="Times New Roman" w:hAnsi="Times New Roman" w:cs="Times New Roman"/>
          <w:sz w:val="26"/>
          <w:szCs w:val="26"/>
        </w:rPr>
        <w:t>,</w:t>
      </w:r>
      <w:r w:rsidR="007C3406" w:rsidRPr="00747B29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807F86" w:rsidRPr="00747B29">
        <w:rPr>
          <w:rFonts w:ascii="Times New Roman" w:hAnsi="Times New Roman" w:cs="Times New Roman"/>
          <w:sz w:val="26"/>
          <w:szCs w:val="26"/>
        </w:rPr>
        <w:t>8,84</w:t>
      </w:r>
      <w:r w:rsidR="007C3406" w:rsidRPr="00747B29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7C3406"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.</w:t>
      </w:r>
      <w:r w:rsidR="0011433F"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  <w:r w:rsidR="00A665BC" w:rsidRPr="00747B29">
        <w:rPr>
          <w:rFonts w:ascii="Times New Roman" w:hAnsi="Times New Roman" w:cs="Times New Roman"/>
          <w:sz w:val="26"/>
          <w:szCs w:val="26"/>
        </w:rPr>
        <w:t>Снижение доходов произошло по администратору доходов бюджета МКУ ИГО СК «Благоустройство» в части доходов от продажи билетов на аттракционы в Парке культуры и отдыха, а также доходов от кинопоказа МКУ ИГО СК «ЦК и Д».</w:t>
      </w:r>
    </w:p>
    <w:p w14:paraId="19E8302E" w14:textId="6778BCE2" w:rsidR="003247D6" w:rsidRPr="00747B29" w:rsidRDefault="007C3406" w:rsidP="001143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b/>
          <w:bCs/>
          <w:sz w:val="26"/>
          <w:szCs w:val="26"/>
        </w:rPr>
        <w:t>Платежи при пользовании природными ресурсами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при годовом плане в размере </w:t>
      </w:r>
      <w:r w:rsidR="00837FFB" w:rsidRPr="00747B29">
        <w:rPr>
          <w:rFonts w:ascii="Times New Roman" w:hAnsi="Times New Roman" w:cs="Times New Roman"/>
          <w:sz w:val="26"/>
          <w:szCs w:val="26"/>
        </w:rPr>
        <w:t>1 428,22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рублей, фактически поступили в сумме </w:t>
      </w:r>
      <w:r w:rsidR="00807F86" w:rsidRPr="00747B29">
        <w:rPr>
          <w:rFonts w:ascii="Times New Roman" w:hAnsi="Times New Roman" w:cs="Times New Roman"/>
          <w:sz w:val="26"/>
          <w:szCs w:val="26"/>
        </w:rPr>
        <w:t>815,49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рублей. Годовой план выполнен на </w:t>
      </w:r>
      <w:r w:rsidR="00807F86" w:rsidRPr="00747B29">
        <w:rPr>
          <w:rFonts w:ascii="Times New Roman" w:hAnsi="Times New Roman" w:cs="Times New Roman"/>
          <w:sz w:val="26"/>
          <w:szCs w:val="26"/>
        </w:rPr>
        <w:t>57,10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процента, план </w:t>
      </w:r>
      <w:r w:rsidR="00807F86" w:rsidRPr="00747B29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Pr="00747B29">
        <w:rPr>
          <w:rFonts w:ascii="Times New Roman" w:hAnsi="Times New Roman" w:cs="Times New Roman"/>
          <w:sz w:val="26"/>
          <w:szCs w:val="26"/>
        </w:rPr>
        <w:t xml:space="preserve">на </w:t>
      </w:r>
      <w:r w:rsidR="00807F86" w:rsidRPr="00747B29">
        <w:rPr>
          <w:rFonts w:ascii="Times New Roman" w:hAnsi="Times New Roman" w:cs="Times New Roman"/>
          <w:sz w:val="26"/>
          <w:szCs w:val="26"/>
        </w:rPr>
        <w:t>70,26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процента. </w:t>
      </w:r>
      <w:r w:rsidR="00807F86" w:rsidRPr="00747B29">
        <w:rPr>
          <w:rFonts w:ascii="Times New Roman" w:hAnsi="Times New Roman" w:cs="Times New Roman"/>
          <w:sz w:val="26"/>
          <w:szCs w:val="26"/>
        </w:rPr>
        <w:t>Рост</w:t>
      </w:r>
      <w:r w:rsidR="003247D6" w:rsidRPr="00747B29">
        <w:rPr>
          <w:rFonts w:ascii="Times New Roman" w:hAnsi="Times New Roman" w:cs="Times New Roman"/>
          <w:sz w:val="26"/>
          <w:szCs w:val="26"/>
        </w:rPr>
        <w:t xml:space="preserve"> поступлений в 202</w:t>
      </w:r>
      <w:r w:rsidR="002D6CED" w:rsidRPr="00747B29">
        <w:rPr>
          <w:rFonts w:ascii="Times New Roman" w:hAnsi="Times New Roman" w:cs="Times New Roman"/>
          <w:sz w:val="26"/>
          <w:szCs w:val="26"/>
        </w:rPr>
        <w:t>2</w:t>
      </w:r>
      <w:r w:rsidR="003247D6" w:rsidRPr="00747B29">
        <w:rPr>
          <w:rFonts w:ascii="Times New Roman" w:hAnsi="Times New Roman" w:cs="Times New Roman"/>
          <w:sz w:val="26"/>
          <w:szCs w:val="26"/>
        </w:rPr>
        <w:t xml:space="preserve"> году по отношению к доходам аналогичного периода 202</w:t>
      </w:r>
      <w:r w:rsidR="002D6CED" w:rsidRPr="00747B29">
        <w:rPr>
          <w:rFonts w:ascii="Times New Roman" w:hAnsi="Times New Roman" w:cs="Times New Roman"/>
          <w:sz w:val="26"/>
          <w:szCs w:val="26"/>
        </w:rPr>
        <w:t>1</w:t>
      </w:r>
      <w:r w:rsidR="003247D6" w:rsidRPr="00747B29">
        <w:rPr>
          <w:rFonts w:ascii="Times New Roman" w:hAnsi="Times New Roman" w:cs="Times New Roman"/>
          <w:sz w:val="26"/>
          <w:szCs w:val="26"/>
        </w:rPr>
        <w:t xml:space="preserve"> года составил </w:t>
      </w:r>
      <w:r w:rsidR="00807F86" w:rsidRPr="00747B29">
        <w:rPr>
          <w:rFonts w:ascii="Times New Roman" w:hAnsi="Times New Roman" w:cs="Times New Roman"/>
          <w:sz w:val="26"/>
          <w:szCs w:val="26"/>
        </w:rPr>
        <w:t>75,19</w:t>
      </w:r>
      <w:r w:rsidR="00B5537D" w:rsidRPr="00747B29">
        <w:rPr>
          <w:rFonts w:ascii="Times New Roman" w:hAnsi="Times New Roman" w:cs="Times New Roman"/>
          <w:sz w:val="26"/>
          <w:szCs w:val="26"/>
        </w:rPr>
        <w:t xml:space="preserve"> тыс.</w:t>
      </w:r>
      <w:r w:rsidR="003247D6" w:rsidRPr="00747B29">
        <w:rPr>
          <w:rFonts w:ascii="Times New Roman" w:hAnsi="Times New Roman" w:cs="Times New Roman"/>
          <w:sz w:val="26"/>
          <w:szCs w:val="26"/>
        </w:rPr>
        <w:t xml:space="preserve"> рубля или </w:t>
      </w:r>
      <w:r w:rsidR="00807F86" w:rsidRPr="00747B29">
        <w:rPr>
          <w:rFonts w:ascii="Times New Roman" w:hAnsi="Times New Roman" w:cs="Times New Roman"/>
          <w:sz w:val="26"/>
          <w:szCs w:val="26"/>
        </w:rPr>
        <w:t>10,16</w:t>
      </w:r>
      <w:r w:rsidR="003247D6" w:rsidRPr="00747B29">
        <w:rPr>
          <w:rFonts w:ascii="Times New Roman" w:hAnsi="Times New Roman" w:cs="Times New Roman"/>
          <w:sz w:val="26"/>
          <w:szCs w:val="26"/>
        </w:rPr>
        <w:t xml:space="preserve"> процента. </w:t>
      </w:r>
    </w:p>
    <w:p w14:paraId="276C98D7" w14:textId="003D1EC6" w:rsidR="007C3406" w:rsidRPr="00747B29" w:rsidRDefault="007C3406" w:rsidP="00114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Доходы </w:t>
      </w:r>
      <w:r w:rsidRPr="00747B29">
        <w:rPr>
          <w:rFonts w:ascii="Times New Roman" w:hAnsi="Times New Roman" w:cs="Times New Roman"/>
          <w:b/>
          <w:bCs/>
          <w:sz w:val="26"/>
          <w:szCs w:val="26"/>
        </w:rPr>
        <w:t>от продажи материальных и нематериальных активов</w:t>
      </w:r>
      <w:r w:rsidRPr="00747B29"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BA1F64" w:rsidRPr="00747B29">
        <w:rPr>
          <w:rFonts w:ascii="Times New Roman" w:hAnsi="Times New Roman" w:cs="Times New Roman"/>
          <w:sz w:val="26"/>
          <w:szCs w:val="26"/>
        </w:rPr>
        <w:t>12 574,34</w:t>
      </w:r>
      <w:r w:rsidR="00951BA9" w:rsidRPr="00747B29">
        <w:rPr>
          <w:rFonts w:ascii="Times New Roman" w:hAnsi="Times New Roman" w:cs="Times New Roman"/>
          <w:sz w:val="26"/>
          <w:szCs w:val="26"/>
        </w:rPr>
        <w:t xml:space="preserve"> тыс.</w:t>
      </w:r>
      <w:r w:rsidRPr="00747B29">
        <w:rPr>
          <w:rFonts w:ascii="Times New Roman" w:hAnsi="Times New Roman" w:cs="Times New Roman"/>
          <w:sz w:val="26"/>
          <w:szCs w:val="26"/>
        </w:rPr>
        <w:t xml:space="preserve"> рублей, </w:t>
      </w:r>
      <w:r w:rsidR="00B5537D" w:rsidRPr="00747B29">
        <w:rPr>
          <w:rFonts w:ascii="Times New Roman" w:hAnsi="Times New Roman" w:cs="Times New Roman"/>
          <w:sz w:val="26"/>
          <w:szCs w:val="26"/>
        </w:rPr>
        <w:t xml:space="preserve">при годовом плане </w:t>
      </w:r>
      <w:r w:rsidR="00BA1F64" w:rsidRPr="00747B29">
        <w:rPr>
          <w:rFonts w:ascii="Times New Roman" w:hAnsi="Times New Roman" w:cs="Times New Roman"/>
          <w:sz w:val="26"/>
          <w:szCs w:val="26"/>
        </w:rPr>
        <w:t>11 198,34</w:t>
      </w:r>
      <w:r w:rsidR="00B5537D" w:rsidRPr="00747B29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747B29">
        <w:rPr>
          <w:rFonts w:ascii="Times New Roman" w:hAnsi="Times New Roman" w:cs="Times New Roman"/>
          <w:sz w:val="26"/>
          <w:szCs w:val="26"/>
        </w:rPr>
        <w:t xml:space="preserve">. По отношению к </w:t>
      </w:r>
      <w:r w:rsidRPr="00747B29">
        <w:rPr>
          <w:rFonts w:ascii="Times New Roman" w:hAnsi="Times New Roman" w:cs="Times New Roman"/>
          <w:sz w:val="26"/>
          <w:szCs w:val="26"/>
        </w:rPr>
        <w:lastRenderedPageBreak/>
        <w:t xml:space="preserve">исполнению </w:t>
      </w:r>
      <w:r w:rsidR="00B5537D" w:rsidRPr="00747B29">
        <w:rPr>
          <w:rFonts w:ascii="Times New Roman" w:hAnsi="Times New Roman" w:cs="Times New Roman"/>
          <w:sz w:val="26"/>
          <w:szCs w:val="26"/>
        </w:rPr>
        <w:t>аналогичного периода</w:t>
      </w:r>
      <w:r w:rsidRPr="00747B29">
        <w:rPr>
          <w:rFonts w:ascii="Times New Roman" w:hAnsi="Times New Roman" w:cs="Times New Roman"/>
          <w:sz w:val="26"/>
          <w:szCs w:val="26"/>
        </w:rPr>
        <w:t xml:space="preserve"> 20</w:t>
      </w:r>
      <w:r w:rsidR="00FB2DA9" w:rsidRPr="00747B29">
        <w:rPr>
          <w:rFonts w:ascii="Times New Roman" w:hAnsi="Times New Roman" w:cs="Times New Roman"/>
          <w:sz w:val="26"/>
          <w:szCs w:val="26"/>
        </w:rPr>
        <w:t>2</w:t>
      </w:r>
      <w:r w:rsidR="002D6CED" w:rsidRPr="00747B29">
        <w:rPr>
          <w:rFonts w:ascii="Times New Roman" w:hAnsi="Times New Roman" w:cs="Times New Roman"/>
          <w:sz w:val="26"/>
          <w:szCs w:val="26"/>
        </w:rPr>
        <w:t>1</w:t>
      </w:r>
      <w:r w:rsidRPr="00747B29">
        <w:rPr>
          <w:rFonts w:ascii="Times New Roman" w:hAnsi="Times New Roman" w:cs="Times New Roman"/>
          <w:sz w:val="26"/>
          <w:szCs w:val="26"/>
        </w:rPr>
        <w:t xml:space="preserve"> года поступления </w:t>
      </w:r>
      <w:r w:rsidR="002D6CED" w:rsidRPr="00747B29">
        <w:rPr>
          <w:rFonts w:ascii="Times New Roman" w:hAnsi="Times New Roman" w:cs="Times New Roman"/>
          <w:sz w:val="26"/>
          <w:szCs w:val="26"/>
        </w:rPr>
        <w:t xml:space="preserve">выросли на </w:t>
      </w:r>
      <w:r w:rsidR="00BA1F64" w:rsidRPr="00747B29">
        <w:rPr>
          <w:rFonts w:ascii="Times New Roman" w:hAnsi="Times New Roman" w:cs="Times New Roman"/>
          <w:sz w:val="26"/>
          <w:szCs w:val="26"/>
        </w:rPr>
        <w:t>9 054,63</w:t>
      </w:r>
      <w:r w:rsidR="00951BA9" w:rsidRPr="00747B29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747B29">
        <w:rPr>
          <w:rFonts w:ascii="Times New Roman" w:hAnsi="Times New Roman" w:cs="Times New Roman"/>
          <w:sz w:val="26"/>
          <w:szCs w:val="26"/>
        </w:rPr>
        <w:t>рубл</w:t>
      </w:r>
      <w:r w:rsidR="00951BA9" w:rsidRPr="00747B29">
        <w:rPr>
          <w:rFonts w:ascii="Times New Roman" w:hAnsi="Times New Roman" w:cs="Times New Roman"/>
          <w:sz w:val="26"/>
          <w:szCs w:val="26"/>
        </w:rPr>
        <w:t>ей</w:t>
      </w:r>
      <w:r w:rsidRPr="00747B29">
        <w:rPr>
          <w:rFonts w:ascii="Times New Roman" w:hAnsi="Times New Roman" w:cs="Times New Roman"/>
          <w:sz w:val="26"/>
          <w:szCs w:val="26"/>
        </w:rPr>
        <w:t xml:space="preserve"> или </w:t>
      </w:r>
      <w:r w:rsidR="002D6CED" w:rsidRPr="00747B29">
        <w:rPr>
          <w:rFonts w:ascii="Times New Roman" w:hAnsi="Times New Roman" w:cs="Times New Roman"/>
          <w:sz w:val="26"/>
          <w:szCs w:val="26"/>
        </w:rPr>
        <w:t xml:space="preserve">в </w:t>
      </w:r>
      <w:r w:rsidR="00BA1F64" w:rsidRPr="00747B29">
        <w:rPr>
          <w:rFonts w:ascii="Times New Roman" w:hAnsi="Times New Roman" w:cs="Times New Roman"/>
          <w:sz w:val="26"/>
          <w:szCs w:val="26"/>
        </w:rPr>
        <w:t>3,57</w:t>
      </w:r>
      <w:r w:rsidR="002D6CED" w:rsidRPr="00747B29">
        <w:rPr>
          <w:rFonts w:ascii="Times New Roman" w:hAnsi="Times New Roman" w:cs="Times New Roman"/>
          <w:sz w:val="26"/>
          <w:szCs w:val="26"/>
        </w:rPr>
        <w:t xml:space="preserve"> раз</w:t>
      </w:r>
      <w:r w:rsidR="00B5537D" w:rsidRPr="00747B29">
        <w:rPr>
          <w:rFonts w:ascii="Times New Roman" w:hAnsi="Times New Roman" w:cs="Times New Roman"/>
          <w:sz w:val="26"/>
          <w:szCs w:val="26"/>
        </w:rPr>
        <w:t>а</w:t>
      </w:r>
      <w:r w:rsidRPr="00747B29">
        <w:rPr>
          <w:rFonts w:ascii="Times New Roman" w:hAnsi="Times New Roman" w:cs="Times New Roman"/>
          <w:sz w:val="26"/>
          <w:szCs w:val="26"/>
        </w:rPr>
        <w:t>.</w:t>
      </w:r>
    </w:p>
    <w:p w14:paraId="424D1F49" w14:textId="36BA1B55" w:rsidR="0011433F" w:rsidRPr="00747B29" w:rsidRDefault="007C3406" w:rsidP="001143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b/>
          <w:bCs/>
          <w:sz w:val="26"/>
          <w:szCs w:val="26"/>
        </w:rPr>
        <w:t>Штрафы, санкции, доходы от возмещения ущерба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при плане в размере </w:t>
      </w:r>
      <w:r w:rsidR="00BA1F64" w:rsidRPr="00747B29">
        <w:rPr>
          <w:rFonts w:ascii="Times New Roman" w:hAnsi="Times New Roman" w:cs="Times New Roman"/>
          <w:sz w:val="26"/>
          <w:szCs w:val="26"/>
        </w:rPr>
        <w:t>2 781,92</w:t>
      </w:r>
      <w:r w:rsidR="00951BA9" w:rsidRPr="00747B29">
        <w:rPr>
          <w:rFonts w:ascii="Times New Roman" w:hAnsi="Times New Roman" w:cs="Times New Roman"/>
          <w:sz w:val="26"/>
          <w:szCs w:val="26"/>
        </w:rPr>
        <w:t xml:space="preserve"> тыс.</w:t>
      </w:r>
      <w:r w:rsidRPr="00747B2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B7AB5" w:rsidRPr="00747B29">
        <w:rPr>
          <w:rFonts w:ascii="Times New Roman" w:hAnsi="Times New Roman" w:cs="Times New Roman"/>
          <w:sz w:val="26"/>
          <w:szCs w:val="26"/>
        </w:rPr>
        <w:t>,</w:t>
      </w:r>
      <w:r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="002D6CED" w:rsidRPr="00747B29">
        <w:rPr>
          <w:rFonts w:ascii="Times New Roman" w:hAnsi="Times New Roman" w:cs="Times New Roman"/>
          <w:sz w:val="26"/>
          <w:szCs w:val="26"/>
        </w:rPr>
        <w:t>поступили в сумме</w:t>
      </w:r>
      <w:r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="00BA1F64" w:rsidRPr="00747B29">
        <w:rPr>
          <w:rFonts w:ascii="Times New Roman" w:hAnsi="Times New Roman" w:cs="Times New Roman"/>
          <w:sz w:val="26"/>
          <w:szCs w:val="26"/>
        </w:rPr>
        <w:t>3 021,78</w:t>
      </w:r>
      <w:r w:rsidR="00951BA9" w:rsidRPr="00747B29">
        <w:rPr>
          <w:rFonts w:ascii="Times New Roman" w:hAnsi="Times New Roman" w:cs="Times New Roman"/>
          <w:sz w:val="26"/>
          <w:szCs w:val="26"/>
        </w:rPr>
        <w:t xml:space="preserve"> тыс.</w:t>
      </w:r>
      <w:r w:rsidRPr="00747B29">
        <w:rPr>
          <w:rFonts w:ascii="Times New Roman" w:hAnsi="Times New Roman" w:cs="Times New Roman"/>
          <w:sz w:val="26"/>
          <w:szCs w:val="26"/>
        </w:rPr>
        <w:t xml:space="preserve"> рубл</w:t>
      </w:r>
      <w:r w:rsidR="00951BA9" w:rsidRPr="00747B29">
        <w:rPr>
          <w:rFonts w:ascii="Times New Roman" w:hAnsi="Times New Roman" w:cs="Times New Roman"/>
          <w:sz w:val="26"/>
          <w:szCs w:val="26"/>
        </w:rPr>
        <w:t>ей</w:t>
      </w:r>
      <w:r w:rsidRPr="00747B29">
        <w:rPr>
          <w:rFonts w:ascii="Times New Roman" w:hAnsi="Times New Roman" w:cs="Times New Roman"/>
          <w:sz w:val="26"/>
          <w:szCs w:val="26"/>
        </w:rPr>
        <w:t xml:space="preserve">, или </w:t>
      </w:r>
      <w:r w:rsidR="00BA1F64" w:rsidRPr="00747B29">
        <w:rPr>
          <w:rFonts w:ascii="Times New Roman" w:hAnsi="Times New Roman" w:cs="Times New Roman"/>
          <w:sz w:val="26"/>
          <w:szCs w:val="26"/>
        </w:rPr>
        <w:t>108,62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 к годовому.  По отношению аналогичному периоду 20</w:t>
      </w:r>
      <w:r w:rsidR="00FB2DA9" w:rsidRPr="00747B29">
        <w:rPr>
          <w:rFonts w:ascii="Times New Roman" w:hAnsi="Times New Roman" w:cs="Times New Roman"/>
          <w:sz w:val="26"/>
          <w:szCs w:val="26"/>
        </w:rPr>
        <w:t>2</w:t>
      </w:r>
      <w:r w:rsidR="002D6CED" w:rsidRPr="00747B29">
        <w:rPr>
          <w:rFonts w:ascii="Times New Roman" w:hAnsi="Times New Roman" w:cs="Times New Roman"/>
          <w:sz w:val="26"/>
          <w:szCs w:val="26"/>
        </w:rPr>
        <w:t>1</w:t>
      </w:r>
      <w:r w:rsidRPr="00747B29">
        <w:rPr>
          <w:rFonts w:ascii="Times New Roman" w:hAnsi="Times New Roman" w:cs="Times New Roman"/>
          <w:sz w:val="26"/>
          <w:szCs w:val="26"/>
        </w:rPr>
        <w:t xml:space="preserve"> года поступления по данному доходному источнику </w:t>
      </w:r>
      <w:r w:rsidR="00F40983" w:rsidRPr="00747B29">
        <w:rPr>
          <w:rFonts w:ascii="Times New Roman" w:hAnsi="Times New Roman" w:cs="Times New Roman"/>
          <w:sz w:val="26"/>
          <w:szCs w:val="26"/>
        </w:rPr>
        <w:t>снизились</w:t>
      </w:r>
      <w:r w:rsidRPr="00747B29">
        <w:rPr>
          <w:rFonts w:ascii="Times New Roman" w:hAnsi="Times New Roman" w:cs="Times New Roman"/>
          <w:sz w:val="26"/>
          <w:szCs w:val="26"/>
        </w:rPr>
        <w:t xml:space="preserve"> на </w:t>
      </w:r>
      <w:r w:rsidR="00BA1F64" w:rsidRPr="00747B29">
        <w:rPr>
          <w:rFonts w:ascii="Times New Roman" w:hAnsi="Times New Roman" w:cs="Times New Roman"/>
          <w:sz w:val="26"/>
          <w:szCs w:val="26"/>
        </w:rPr>
        <w:t>3 989,21</w:t>
      </w:r>
      <w:r w:rsidR="00951BA9" w:rsidRPr="00747B29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747B29">
        <w:rPr>
          <w:rFonts w:ascii="Times New Roman" w:hAnsi="Times New Roman" w:cs="Times New Roman"/>
          <w:sz w:val="26"/>
          <w:szCs w:val="26"/>
        </w:rPr>
        <w:t>рубл</w:t>
      </w:r>
      <w:r w:rsidR="00951BA9" w:rsidRPr="00747B29">
        <w:rPr>
          <w:rFonts w:ascii="Times New Roman" w:hAnsi="Times New Roman" w:cs="Times New Roman"/>
          <w:sz w:val="26"/>
          <w:szCs w:val="26"/>
        </w:rPr>
        <w:t>ей</w:t>
      </w:r>
      <w:r w:rsidRPr="00747B29">
        <w:rPr>
          <w:rFonts w:ascii="Times New Roman" w:hAnsi="Times New Roman" w:cs="Times New Roman"/>
          <w:sz w:val="26"/>
          <w:szCs w:val="26"/>
        </w:rPr>
        <w:t xml:space="preserve"> или на </w:t>
      </w:r>
      <w:r w:rsidR="00BA1F64" w:rsidRPr="00747B29">
        <w:rPr>
          <w:rFonts w:ascii="Times New Roman" w:hAnsi="Times New Roman" w:cs="Times New Roman"/>
          <w:sz w:val="26"/>
          <w:szCs w:val="26"/>
        </w:rPr>
        <w:t>56,9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процента. </w:t>
      </w:r>
      <w:r w:rsidR="0011433F" w:rsidRPr="00747B29">
        <w:rPr>
          <w:rFonts w:ascii="Times New Roman" w:hAnsi="Times New Roman" w:cs="Times New Roman"/>
          <w:sz w:val="26"/>
          <w:szCs w:val="26"/>
        </w:rPr>
        <w:t>Сокращение поступлений, как и высокий процент исполнения</w:t>
      </w:r>
      <w:r w:rsidR="000551EE" w:rsidRPr="00747B29">
        <w:rPr>
          <w:rFonts w:ascii="Times New Roman" w:hAnsi="Times New Roman" w:cs="Times New Roman"/>
          <w:sz w:val="26"/>
          <w:szCs w:val="26"/>
        </w:rPr>
        <w:t xml:space="preserve"> в 2021 году,</w:t>
      </w:r>
      <w:r w:rsidR="0011433F" w:rsidRPr="00747B29">
        <w:rPr>
          <w:rFonts w:ascii="Times New Roman" w:hAnsi="Times New Roman" w:cs="Times New Roman"/>
          <w:sz w:val="26"/>
          <w:szCs w:val="26"/>
        </w:rPr>
        <w:t xml:space="preserve"> обусловлены разовым (не запланированным) характером штрафов, неустоек, пеней, уплачиваемых в случае просрочки исполнения поставщиком (подрядчиком, исполнителем) обязательств, предусмотренных муниципальными контрактами.</w:t>
      </w:r>
    </w:p>
    <w:p w14:paraId="7719ACFD" w14:textId="6886D9AB" w:rsidR="00336261" w:rsidRPr="00747B29" w:rsidRDefault="00336261" w:rsidP="003362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Прочие неналоговые доходы при годовом плане в объеме </w:t>
      </w:r>
      <w:r w:rsidR="00BA1F64" w:rsidRPr="00747B29">
        <w:rPr>
          <w:rFonts w:ascii="Times New Roman" w:hAnsi="Times New Roman" w:cs="Times New Roman"/>
          <w:sz w:val="26"/>
          <w:szCs w:val="26"/>
        </w:rPr>
        <w:t>4 770,39</w:t>
      </w:r>
      <w:r w:rsidRPr="00747B29">
        <w:rPr>
          <w:rFonts w:ascii="Times New Roman" w:hAnsi="Times New Roman" w:cs="Times New Roman"/>
          <w:sz w:val="26"/>
          <w:szCs w:val="26"/>
        </w:rPr>
        <w:t xml:space="preserve"> рублей поступили в размере </w:t>
      </w:r>
      <w:r w:rsidR="00BA1F64" w:rsidRPr="00747B29">
        <w:rPr>
          <w:rFonts w:ascii="Times New Roman" w:hAnsi="Times New Roman" w:cs="Times New Roman"/>
          <w:sz w:val="26"/>
          <w:szCs w:val="26"/>
        </w:rPr>
        <w:t>4 929,29 тыс.</w:t>
      </w:r>
      <w:r w:rsidRPr="00747B29">
        <w:rPr>
          <w:rFonts w:ascii="Times New Roman" w:hAnsi="Times New Roman" w:cs="Times New Roman"/>
          <w:sz w:val="26"/>
          <w:szCs w:val="26"/>
        </w:rPr>
        <w:t xml:space="preserve"> рубл</w:t>
      </w:r>
      <w:r w:rsidR="00BA1F64" w:rsidRPr="00747B29">
        <w:rPr>
          <w:rFonts w:ascii="Times New Roman" w:hAnsi="Times New Roman" w:cs="Times New Roman"/>
          <w:sz w:val="26"/>
          <w:szCs w:val="26"/>
        </w:rPr>
        <w:t>ей</w:t>
      </w:r>
      <w:r w:rsidRPr="00747B29">
        <w:rPr>
          <w:rFonts w:ascii="Times New Roman" w:hAnsi="Times New Roman" w:cs="Times New Roman"/>
          <w:sz w:val="26"/>
          <w:szCs w:val="26"/>
        </w:rPr>
        <w:t xml:space="preserve">. Годовой план исполнен на </w:t>
      </w:r>
      <w:r w:rsidR="00BA1F64" w:rsidRPr="00747B29">
        <w:rPr>
          <w:rFonts w:ascii="Times New Roman" w:hAnsi="Times New Roman" w:cs="Times New Roman"/>
          <w:sz w:val="26"/>
          <w:szCs w:val="26"/>
        </w:rPr>
        <w:t>103,33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. </w:t>
      </w:r>
      <w:r w:rsidRPr="00747B29">
        <w:rPr>
          <w:rFonts w:ascii="Times New Roman" w:hAnsi="Times New Roman" w:cs="Times New Roman"/>
          <w:sz w:val="26"/>
          <w:szCs w:val="26"/>
        </w:rPr>
        <w:t>Высокое исполнение обусловлено структурой доходного источника, основная доля которых приходится на инициативные платежи и сроками реализации инициативных проектов.</w:t>
      </w:r>
    </w:p>
    <w:p w14:paraId="0B49C3DE" w14:textId="23B6099D" w:rsidR="00FB2DA9" w:rsidRPr="00747B29" w:rsidRDefault="00FB2DA9" w:rsidP="003362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14:paraId="646401B2" w14:textId="4EE02BDC" w:rsidR="005A6667" w:rsidRPr="00747B29" w:rsidRDefault="00387AA7" w:rsidP="0082401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b/>
          <w:bCs/>
          <w:sz w:val="26"/>
          <w:szCs w:val="26"/>
        </w:rPr>
        <w:t>Безвозмездные поступления</w:t>
      </w:r>
      <w:r w:rsidRPr="00747B29">
        <w:rPr>
          <w:rFonts w:ascii="Times New Roman" w:hAnsi="Times New Roman" w:cs="Times New Roman"/>
          <w:sz w:val="26"/>
          <w:szCs w:val="26"/>
        </w:rPr>
        <w:t xml:space="preserve"> в бюджете городского округа на 20</w:t>
      </w:r>
      <w:r w:rsidR="001B7AB5" w:rsidRPr="00747B29">
        <w:rPr>
          <w:rFonts w:ascii="Times New Roman" w:hAnsi="Times New Roman" w:cs="Times New Roman"/>
          <w:sz w:val="26"/>
          <w:szCs w:val="26"/>
        </w:rPr>
        <w:t>2</w:t>
      </w:r>
      <w:r w:rsidR="00345CCE" w:rsidRPr="00747B29">
        <w:rPr>
          <w:rFonts w:ascii="Times New Roman" w:hAnsi="Times New Roman" w:cs="Times New Roman"/>
          <w:sz w:val="26"/>
          <w:szCs w:val="26"/>
        </w:rPr>
        <w:t>2</w:t>
      </w:r>
      <w:r w:rsidRPr="00747B29">
        <w:rPr>
          <w:rFonts w:ascii="Times New Roman" w:hAnsi="Times New Roman" w:cs="Times New Roman"/>
          <w:sz w:val="26"/>
          <w:szCs w:val="26"/>
        </w:rPr>
        <w:t xml:space="preserve"> год предусмотрены в объеме </w:t>
      </w:r>
      <w:r w:rsidR="00395645" w:rsidRPr="00747B29">
        <w:rPr>
          <w:rFonts w:ascii="Times New Roman" w:hAnsi="Times New Roman" w:cs="Times New Roman"/>
          <w:sz w:val="26"/>
          <w:szCs w:val="26"/>
        </w:rPr>
        <w:t>2 600 599,63</w:t>
      </w:r>
      <w:r w:rsidR="00E74BEE" w:rsidRPr="00747B29">
        <w:rPr>
          <w:rFonts w:ascii="Times New Roman" w:hAnsi="Times New Roman" w:cs="Times New Roman"/>
          <w:sz w:val="26"/>
          <w:szCs w:val="26"/>
        </w:rPr>
        <w:t xml:space="preserve"> тыс.</w:t>
      </w:r>
      <w:r w:rsidRPr="00747B29">
        <w:rPr>
          <w:rFonts w:ascii="Times New Roman" w:hAnsi="Times New Roman" w:cs="Times New Roman"/>
          <w:sz w:val="26"/>
          <w:szCs w:val="26"/>
        </w:rPr>
        <w:t xml:space="preserve"> рубл</w:t>
      </w:r>
      <w:r w:rsidR="00E74BEE" w:rsidRPr="00747B29">
        <w:rPr>
          <w:rFonts w:ascii="Times New Roman" w:hAnsi="Times New Roman" w:cs="Times New Roman"/>
          <w:sz w:val="26"/>
          <w:szCs w:val="26"/>
        </w:rPr>
        <w:t>ей</w:t>
      </w:r>
      <w:r w:rsidRPr="00747B29">
        <w:rPr>
          <w:rFonts w:ascii="Times New Roman" w:hAnsi="Times New Roman" w:cs="Times New Roman"/>
          <w:sz w:val="26"/>
          <w:szCs w:val="26"/>
        </w:rPr>
        <w:t xml:space="preserve">. Фактические поступления данного вида доходов составили </w:t>
      </w:r>
      <w:r w:rsidR="0082401C" w:rsidRPr="00747B29">
        <w:rPr>
          <w:rFonts w:ascii="Times New Roman" w:hAnsi="Times New Roman" w:cs="Times New Roman"/>
          <w:sz w:val="26"/>
          <w:szCs w:val="26"/>
        </w:rPr>
        <w:t>1</w:t>
      </w:r>
      <w:r w:rsidR="00395645" w:rsidRPr="00747B29">
        <w:rPr>
          <w:rFonts w:ascii="Times New Roman" w:hAnsi="Times New Roman" w:cs="Times New Roman"/>
          <w:sz w:val="26"/>
          <w:szCs w:val="26"/>
        </w:rPr>
        <w:t> 749 097,98</w:t>
      </w:r>
      <w:r w:rsidR="00E74BEE" w:rsidRPr="00747B29">
        <w:rPr>
          <w:rFonts w:ascii="Times New Roman" w:hAnsi="Times New Roman" w:cs="Times New Roman"/>
          <w:sz w:val="26"/>
          <w:szCs w:val="26"/>
        </w:rPr>
        <w:t xml:space="preserve"> тыс.</w:t>
      </w:r>
      <w:r w:rsidRPr="00747B29">
        <w:rPr>
          <w:rFonts w:ascii="Times New Roman" w:hAnsi="Times New Roman" w:cs="Times New Roman"/>
          <w:sz w:val="26"/>
          <w:szCs w:val="26"/>
        </w:rPr>
        <w:t xml:space="preserve"> рубл</w:t>
      </w:r>
      <w:r w:rsidR="00E74BEE" w:rsidRPr="00747B29">
        <w:rPr>
          <w:rFonts w:ascii="Times New Roman" w:hAnsi="Times New Roman" w:cs="Times New Roman"/>
          <w:sz w:val="26"/>
          <w:szCs w:val="26"/>
        </w:rPr>
        <w:t>ей</w:t>
      </w:r>
      <w:r w:rsidRPr="00747B29">
        <w:rPr>
          <w:rFonts w:ascii="Times New Roman" w:hAnsi="Times New Roman" w:cs="Times New Roman"/>
          <w:sz w:val="26"/>
          <w:szCs w:val="26"/>
        </w:rPr>
        <w:t xml:space="preserve">, </w:t>
      </w:r>
      <w:r w:rsidR="00E74BEE" w:rsidRPr="00747B29">
        <w:rPr>
          <w:rFonts w:ascii="Times New Roman" w:hAnsi="Times New Roman" w:cs="Times New Roman"/>
          <w:sz w:val="26"/>
          <w:szCs w:val="26"/>
        </w:rPr>
        <w:t xml:space="preserve">или </w:t>
      </w:r>
      <w:r w:rsidR="00395645" w:rsidRPr="00747B29">
        <w:rPr>
          <w:rFonts w:ascii="Times New Roman" w:hAnsi="Times New Roman" w:cs="Times New Roman"/>
          <w:sz w:val="26"/>
          <w:szCs w:val="26"/>
        </w:rPr>
        <w:t>67,26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E74BEE" w:rsidRPr="00747B29">
        <w:rPr>
          <w:rFonts w:ascii="Times New Roman" w:hAnsi="Times New Roman" w:cs="Times New Roman"/>
          <w:sz w:val="26"/>
          <w:szCs w:val="26"/>
        </w:rPr>
        <w:t xml:space="preserve"> к </w:t>
      </w:r>
      <w:r w:rsidR="001B77D2" w:rsidRPr="00747B29">
        <w:rPr>
          <w:rFonts w:ascii="Times New Roman" w:hAnsi="Times New Roman" w:cs="Times New Roman"/>
          <w:sz w:val="26"/>
          <w:szCs w:val="26"/>
        </w:rPr>
        <w:t xml:space="preserve">годовому </w:t>
      </w:r>
      <w:r w:rsidR="00E74BEE" w:rsidRPr="00747B29">
        <w:rPr>
          <w:rFonts w:ascii="Times New Roman" w:hAnsi="Times New Roman" w:cs="Times New Roman"/>
          <w:sz w:val="26"/>
          <w:szCs w:val="26"/>
        </w:rPr>
        <w:t>плану</w:t>
      </w:r>
      <w:r w:rsidR="001B77D2" w:rsidRPr="00747B29">
        <w:rPr>
          <w:rFonts w:ascii="Times New Roman" w:hAnsi="Times New Roman" w:cs="Times New Roman"/>
          <w:sz w:val="26"/>
          <w:szCs w:val="26"/>
        </w:rPr>
        <w:t xml:space="preserve">, </w:t>
      </w:r>
      <w:r w:rsidR="00395645" w:rsidRPr="00747B29">
        <w:rPr>
          <w:rFonts w:ascii="Times New Roman" w:hAnsi="Times New Roman" w:cs="Times New Roman"/>
          <w:sz w:val="26"/>
          <w:szCs w:val="26"/>
        </w:rPr>
        <w:t>83,41</w:t>
      </w:r>
      <w:r w:rsidR="001B77D2" w:rsidRPr="00747B29">
        <w:rPr>
          <w:rFonts w:ascii="Times New Roman" w:hAnsi="Times New Roman" w:cs="Times New Roman"/>
          <w:sz w:val="26"/>
          <w:szCs w:val="26"/>
        </w:rPr>
        <w:t xml:space="preserve">% к плану </w:t>
      </w:r>
      <w:r w:rsidR="00395645" w:rsidRPr="00747B29">
        <w:rPr>
          <w:rFonts w:ascii="Times New Roman" w:hAnsi="Times New Roman" w:cs="Times New Roman"/>
          <w:sz w:val="26"/>
          <w:szCs w:val="26"/>
        </w:rPr>
        <w:t>9 месяцев</w:t>
      </w:r>
      <w:r w:rsidR="00E74BEE" w:rsidRPr="00747B29">
        <w:rPr>
          <w:rFonts w:ascii="Times New Roman" w:hAnsi="Times New Roman" w:cs="Times New Roman"/>
          <w:sz w:val="26"/>
          <w:szCs w:val="26"/>
        </w:rPr>
        <w:t>.</w:t>
      </w:r>
      <w:r w:rsidR="00951BA9" w:rsidRPr="00747B29">
        <w:rPr>
          <w:rFonts w:ascii="Times New Roman" w:hAnsi="Times New Roman" w:cs="Times New Roman"/>
          <w:sz w:val="26"/>
          <w:szCs w:val="26"/>
        </w:rPr>
        <w:t xml:space="preserve"> Поступления в бюджет городского округа в отчетном периоде </w:t>
      </w:r>
      <w:r w:rsidR="001B7AB5" w:rsidRPr="00747B29">
        <w:rPr>
          <w:rFonts w:ascii="Times New Roman" w:eastAsia="Times New Roman" w:hAnsi="Times New Roman" w:cs="Times New Roman"/>
          <w:sz w:val="26"/>
          <w:szCs w:val="26"/>
        </w:rPr>
        <w:t>возросли</w:t>
      </w:r>
      <w:r w:rsidR="00183250" w:rsidRPr="00747B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7AB5" w:rsidRPr="00747B29">
        <w:rPr>
          <w:rFonts w:ascii="Times New Roman" w:eastAsia="Times New Roman" w:hAnsi="Times New Roman" w:cs="Times New Roman"/>
          <w:sz w:val="26"/>
          <w:szCs w:val="26"/>
        </w:rPr>
        <w:t xml:space="preserve">  на</w:t>
      </w:r>
      <w:r w:rsidR="00183250" w:rsidRPr="00747B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5645" w:rsidRPr="00747B29">
        <w:rPr>
          <w:rFonts w:ascii="Times New Roman" w:eastAsia="Times New Roman" w:hAnsi="Times New Roman" w:cs="Times New Roman"/>
          <w:sz w:val="26"/>
          <w:szCs w:val="26"/>
        </w:rPr>
        <w:t>182 506,26</w:t>
      </w:r>
      <w:r w:rsidR="00183250" w:rsidRPr="00747B29">
        <w:rPr>
          <w:rFonts w:ascii="Times New Roman" w:eastAsia="Times New Roman" w:hAnsi="Times New Roman" w:cs="Times New Roman"/>
          <w:sz w:val="26"/>
          <w:szCs w:val="26"/>
        </w:rPr>
        <w:t xml:space="preserve"> тыс. рублей или </w:t>
      </w:r>
      <w:r w:rsidR="001B7AB5" w:rsidRPr="00747B2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95645" w:rsidRPr="00747B29">
        <w:rPr>
          <w:rFonts w:ascii="Times New Roman" w:eastAsia="Times New Roman" w:hAnsi="Times New Roman" w:cs="Times New Roman"/>
          <w:sz w:val="26"/>
          <w:szCs w:val="26"/>
        </w:rPr>
        <w:t>11,65</w:t>
      </w:r>
      <w:r w:rsidR="001B7AB5" w:rsidRPr="00747B29">
        <w:rPr>
          <w:rFonts w:ascii="Times New Roman" w:eastAsia="Times New Roman" w:hAnsi="Times New Roman" w:cs="Times New Roman"/>
          <w:sz w:val="26"/>
          <w:szCs w:val="26"/>
        </w:rPr>
        <w:t xml:space="preserve"> процента к уровню поступлений аналогичного периода </w:t>
      </w:r>
      <w:r w:rsidR="00345CCE" w:rsidRPr="00747B29">
        <w:rPr>
          <w:rFonts w:ascii="Times New Roman" w:eastAsia="Times New Roman" w:hAnsi="Times New Roman" w:cs="Times New Roman"/>
          <w:sz w:val="26"/>
          <w:szCs w:val="26"/>
        </w:rPr>
        <w:t>прошлого года</w:t>
      </w:r>
      <w:r w:rsidR="001B7AB5" w:rsidRPr="00747B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FE7E836" w14:textId="0246BDFE" w:rsidR="000551EE" w:rsidRPr="00747B29" w:rsidRDefault="000551EE" w:rsidP="000551E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>Фактическое исполнение</w:t>
      </w:r>
      <w:r w:rsidR="003B0748" w:rsidRPr="00747B29">
        <w:rPr>
          <w:rFonts w:ascii="Times New Roman" w:hAnsi="Times New Roman" w:cs="Times New Roman"/>
          <w:sz w:val="26"/>
          <w:szCs w:val="26"/>
        </w:rPr>
        <w:t xml:space="preserve"> безвозмездных поступлений</w:t>
      </w:r>
      <w:r w:rsidRPr="00747B29">
        <w:rPr>
          <w:rFonts w:ascii="Times New Roman" w:hAnsi="Times New Roman" w:cs="Times New Roman"/>
          <w:sz w:val="26"/>
          <w:szCs w:val="26"/>
        </w:rPr>
        <w:t xml:space="preserve"> в отчетном периоде сложилось следующим образом:</w:t>
      </w:r>
    </w:p>
    <w:p w14:paraId="0EC43E41" w14:textId="3918965D" w:rsidR="000551EE" w:rsidRPr="00747B29" w:rsidRDefault="000551EE" w:rsidP="00055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- дотации в сумме </w:t>
      </w:r>
      <w:r w:rsidR="00395645" w:rsidRPr="00747B29">
        <w:rPr>
          <w:rFonts w:ascii="Times New Roman" w:hAnsi="Times New Roman" w:cs="Times New Roman"/>
          <w:sz w:val="26"/>
          <w:szCs w:val="26"/>
        </w:rPr>
        <w:t>329 798,99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99506E7" w14:textId="1BC098DE" w:rsidR="000551EE" w:rsidRPr="00747B29" w:rsidRDefault="000551EE" w:rsidP="00055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- субсидии бюджетам бюджетной системы Российской Федерации (межбюджетные субсидии) в сумме </w:t>
      </w:r>
      <w:r w:rsidR="00395645" w:rsidRPr="00747B29">
        <w:rPr>
          <w:rFonts w:ascii="Times New Roman" w:hAnsi="Times New Roman" w:cs="Times New Roman"/>
          <w:sz w:val="26"/>
          <w:szCs w:val="26"/>
        </w:rPr>
        <w:t>283 628,36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53683BE" w14:textId="227456D3" w:rsidR="000551EE" w:rsidRPr="00747B29" w:rsidRDefault="000551EE" w:rsidP="00055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- субвенции в сумме </w:t>
      </w:r>
      <w:r w:rsidR="00395645" w:rsidRPr="00747B29">
        <w:rPr>
          <w:rFonts w:ascii="Times New Roman" w:hAnsi="Times New Roman" w:cs="Times New Roman"/>
          <w:sz w:val="26"/>
          <w:szCs w:val="26"/>
        </w:rPr>
        <w:t>1 117 314,69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 рублей;</w:t>
      </w:r>
    </w:p>
    <w:p w14:paraId="1768CFDD" w14:textId="01BF3A4A" w:rsidR="000551EE" w:rsidRPr="00747B29" w:rsidRDefault="000551EE" w:rsidP="00055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- иные межбюджетные трансферты в сумме </w:t>
      </w:r>
      <w:r w:rsidR="00395645" w:rsidRPr="00747B29">
        <w:rPr>
          <w:rFonts w:ascii="Times New Roman" w:hAnsi="Times New Roman" w:cs="Times New Roman"/>
          <w:sz w:val="26"/>
          <w:szCs w:val="26"/>
        </w:rPr>
        <w:t>18 865,41</w:t>
      </w:r>
      <w:r w:rsidR="001D3512" w:rsidRPr="00747B29">
        <w:rPr>
          <w:rFonts w:ascii="Times New Roman" w:hAnsi="Times New Roman" w:cs="Times New Roman"/>
          <w:sz w:val="26"/>
          <w:szCs w:val="26"/>
        </w:rPr>
        <w:t xml:space="preserve"> тыс.</w:t>
      </w:r>
      <w:r w:rsidRPr="00747B29">
        <w:rPr>
          <w:rFonts w:ascii="Times New Roman" w:hAnsi="Times New Roman" w:cs="Times New Roman"/>
          <w:sz w:val="26"/>
          <w:szCs w:val="26"/>
        </w:rPr>
        <w:t xml:space="preserve">  рубл</w:t>
      </w:r>
      <w:r w:rsidR="001D3512" w:rsidRPr="00747B29">
        <w:rPr>
          <w:rFonts w:ascii="Times New Roman" w:hAnsi="Times New Roman" w:cs="Times New Roman"/>
          <w:sz w:val="26"/>
          <w:szCs w:val="26"/>
        </w:rPr>
        <w:t>ей</w:t>
      </w:r>
      <w:r w:rsidRPr="00747B29">
        <w:rPr>
          <w:rFonts w:ascii="Times New Roman" w:hAnsi="Times New Roman" w:cs="Times New Roman"/>
          <w:sz w:val="26"/>
          <w:szCs w:val="26"/>
        </w:rPr>
        <w:t>;</w:t>
      </w:r>
    </w:p>
    <w:p w14:paraId="1955CAA9" w14:textId="29F86203" w:rsidR="0082401C" w:rsidRPr="00747B29" w:rsidRDefault="0082401C" w:rsidP="00055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- прочие безвозмездные поступления в сумме </w:t>
      </w:r>
      <w:r w:rsidR="00395645" w:rsidRPr="00747B29">
        <w:rPr>
          <w:rFonts w:ascii="Times New Roman" w:hAnsi="Times New Roman" w:cs="Times New Roman"/>
          <w:sz w:val="26"/>
          <w:szCs w:val="26"/>
        </w:rPr>
        <w:t>1 327,15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F696F6D" w14:textId="6BAEF77E" w:rsidR="000551EE" w:rsidRPr="00747B29" w:rsidRDefault="000551EE" w:rsidP="008240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- возврат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</w:r>
      <w:r w:rsidR="0082401C" w:rsidRPr="00747B29">
        <w:rPr>
          <w:rFonts w:ascii="Times New Roman" w:hAnsi="Times New Roman" w:cs="Times New Roman"/>
          <w:sz w:val="26"/>
          <w:szCs w:val="26"/>
        </w:rPr>
        <w:t xml:space="preserve">произведен </w:t>
      </w:r>
      <w:r w:rsidRPr="00747B29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395645" w:rsidRPr="00747B29">
        <w:rPr>
          <w:rFonts w:ascii="Times New Roman" w:hAnsi="Times New Roman" w:cs="Times New Roman"/>
          <w:sz w:val="26"/>
          <w:szCs w:val="26"/>
        </w:rPr>
        <w:t>1 836,62</w:t>
      </w:r>
      <w:r w:rsidR="001D3512" w:rsidRPr="00747B29">
        <w:rPr>
          <w:rFonts w:ascii="Times New Roman" w:hAnsi="Times New Roman" w:cs="Times New Roman"/>
          <w:sz w:val="26"/>
          <w:szCs w:val="26"/>
        </w:rPr>
        <w:t xml:space="preserve"> тыс.</w:t>
      </w:r>
      <w:r w:rsidR="00BC31A9"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Pr="00747B29">
        <w:rPr>
          <w:rFonts w:ascii="Times New Roman" w:hAnsi="Times New Roman" w:cs="Times New Roman"/>
          <w:sz w:val="26"/>
          <w:szCs w:val="26"/>
        </w:rPr>
        <w:t>рубл</w:t>
      </w:r>
      <w:r w:rsidR="00BC31A9" w:rsidRPr="00747B29">
        <w:rPr>
          <w:rFonts w:ascii="Times New Roman" w:hAnsi="Times New Roman" w:cs="Times New Roman"/>
          <w:sz w:val="26"/>
          <w:szCs w:val="26"/>
        </w:rPr>
        <w:t>ей</w:t>
      </w:r>
      <w:r w:rsidR="0082401C" w:rsidRPr="00747B29">
        <w:rPr>
          <w:rFonts w:ascii="Times New Roman" w:hAnsi="Times New Roman" w:cs="Times New Roman"/>
          <w:sz w:val="26"/>
          <w:szCs w:val="26"/>
        </w:rPr>
        <w:t>.</w:t>
      </w:r>
    </w:p>
    <w:p w14:paraId="398A69F2" w14:textId="77777777" w:rsidR="0082401C" w:rsidRPr="00747B29" w:rsidRDefault="000A37B2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</w:p>
    <w:p w14:paraId="7460BA4E" w14:textId="3818C4B6" w:rsidR="0044571F" w:rsidRPr="00747B29" w:rsidRDefault="0044571F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С учетом внесенных изменений, годовые плановые назначения по </w:t>
      </w:r>
      <w:r w:rsidRPr="00747B29">
        <w:rPr>
          <w:rFonts w:ascii="Times New Roman" w:hAnsi="Times New Roman" w:cs="Times New Roman"/>
          <w:b/>
          <w:sz w:val="26"/>
          <w:szCs w:val="26"/>
        </w:rPr>
        <w:t>расходам</w:t>
      </w:r>
      <w:r w:rsidRPr="00747B29">
        <w:rPr>
          <w:rFonts w:ascii="Times New Roman" w:hAnsi="Times New Roman" w:cs="Times New Roman"/>
          <w:sz w:val="26"/>
          <w:szCs w:val="26"/>
        </w:rPr>
        <w:t xml:space="preserve"> бюджета городского округ</w:t>
      </w:r>
      <w:r w:rsidR="00951BA9" w:rsidRPr="00747B29">
        <w:rPr>
          <w:rFonts w:ascii="Times New Roman" w:hAnsi="Times New Roman" w:cs="Times New Roman"/>
          <w:sz w:val="26"/>
          <w:szCs w:val="26"/>
        </w:rPr>
        <w:t xml:space="preserve">а по состоянию на 01 </w:t>
      </w:r>
      <w:r w:rsidR="00144E38" w:rsidRPr="00747B29">
        <w:rPr>
          <w:rFonts w:ascii="Times New Roman" w:hAnsi="Times New Roman" w:cs="Times New Roman"/>
          <w:sz w:val="26"/>
          <w:szCs w:val="26"/>
        </w:rPr>
        <w:t>октября</w:t>
      </w:r>
      <w:r w:rsidR="00951BA9" w:rsidRPr="00747B29">
        <w:rPr>
          <w:rFonts w:ascii="Times New Roman" w:hAnsi="Times New Roman" w:cs="Times New Roman"/>
          <w:sz w:val="26"/>
          <w:szCs w:val="26"/>
        </w:rPr>
        <w:t xml:space="preserve"> 20</w:t>
      </w:r>
      <w:r w:rsidR="00F03A16" w:rsidRPr="00747B29">
        <w:rPr>
          <w:rFonts w:ascii="Times New Roman" w:hAnsi="Times New Roman" w:cs="Times New Roman"/>
          <w:sz w:val="26"/>
          <w:szCs w:val="26"/>
        </w:rPr>
        <w:t>2</w:t>
      </w:r>
      <w:r w:rsidR="00935E24" w:rsidRPr="00747B29">
        <w:rPr>
          <w:rFonts w:ascii="Times New Roman" w:hAnsi="Times New Roman" w:cs="Times New Roman"/>
          <w:sz w:val="26"/>
          <w:szCs w:val="26"/>
        </w:rPr>
        <w:t>2</w:t>
      </w:r>
      <w:r w:rsidRPr="00747B29">
        <w:rPr>
          <w:rFonts w:ascii="Times New Roman" w:hAnsi="Times New Roman" w:cs="Times New Roman"/>
          <w:sz w:val="26"/>
          <w:szCs w:val="26"/>
        </w:rPr>
        <w:t xml:space="preserve"> года составили </w:t>
      </w:r>
      <w:r w:rsidR="00144E38" w:rsidRPr="00747B29">
        <w:rPr>
          <w:rFonts w:ascii="Times New Roman" w:hAnsi="Times New Roman" w:cs="Times New Roman"/>
          <w:sz w:val="26"/>
          <w:szCs w:val="26"/>
        </w:rPr>
        <w:t>3 490 503,29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3DD8489C" w14:textId="3A615715" w:rsidR="0044571F" w:rsidRPr="00747B29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Кассовое исполнение по расходам бюджета на 01 </w:t>
      </w:r>
      <w:r w:rsidR="00144E38" w:rsidRPr="00747B29">
        <w:rPr>
          <w:rFonts w:ascii="Times New Roman" w:hAnsi="Times New Roman" w:cs="Times New Roman"/>
          <w:sz w:val="26"/>
          <w:szCs w:val="26"/>
        </w:rPr>
        <w:t>октября</w:t>
      </w:r>
      <w:r w:rsidRPr="00747B29">
        <w:rPr>
          <w:rFonts w:ascii="Times New Roman" w:hAnsi="Times New Roman" w:cs="Times New Roman"/>
          <w:sz w:val="26"/>
          <w:szCs w:val="26"/>
        </w:rPr>
        <w:t xml:space="preserve"> 20</w:t>
      </w:r>
      <w:r w:rsidR="00C81F16" w:rsidRPr="00747B29">
        <w:rPr>
          <w:rFonts w:ascii="Times New Roman" w:hAnsi="Times New Roman" w:cs="Times New Roman"/>
          <w:sz w:val="26"/>
          <w:szCs w:val="26"/>
        </w:rPr>
        <w:t>2</w:t>
      </w:r>
      <w:r w:rsidR="00081176" w:rsidRPr="00747B29">
        <w:rPr>
          <w:rFonts w:ascii="Times New Roman" w:hAnsi="Times New Roman" w:cs="Times New Roman"/>
          <w:sz w:val="26"/>
          <w:szCs w:val="26"/>
        </w:rPr>
        <w:t>2</w:t>
      </w:r>
      <w:r w:rsidRPr="00747B29">
        <w:rPr>
          <w:rFonts w:ascii="Times New Roman" w:hAnsi="Times New Roman" w:cs="Times New Roman"/>
          <w:sz w:val="26"/>
          <w:szCs w:val="26"/>
        </w:rPr>
        <w:t xml:space="preserve"> года сложилось в сумме </w:t>
      </w:r>
      <w:r w:rsidR="00144E38" w:rsidRPr="00747B29">
        <w:rPr>
          <w:rFonts w:ascii="Times New Roman" w:hAnsi="Times New Roman" w:cs="Times New Roman"/>
          <w:sz w:val="26"/>
          <w:szCs w:val="26"/>
        </w:rPr>
        <w:t>2 303 654,44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  рублей или </w:t>
      </w:r>
      <w:r w:rsidR="00144E38" w:rsidRPr="00747B29">
        <w:rPr>
          <w:rFonts w:ascii="Times New Roman" w:hAnsi="Times New Roman" w:cs="Times New Roman"/>
          <w:sz w:val="26"/>
          <w:szCs w:val="26"/>
        </w:rPr>
        <w:t>66,00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951BA9" w:rsidRPr="00747B29">
        <w:rPr>
          <w:rFonts w:ascii="Times New Roman" w:hAnsi="Times New Roman" w:cs="Times New Roman"/>
          <w:sz w:val="26"/>
          <w:szCs w:val="26"/>
        </w:rPr>
        <w:t>а</w:t>
      </w:r>
      <w:r w:rsidRPr="00747B29">
        <w:rPr>
          <w:rFonts w:ascii="Times New Roman" w:hAnsi="Times New Roman" w:cs="Times New Roman"/>
          <w:position w:val="2"/>
          <w:sz w:val="26"/>
          <w:szCs w:val="26"/>
        </w:rPr>
        <w:t xml:space="preserve"> к годовым плановым назначениям</w:t>
      </w:r>
      <w:r w:rsidRPr="00747B29">
        <w:rPr>
          <w:rFonts w:ascii="Times New Roman" w:hAnsi="Times New Roman" w:cs="Times New Roman"/>
          <w:sz w:val="26"/>
          <w:szCs w:val="26"/>
        </w:rPr>
        <w:t>, в том числе:</w:t>
      </w:r>
    </w:p>
    <w:p w14:paraId="2D664F55" w14:textId="6E894A01" w:rsidR="0044571F" w:rsidRPr="00747B29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 за счет средств бюджета городского округа в сумме </w:t>
      </w:r>
      <w:r w:rsidR="003B0748" w:rsidRPr="00747B29">
        <w:rPr>
          <w:rFonts w:ascii="Times New Roman" w:hAnsi="Times New Roman" w:cs="Times New Roman"/>
          <w:sz w:val="26"/>
          <w:szCs w:val="26"/>
        </w:rPr>
        <w:t>875 487,16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8FE2E5E" w14:textId="26BC7F7B" w:rsidR="0044571F" w:rsidRPr="00747B29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за счет краевых средств </w:t>
      </w:r>
      <w:r w:rsidR="003B0748" w:rsidRPr="00747B29">
        <w:rPr>
          <w:rFonts w:ascii="Times New Roman" w:hAnsi="Times New Roman" w:cs="Times New Roman"/>
          <w:sz w:val="26"/>
          <w:szCs w:val="26"/>
        </w:rPr>
        <w:t>1 292 244,69</w:t>
      </w:r>
      <w:r w:rsidR="00905B13" w:rsidRPr="00747B29">
        <w:rPr>
          <w:rFonts w:ascii="Times New Roman" w:hAnsi="Times New Roman" w:cs="Times New Roman"/>
          <w:sz w:val="26"/>
          <w:szCs w:val="26"/>
        </w:rPr>
        <w:t xml:space="preserve"> тыс.</w:t>
      </w:r>
      <w:r w:rsidRPr="00747B29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905B13" w:rsidRPr="00747B29">
        <w:rPr>
          <w:rFonts w:ascii="Times New Roman" w:hAnsi="Times New Roman" w:cs="Times New Roman"/>
          <w:sz w:val="26"/>
          <w:szCs w:val="26"/>
        </w:rPr>
        <w:t>;</w:t>
      </w:r>
    </w:p>
    <w:p w14:paraId="5A45B8B8" w14:textId="1931CE1A" w:rsidR="00786263" w:rsidRPr="00747B29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средств федерального бюджета </w:t>
      </w:r>
      <w:r w:rsidR="003B0748" w:rsidRPr="00747B29">
        <w:rPr>
          <w:rFonts w:ascii="Times New Roman" w:hAnsi="Times New Roman" w:cs="Times New Roman"/>
          <w:sz w:val="26"/>
          <w:szCs w:val="26"/>
        </w:rPr>
        <w:t>135 922,59</w:t>
      </w:r>
      <w:r w:rsidR="00905B13" w:rsidRPr="00747B29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3FCC4C40" w14:textId="77777777" w:rsidR="00786263" w:rsidRPr="00747B29" w:rsidRDefault="00786263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</w:p>
    <w:p w14:paraId="1B961230" w14:textId="541F9571" w:rsidR="00996FC9" w:rsidRPr="00747B29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>Исполнение бюджета городского округа осуществлялось в рамках реализации 1</w:t>
      </w:r>
      <w:r w:rsidR="0026273F" w:rsidRPr="00747B29">
        <w:rPr>
          <w:rFonts w:ascii="Times New Roman" w:hAnsi="Times New Roman" w:cs="Times New Roman"/>
          <w:sz w:val="26"/>
          <w:szCs w:val="26"/>
        </w:rPr>
        <w:t>6</w:t>
      </w:r>
      <w:r w:rsidRPr="00747B29">
        <w:rPr>
          <w:rFonts w:ascii="Times New Roman" w:hAnsi="Times New Roman" w:cs="Times New Roman"/>
          <w:sz w:val="26"/>
          <w:szCs w:val="26"/>
        </w:rPr>
        <w:t xml:space="preserve"> муниципальных программ (далее – муниципальная программа) и реализации непрограммных направлений деятельности соответствующих главных распорядителей средств бюджета.</w:t>
      </w:r>
      <w:r w:rsidR="00905B13" w:rsidRPr="00747B29">
        <w:rPr>
          <w:rFonts w:ascii="Times New Roman" w:hAnsi="Times New Roman" w:cs="Times New Roman"/>
          <w:sz w:val="26"/>
          <w:szCs w:val="26"/>
        </w:rPr>
        <w:t xml:space="preserve"> Исполнение по муниципальным программам составило </w:t>
      </w:r>
      <w:r w:rsidR="00BC2C36" w:rsidRPr="00747B29">
        <w:rPr>
          <w:rFonts w:ascii="Times New Roman" w:hAnsi="Times New Roman" w:cs="Times New Roman"/>
          <w:sz w:val="26"/>
          <w:szCs w:val="26"/>
        </w:rPr>
        <w:t>2 115 386,57</w:t>
      </w:r>
      <w:r w:rsidR="00905B13" w:rsidRPr="00747B29">
        <w:rPr>
          <w:rFonts w:ascii="Times New Roman" w:hAnsi="Times New Roman" w:cs="Times New Roman"/>
          <w:sz w:val="26"/>
          <w:szCs w:val="26"/>
        </w:rPr>
        <w:t xml:space="preserve"> тыс.</w:t>
      </w:r>
      <w:r w:rsidR="00235E62"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="00905B13" w:rsidRPr="00747B29">
        <w:rPr>
          <w:rFonts w:ascii="Times New Roman" w:hAnsi="Times New Roman" w:cs="Times New Roman"/>
          <w:sz w:val="26"/>
          <w:szCs w:val="26"/>
        </w:rPr>
        <w:t xml:space="preserve">рублей или </w:t>
      </w:r>
      <w:r w:rsidR="00BC2C36" w:rsidRPr="00747B29">
        <w:rPr>
          <w:rFonts w:ascii="Times New Roman" w:hAnsi="Times New Roman" w:cs="Times New Roman"/>
          <w:sz w:val="26"/>
          <w:szCs w:val="26"/>
        </w:rPr>
        <w:t>65,86</w:t>
      </w:r>
      <w:r w:rsidR="00905B13" w:rsidRPr="00747B29">
        <w:rPr>
          <w:rFonts w:ascii="Times New Roman" w:hAnsi="Times New Roman" w:cs="Times New Roman"/>
          <w:sz w:val="26"/>
          <w:szCs w:val="26"/>
        </w:rPr>
        <w:t xml:space="preserve"> процента.</w:t>
      </w:r>
    </w:p>
    <w:p w14:paraId="6744743B" w14:textId="17DBAA5B" w:rsidR="00951BA9" w:rsidRPr="00747B29" w:rsidRDefault="00951BA9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lastRenderedPageBreak/>
        <w:t xml:space="preserve">Исполнение по непрограммным расходам при плане </w:t>
      </w:r>
      <w:r w:rsidR="00BC2C36" w:rsidRPr="00747B29">
        <w:rPr>
          <w:rFonts w:ascii="Times New Roman" w:hAnsi="Times New Roman" w:cs="Times New Roman"/>
          <w:sz w:val="26"/>
          <w:szCs w:val="26"/>
        </w:rPr>
        <w:t>278 361,83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</w:t>
      </w:r>
      <w:r w:rsidR="002608AF"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Pr="00747B29">
        <w:rPr>
          <w:rFonts w:ascii="Times New Roman" w:hAnsi="Times New Roman" w:cs="Times New Roman"/>
          <w:sz w:val="26"/>
          <w:szCs w:val="26"/>
        </w:rPr>
        <w:t xml:space="preserve">рублей, сложилось в сумме </w:t>
      </w:r>
      <w:r w:rsidR="00BC2C36" w:rsidRPr="00747B29">
        <w:rPr>
          <w:rFonts w:ascii="Times New Roman" w:hAnsi="Times New Roman" w:cs="Times New Roman"/>
          <w:sz w:val="26"/>
          <w:szCs w:val="26"/>
        </w:rPr>
        <w:t>188 267,87</w:t>
      </w:r>
      <w:r w:rsidRPr="00747B29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BC2C36" w:rsidRPr="00747B29">
        <w:rPr>
          <w:rFonts w:ascii="Times New Roman" w:hAnsi="Times New Roman" w:cs="Times New Roman"/>
          <w:sz w:val="26"/>
          <w:szCs w:val="26"/>
        </w:rPr>
        <w:t>67,63</w:t>
      </w:r>
      <w:r w:rsidRPr="00747B29">
        <w:rPr>
          <w:rFonts w:ascii="Times New Roman" w:hAnsi="Times New Roman" w:cs="Times New Roman"/>
          <w:sz w:val="26"/>
          <w:szCs w:val="26"/>
        </w:rPr>
        <w:t xml:space="preserve"> процента</w:t>
      </w:r>
      <w:r w:rsidR="00235E62" w:rsidRPr="00747B29">
        <w:rPr>
          <w:rFonts w:ascii="Times New Roman" w:hAnsi="Times New Roman" w:cs="Times New Roman"/>
          <w:sz w:val="26"/>
          <w:szCs w:val="26"/>
        </w:rPr>
        <w:t>.</w:t>
      </w:r>
    </w:p>
    <w:p w14:paraId="66BD3BFC" w14:textId="77777777" w:rsidR="0026273F" w:rsidRPr="00747B29" w:rsidRDefault="002608AF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p w14:paraId="482BEF7F" w14:textId="29AB63AF" w:rsidR="000A37B2" w:rsidRPr="00747B29" w:rsidRDefault="000A37B2" w:rsidP="002627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Полнота и достоверность отчетности, представленной администрацией Изобильненского </w:t>
      </w:r>
      <w:r w:rsidR="00905B13" w:rsidRPr="00747B2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9263C" w:rsidRPr="00747B29">
        <w:rPr>
          <w:rFonts w:ascii="Times New Roman" w:hAnsi="Times New Roman" w:cs="Times New Roman"/>
          <w:sz w:val="26"/>
          <w:szCs w:val="26"/>
        </w:rPr>
        <w:t xml:space="preserve"> Ставропольского края</w:t>
      </w:r>
      <w:r w:rsidRPr="00747B29">
        <w:rPr>
          <w:rFonts w:ascii="Times New Roman" w:hAnsi="Times New Roman" w:cs="Times New Roman"/>
          <w:sz w:val="26"/>
          <w:szCs w:val="26"/>
        </w:rPr>
        <w:t xml:space="preserve">, а также документов и материалов, представленных в составе проекта решения </w:t>
      </w:r>
      <w:r w:rsidR="00905B13" w:rsidRPr="00747B29">
        <w:rPr>
          <w:rFonts w:ascii="Times New Roman" w:hAnsi="Times New Roman" w:cs="Times New Roman"/>
          <w:sz w:val="26"/>
          <w:szCs w:val="26"/>
        </w:rPr>
        <w:t>Думы Изобильненского городского округа</w:t>
      </w:r>
      <w:r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="00235E62" w:rsidRPr="00747B29">
        <w:rPr>
          <w:rFonts w:ascii="Times New Roman" w:hAnsi="Times New Roman" w:cs="Times New Roman"/>
          <w:sz w:val="26"/>
          <w:szCs w:val="26"/>
        </w:rPr>
        <w:t>«</w:t>
      </w:r>
      <w:r w:rsidR="00776E04" w:rsidRPr="00747B29">
        <w:rPr>
          <w:rFonts w:ascii="Times New Roman" w:hAnsi="Times New Roman" w:cs="Times New Roman"/>
          <w:sz w:val="26"/>
          <w:szCs w:val="26"/>
        </w:rPr>
        <w:t>О</w:t>
      </w:r>
      <w:r w:rsidRPr="00747B29">
        <w:rPr>
          <w:rFonts w:ascii="Times New Roman" w:hAnsi="Times New Roman" w:cs="Times New Roman"/>
          <w:sz w:val="26"/>
          <w:szCs w:val="26"/>
        </w:rPr>
        <w:t>б исполнении бюджета</w:t>
      </w:r>
      <w:r w:rsidR="00905B13" w:rsidRPr="00747B29">
        <w:rPr>
          <w:rFonts w:ascii="Times New Roman" w:hAnsi="Times New Roman" w:cs="Times New Roman"/>
          <w:sz w:val="26"/>
          <w:szCs w:val="26"/>
        </w:rPr>
        <w:t xml:space="preserve"> Изобильненского </w:t>
      </w:r>
      <w:r w:rsidR="00776E04" w:rsidRPr="00747B29">
        <w:rPr>
          <w:rFonts w:ascii="Times New Roman" w:hAnsi="Times New Roman" w:cs="Times New Roman"/>
          <w:sz w:val="26"/>
          <w:szCs w:val="26"/>
        </w:rPr>
        <w:t xml:space="preserve">городского округа за </w:t>
      </w:r>
      <w:r w:rsidR="00144E38" w:rsidRPr="00747B29">
        <w:rPr>
          <w:rFonts w:ascii="Times New Roman" w:hAnsi="Times New Roman" w:cs="Times New Roman"/>
          <w:sz w:val="26"/>
          <w:szCs w:val="26"/>
        </w:rPr>
        <w:t>9 месяцев</w:t>
      </w:r>
      <w:r w:rsidR="00776E04" w:rsidRPr="00747B29">
        <w:rPr>
          <w:rFonts w:ascii="Times New Roman" w:hAnsi="Times New Roman" w:cs="Times New Roman"/>
          <w:sz w:val="26"/>
          <w:szCs w:val="26"/>
        </w:rPr>
        <w:t xml:space="preserve"> 20</w:t>
      </w:r>
      <w:r w:rsidR="00C81F16" w:rsidRPr="00747B29">
        <w:rPr>
          <w:rFonts w:ascii="Times New Roman" w:hAnsi="Times New Roman" w:cs="Times New Roman"/>
          <w:sz w:val="26"/>
          <w:szCs w:val="26"/>
        </w:rPr>
        <w:t>2</w:t>
      </w:r>
      <w:r w:rsidR="00081176" w:rsidRPr="00747B29">
        <w:rPr>
          <w:rFonts w:ascii="Times New Roman" w:hAnsi="Times New Roman" w:cs="Times New Roman"/>
          <w:sz w:val="26"/>
          <w:szCs w:val="26"/>
        </w:rPr>
        <w:t>2</w:t>
      </w:r>
      <w:r w:rsidR="00235E62" w:rsidRPr="00747B29">
        <w:rPr>
          <w:rFonts w:ascii="Times New Roman" w:hAnsi="Times New Roman" w:cs="Times New Roman"/>
          <w:sz w:val="26"/>
          <w:szCs w:val="26"/>
        </w:rPr>
        <w:t xml:space="preserve"> </w:t>
      </w:r>
      <w:r w:rsidR="00776E04" w:rsidRPr="00747B29">
        <w:rPr>
          <w:rFonts w:ascii="Times New Roman" w:hAnsi="Times New Roman" w:cs="Times New Roman"/>
          <w:sz w:val="26"/>
          <w:szCs w:val="26"/>
        </w:rPr>
        <w:t>г</w:t>
      </w:r>
      <w:r w:rsidR="00235E62" w:rsidRPr="00747B29">
        <w:rPr>
          <w:rFonts w:ascii="Times New Roman" w:hAnsi="Times New Roman" w:cs="Times New Roman"/>
          <w:sz w:val="26"/>
          <w:szCs w:val="26"/>
        </w:rPr>
        <w:t>ода»</w:t>
      </w:r>
      <w:r w:rsidRPr="00747B29">
        <w:rPr>
          <w:rFonts w:ascii="Times New Roman" w:hAnsi="Times New Roman" w:cs="Times New Roman"/>
          <w:sz w:val="26"/>
          <w:szCs w:val="26"/>
        </w:rPr>
        <w:t>, соответствуют требованиям Бюджетного кодекса Российской Федерации. Контрольно-</w:t>
      </w:r>
      <w:r w:rsidR="00905B13" w:rsidRPr="00747B29">
        <w:rPr>
          <w:rFonts w:ascii="Times New Roman" w:hAnsi="Times New Roman" w:cs="Times New Roman"/>
          <w:sz w:val="26"/>
          <w:szCs w:val="26"/>
        </w:rPr>
        <w:t>счетный орган</w:t>
      </w:r>
      <w:r w:rsidRPr="00747B29">
        <w:rPr>
          <w:rFonts w:ascii="Times New Roman" w:hAnsi="Times New Roman" w:cs="Times New Roman"/>
          <w:sz w:val="26"/>
          <w:szCs w:val="26"/>
        </w:rPr>
        <w:t xml:space="preserve"> рекомендует отчет об исполнении бюджета к </w:t>
      </w:r>
      <w:r w:rsidR="00B62230" w:rsidRPr="00747B29">
        <w:rPr>
          <w:rFonts w:ascii="Times New Roman" w:hAnsi="Times New Roman" w:cs="Times New Roman"/>
          <w:sz w:val="26"/>
          <w:szCs w:val="26"/>
        </w:rPr>
        <w:t>рассмотрению</w:t>
      </w:r>
      <w:r w:rsidRPr="00747B29">
        <w:rPr>
          <w:rFonts w:ascii="Times New Roman" w:hAnsi="Times New Roman" w:cs="Times New Roman"/>
          <w:sz w:val="26"/>
          <w:szCs w:val="26"/>
        </w:rPr>
        <w:t>.</w:t>
      </w:r>
    </w:p>
    <w:p w14:paraId="588FC2D6" w14:textId="77777777" w:rsidR="000A37B2" w:rsidRPr="00747B29" w:rsidRDefault="000A37B2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p w14:paraId="10AEBCF0" w14:textId="28A86C23" w:rsidR="0083718C" w:rsidRPr="00747B29" w:rsidRDefault="000A37B2" w:rsidP="002627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p w14:paraId="1A9309FF" w14:textId="77777777" w:rsidR="000A37B2" w:rsidRPr="00747B29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905B13" w:rsidRPr="00747B29">
        <w:rPr>
          <w:rFonts w:ascii="Times New Roman" w:hAnsi="Times New Roman" w:cs="Times New Roman"/>
          <w:sz w:val="26"/>
          <w:szCs w:val="26"/>
        </w:rPr>
        <w:t>К</w:t>
      </w:r>
      <w:r w:rsidRPr="00747B29">
        <w:rPr>
          <w:rFonts w:ascii="Times New Roman" w:hAnsi="Times New Roman" w:cs="Times New Roman"/>
          <w:sz w:val="26"/>
          <w:szCs w:val="26"/>
        </w:rPr>
        <w:t>онтрольно-</w:t>
      </w:r>
      <w:r w:rsidR="00905B13" w:rsidRPr="00747B29">
        <w:rPr>
          <w:rFonts w:ascii="Times New Roman" w:hAnsi="Times New Roman" w:cs="Times New Roman"/>
          <w:sz w:val="26"/>
          <w:szCs w:val="26"/>
        </w:rPr>
        <w:t>счетного органа</w:t>
      </w:r>
    </w:p>
    <w:p w14:paraId="15F34811" w14:textId="77777777" w:rsidR="000A37B2" w:rsidRPr="00747B29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Изобильненского </w:t>
      </w:r>
      <w:r w:rsidR="00936E58" w:rsidRPr="00747B29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14:paraId="31207225" w14:textId="77777777" w:rsidR="000A37B2" w:rsidRPr="00747B29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47B29">
        <w:rPr>
          <w:rFonts w:ascii="Times New Roman" w:hAnsi="Times New Roman" w:cs="Times New Roman"/>
          <w:sz w:val="26"/>
          <w:szCs w:val="26"/>
        </w:rPr>
        <w:t xml:space="preserve">Ставропольского края                                                      </w:t>
      </w:r>
      <w:r w:rsidR="00722AF4" w:rsidRPr="00747B2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47B29">
        <w:rPr>
          <w:rFonts w:ascii="Times New Roman" w:hAnsi="Times New Roman" w:cs="Times New Roman"/>
          <w:sz w:val="26"/>
          <w:szCs w:val="26"/>
        </w:rPr>
        <w:t xml:space="preserve">      Г.В. Юшкова</w:t>
      </w:r>
    </w:p>
    <w:p w14:paraId="44C7B13C" w14:textId="77777777" w:rsidR="000A37B2" w:rsidRPr="00747B29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747B29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p w14:paraId="2D2A9640" w14:textId="1B92D87B" w:rsidR="00B31DA9" w:rsidRPr="0043321A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ab/>
      </w:r>
      <w:r w:rsidRPr="0043321A">
        <w:rPr>
          <w:rFonts w:ascii="Times New Roman" w:hAnsi="Times New Roman" w:cs="Times New Roman"/>
          <w:sz w:val="26"/>
          <w:szCs w:val="26"/>
        </w:rPr>
        <w:tab/>
      </w:r>
      <w:r w:rsidRPr="0043321A">
        <w:rPr>
          <w:rFonts w:ascii="Times New Roman" w:hAnsi="Times New Roman" w:cs="Times New Roman"/>
          <w:sz w:val="26"/>
          <w:szCs w:val="26"/>
        </w:rPr>
        <w:tab/>
      </w:r>
    </w:p>
    <w:sectPr w:rsidR="00B31DA9" w:rsidRPr="0043321A" w:rsidSect="0026273F">
      <w:headerReference w:type="default" r:id="rId8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C6BE" w14:textId="77777777" w:rsidR="00C24BA2" w:rsidRDefault="00C24BA2" w:rsidP="00C9263C">
      <w:pPr>
        <w:spacing w:after="0" w:line="240" w:lineRule="auto"/>
      </w:pPr>
      <w:r>
        <w:separator/>
      </w:r>
    </w:p>
  </w:endnote>
  <w:endnote w:type="continuationSeparator" w:id="0">
    <w:p w14:paraId="2F6D0770" w14:textId="77777777" w:rsidR="00C24BA2" w:rsidRDefault="00C24BA2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9EA5" w14:textId="77777777" w:rsidR="00C24BA2" w:rsidRDefault="00C24BA2" w:rsidP="00C9263C">
      <w:pPr>
        <w:spacing w:after="0" w:line="240" w:lineRule="auto"/>
      </w:pPr>
      <w:r>
        <w:separator/>
      </w:r>
    </w:p>
  </w:footnote>
  <w:footnote w:type="continuationSeparator" w:id="0">
    <w:p w14:paraId="6E82B782" w14:textId="77777777" w:rsidR="00C24BA2" w:rsidRDefault="00C24BA2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04539"/>
      <w:docPartObj>
        <w:docPartGallery w:val="Page Numbers (Top of Page)"/>
        <w:docPartUnique/>
      </w:docPartObj>
    </w:sdtPr>
    <w:sdtContent>
      <w:p w14:paraId="08DE49CF" w14:textId="77777777" w:rsidR="00C81F16" w:rsidRDefault="00CB549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8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C234AF" w14:textId="77777777" w:rsidR="00C81F16" w:rsidRDefault="00C81F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7B2"/>
    <w:rsid w:val="0001021D"/>
    <w:rsid w:val="000333D3"/>
    <w:rsid w:val="00040814"/>
    <w:rsid w:val="00043D56"/>
    <w:rsid w:val="000551EE"/>
    <w:rsid w:val="000654E6"/>
    <w:rsid w:val="0007604E"/>
    <w:rsid w:val="00077322"/>
    <w:rsid w:val="00081176"/>
    <w:rsid w:val="000816B6"/>
    <w:rsid w:val="00081E24"/>
    <w:rsid w:val="000932CB"/>
    <w:rsid w:val="00095075"/>
    <w:rsid w:val="000A1CC6"/>
    <w:rsid w:val="000A37B2"/>
    <w:rsid w:val="000C5C10"/>
    <w:rsid w:val="000D3BA4"/>
    <w:rsid w:val="000E5316"/>
    <w:rsid w:val="00105BFA"/>
    <w:rsid w:val="0011433F"/>
    <w:rsid w:val="00125F99"/>
    <w:rsid w:val="00144E38"/>
    <w:rsid w:val="00152CD2"/>
    <w:rsid w:val="001535B0"/>
    <w:rsid w:val="0015382D"/>
    <w:rsid w:val="001646C5"/>
    <w:rsid w:val="0016555F"/>
    <w:rsid w:val="00183250"/>
    <w:rsid w:val="00196626"/>
    <w:rsid w:val="001A4A93"/>
    <w:rsid w:val="001B7349"/>
    <w:rsid w:val="001B77D2"/>
    <w:rsid w:val="001B7AB5"/>
    <w:rsid w:val="001C7BE0"/>
    <w:rsid w:val="001D0A1B"/>
    <w:rsid w:val="001D137F"/>
    <w:rsid w:val="001D3512"/>
    <w:rsid w:val="001E1A91"/>
    <w:rsid w:val="001F1BB8"/>
    <w:rsid w:val="00204619"/>
    <w:rsid w:val="00221172"/>
    <w:rsid w:val="00224E98"/>
    <w:rsid w:val="00235E62"/>
    <w:rsid w:val="00240CA0"/>
    <w:rsid w:val="00250E5F"/>
    <w:rsid w:val="002608AF"/>
    <w:rsid w:val="0026273F"/>
    <w:rsid w:val="00262A00"/>
    <w:rsid w:val="00285221"/>
    <w:rsid w:val="002D643F"/>
    <w:rsid w:val="002D6CED"/>
    <w:rsid w:val="002E61DC"/>
    <w:rsid w:val="002F0E57"/>
    <w:rsid w:val="003247D6"/>
    <w:rsid w:val="00336261"/>
    <w:rsid w:val="003370A0"/>
    <w:rsid w:val="00345CCE"/>
    <w:rsid w:val="00345E51"/>
    <w:rsid w:val="003473A3"/>
    <w:rsid w:val="00351A35"/>
    <w:rsid w:val="00353712"/>
    <w:rsid w:val="0036159A"/>
    <w:rsid w:val="003804F2"/>
    <w:rsid w:val="00381E80"/>
    <w:rsid w:val="00387AA7"/>
    <w:rsid w:val="00395645"/>
    <w:rsid w:val="003B0748"/>
    <w:rsid w:val="003B5C34"/>
    <w:rsid w:val="003D3E54"/>
    <w:rsid w:val="003E41CC"/>
    <w:rsid w:val="003E4E82"/>
    <w:rsid w:val="003F193C"/>
    <w:rsid w:val="003F6916"/>
    <w:rsid w:val="0043321A"/>
    <w:rsid w:val="0044571F"/>
    <w:rsid w:val="004515F0"/>
    <w:rsid w:val="00457F91"/>
    <w:rsid w:val="0049295E"/>
    <w:rsid w:val="004A5BD5"/>
    <w:rsid w:val="004C1C91"/>
    <w:rsid w:val="004C437A"/>
    <w:rsid w:val="004D337C"/>
    <w:rsid w:val="004E3490"/>
    <w:rsid w:val="004E39E9"/>
    <w:rsid w:val="004E45AE"/>
    <w:rsid w:val="004F5700"/>
    <w:rsid w:val="00500AFD"/>
    <w:rsid w:val="005024D6"/>
    <w:rsid w:val="00515E1B"/>
    <w:rsid w:val="00532A2A"/>
    <w:rsid w:val="00543C01"/>
    <w:rsid w:val="00555185"/>
    <w:rsid w:val="005629B6"/>
    <w:rsid w:val="00573952"/>
    <w:rsid w:val="00591ABF"/>
    <w:rsid w:val="00594C5C"/>
    <w:rsid w:val="005A5761"/>
    <w:rsid w:val="005A6667"/>
    <w:rsid w:val="005A715C"/>
    <w:rsid w:val="005B1F0B"/>
    <w:rsid w:val="005B4337"/>
    <w:rsid w:val="005C1AA1"/>
    <w:rsid w:val="005C65A0"/>
    <w:rsid w:val="005D0EDB"/>
    <w:rsid w:val="005F06FF"/>
    <w:rsid w:val="005F2C2D"/>
    <w:rsid w:val="00602F50"/>
    <w:rsid w:val="006030E4"/>
    <w:rsid w:val="00607FF7"/>
    <w:rsid w:val="00623BC2"/>
    <w:rsid w:val="006333EE"/>
    <w:rsid w:val="00662D63"/>
    <w:rsid w:val="00677E92"/>
    <w:rsid w:val="006A5561"/>
    <w:rsid w:val="006A76ED"/>
    <w:rsid w:val="006B7894"/>
    <w:rsid w:val="006F5FB1"/>
    <w:rsid w:val="006F603D"/>
    <w:rsid w:val="006F7440"/>
    <w:rsid w:val="00722AF4"/>
    <w:rsid w:val="0072367C"/>
    <w:rsid w:val="00730B4B"/>
    <w:rsid w:val="00741EBB"/>
    <w:rsid w:val="00747B29"/>
    <w:rsid w:val="0075338A"/>
    <w:rsid w:val="00772003"/>
    <w:rsid w:val="00774D56"/>
    <w:rsid w:val="00776E04"/>
    <w:rsid w:val="00777427"/>
    <w:rsid w:val="00786263"/>
    <w:rsid w:val="0079268E"/>
    <w:rsid w:val="00794E69"/>
    <w:rsid w:val="007C3227"/>
    <w:rsid w:val="007C3406"/>
    <w:rsid w:val="007C48DB"/>
    <w:rsid w:val="007D5F4C"/>
    <w:rsid w:val="007F0E82"/>
    <w:rsid w:val="007F2CD5"/>
    <w:rsid w:val="00806AA8"/>
    <w:rsid w:val="00807F86"/>
    <w:rsid w:val="00811540"/>
    <w:rsid w:val="00813245"/>
    <w:rsid w:val="00823D8F"/>
    <w:rsid w:val="0082401C"/>
    <w:rsid w:val="00825973"/>
    <w:rsid w:val="00826057"/>
    <w:rsid w:val="008267FF"/>
    <w:rsid w:val="0083718C"/>
    <w:rsid w:val="00837FFB"/>
    <w:rsid w:val="00847B2E"/>
    <w:rsid w:val="008525FB"/>
    <w:rsid w:val="00855A49"/>
    <w:rsid w:val="00857605"/>
    <w:rsid w:val="00860A3F"/>
    <w:rsid w:val="0086766B"/>
    <w:rsid w:val="0086795E"/>
    <w:rsid w:val="0088229E"/>
    <w:rsid w:val="00883546"/>
    <w:rsid w:val="008936C9"/>
    <w:rsid w:val="008A2E8D"/>
    <w:rsid w:val="008B47A7"/>
    <w:rsid w:val="008B62DA"/>
    <w:rsid w:val="008C3F49"/>
    <w:rsid w:val="008C6C9B"/>
    <w:rsid w:val="008E0845"/>
    <w:rsid w:val="00905B13"/>
    <w:rsid w:val="00923720"/>
    <w:rsid w:val="00926D18"/>
    <w:rsid w:val="00934FB7"/>
    <w:rsid w:val="00935E24"/>
    <w:rsid w:val="00936E58"/>
    <w:rsid w:val="009404D3"/>
    <w:rsid w:val="009519D0"/>
    <w:rsid w:val="00951BA9"/>
    <w:rsid w:val="00954887"/>
    <w:rsid w:val="00964CCA"/>
    <w:rsid w:val="0096775C"/>
    <w:rsid w:val="0097212A"/>
    <w:rsid w:val="0097299F"/>
    <w:rsid w:val="009824F5"/>
    <w:rsid w:val="00993CC8"/>
    <w:rsid w:val="00996FC9"/>
    <w:rsid w:val="009B186C"/>
    <w:rsid w:val="009B48B1"/>
    <w:rsid w:val="009B50FE"/>
    <w:rsid w:val="009D7EB9"/>
    <w:rsid w:val="009E162C"/>
    <w:rsid w:val="009F75FC"/>
    <w:rsid w:val="00A0203C"/>
    <w:rsid w:val="00A03B02"/>
    <w:rsid w:val="00A127E7"/>
    <w:rsid w:val="00A225F6"/>
    <w:rsid w:val="00A322B1"/>
    <w:rsid w:val="00A42206"/>
    <w:rsid w:val="00A56044"/>
    <w:rsid w:val="00A627E7"/>
    <w:rsid w:val="00A665BC"/>
    <w:rsid w:val="00A91D8A"/>
    <w:rsid w:val="00A9260B"/>
    <w:rsid w:val="00A952B9"/>
    <w:rsid w:val="00AA102F"/>
    <w:rsid w:val="00AA1DE0"/>
    <w:rsid w:val="00AB35DB"/>
    <w:rsid w:val="00AB6CEB"/>
    <w:rsid w:val="00AC23DC"/>
    <w:rsid w:val="00AC4106"/>
    <w:rsid w:val="00AD3495"/>
    <w:rsid w:val="00AE2B26"/>
    <w:rsid w:val="00AF65FA"/>
    <w:rsid w:val="00B07A21"/>
    <w:rsid w:val="00B11905"/>
    <w:rsid w:val="00B31DA9"/>
    <w:rsid w:val="00B503D3"/>
    <w:rsid w:val="00B5537D"/>
    <w:rsid w:val="00B60BB4"/>
    <w:rsid w:val="00B61CF1"/>
    <w:rsid w:val="00B62230"/>
    <w:rsid w:val="00B654DA"/>
    <w:rsid w:val="00B84BE8"/>
    <w:rsid w:val="00B96512"/>
    <w:rsid w:val="00BA1F64"/>
    <w:rsid w:val="00BA7D08"/>
    <w:rsid w:val="00BB1A77"/>
    <w:rsid w:val="00BB242B"/>
    <w:rsid w:val="00BC1651"/>
    <w:rsid w:val="00BC2C36"/>
    <w:rsid w:val="00BC31A9"/>
    <w:rsid w:val="00BC3372"/>
    <w:rsid w:val="00BC7AC5"/>
    <w:rsid w:val="00BF2D81"/>
    <w:rsid w:val="00C05A45"/>
    <w:rsid w:val="00C24BA2"/>
    <w:rsid w:val="00C3642A"/>
    <w:rsid w:val="00C601B0"/>
    <w:rsid w:val="00C81F16"/>
    <w:rsid w:val="00C9263C"/>
    <w:rsid w:val="00CA78C6"/>
    <w:rsid w:val="00CB1741"/>
    <w:rsid w:val="00CB5490"/>
    <w:rsid w:val="00CB72F2"/>
    <w:rsid w:val="00CC728F"/>
    <w:rsid w:val="00CD2C61"/>
    <w:rsid w:val="00CE6B49"/>
    <w:rsid w:val="00CE72F4"/>
    <w:rsid w:val="00D10CE6"/>
    <w:rsid w:val="00D31DFA"/>
    <w:rsid w:val="00D422A7"/>
    <w:rsid w:val="00D4268C"/>
    <w:rsid w:val="00D434BB"/>
    <w:rsid w:val="00D504EC"/>
    <w:rsid w:val="00D5059B"/>
    <w:rsid w:val="00D662A4"/>
    <w:rsid w:val="00D70D51"/>
    <w:rsid w:val="00D727FB"/>
    <w:rsid w:val="00D76EB7"/>
    <w:rsid w:val="00D90BAE"/>
    <w:rsid w:val="00D9605A"/>
    <w:rsid w:val="00DB122A"/>
    <w:rsid w:val="00DB37EB"/>
    <w:rsid w:val="00DC2ECF"/>
    <w:rsid w:val="00DE04C9"/>
    <w:rsid w:val="00E02F64"/>
    <w:rsid w:val="00E10ED1"/>
    <w:rsid w:val="00E41937"/>
    <w:rsid w:val="00E74BEE"/>
    <w:rsid w:val="00E916F1"/>
    <w:rsid w:val="00E92C01"/>
    <w:rsid w:val="00E94955"/>
    <w:rsid w:val="00EC13B9"/>
    <w:rsid w:val="00EC4291"/>
    <w:rsid w:val="00EC559D"/>
    <w:rsid w:val="00EF789F"/>
    <w:rsid w:val="00F0336E"/>
    <w:rsid w:val="00F03A16"/>
    <w:rsid w:val="00F04643"/>
    <w:rsid w:val="00F35328"/>
    <w:rsid w:val="00F364E7"/>
    <w:rsid w:val="00F40983"/>
    <w:rsid w:val="00F43A50"/>
    <w:rsid w:val="00F45CCD"/>
    <w:rsid w:val="00F6212C"/>
    <w:rsid w:val="00F62781"/>
    <w:rsid w:val="00F7643D"/>
    <w:rsid w:val="00F84E42"/>
    <w:rsid w:val="00F8571A"/>
    <w:rsid w:val="00F90CE7"/>
    <w:rsid w:val="00F97C1B"/>
    <w:rsid w:val="00FB2DA9"/>
    <w:rsid w:val="00FB4C14"/>
    <w:rsid w:val="00FC4D88"/>
    <w:rsid w:val="00FC6253"/>
    <w:rsid w:val="00FC6DC7"/>
    <w:rsid w:val="00FE1757"/>
    <w:rsid w:val="00FE65E7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2F9B"/>
  <w15:docId w15:val="{5A68B313-62F5-4F6F-82A6-AAA7E48D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FAF6-8A85-4432-A3BC-19CEA9BE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2911</TotalTime>
  <Pages>6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145</cp:revision>
  <cp:lastPrinted>2022-10-19T06:36:00Z</cp:lastPrinted>
  <dcterms:created xsi:type="dcterms:W3CDTF">2013-04-11T08:17:00Z</dcterms:created>
  <dcterms:modified xsi:type="dcterms:W3CDTF">2022-10-19T06:39:00Z</dcterms:modified>
</cp:coreProperties>
</file>